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360" w:lineRule="auto"/>
        <w:jc w:val="center"/>
        <w:rPr>
          <w:rFonts w:ascii="宋体" w:hAnsi="宋体" w:cs="宋体"/>
          <w:b/>
          <w:color w:val="auto"/>
          <w:sz w:val="72"/>
          <w:highlight w:val="none"/>
        </w:rPr>
      </w:pPr>
    </w:p>
    <w:p>
      <w:pPr>
        <w:overflowPunct w:val="0"/>
        <w:spacing w:line="360" w:lineRule="auto"/>
        <w:jc w:val="center"/>
        <w:rPr>
          <w:rFonts w:ascii="宋体" w:hAnsi="宋体" w:cs="宋体"/>
          <w:b/>
          <w:color w:val="auto"/>
          <w:sz w:val="72"/>
          <w:highlight w:val="none"/>
        </w:rPr>
      </w:pPr>
    </w:p>
    <w:p>
      <w:pPr>
        <w:overflowPunct w:val="0"/>
        <w:spacing w:line="360" w:lineRule="auto"/>
        <w:jc w:val="center"/>
        <w:rPr>
          <w:rFonts w:hint="eastAsia" w:ascii="宋体" w:hAnsi="宋体" w:eastAsia="宋体" w:cs="宋体"/>
          <w:b/>
          <w:color w:val="auto"/>
          <w:sz w:val="72"/>
          <w:highlight w:val="none"/>
          <w:lang w:eastAsia="zh-CN"/>
        </w:rPr>
      </w:pPr>
      <w:r>
        <w:rPr>
          <w:rFonts w:hint="eastAsia" w:ascii="宋体" w:hAnsi="宋体" w:cs="宋体"/>
          <w:b/>
          <w:color w:val="auto"/>
          <w:sz w:val="72"/>
          <w:highlight w:val="none"/>
          <w:lang w:eastAsia="zh-CN"/>
        </w:rPr>
        <w:t>竞争性谈判文件</w:t>
      </w:r>
    </w:p>
    <w:p>
      <w:pPr>
        <w:overflowPunct w:val="0"/>
        <w:spacing w:line="360" w:lineRule="auto"/>
        <w:rPr>
          <w:rFonts w:ascii="宋体" w:hAnsi="宋体" w:cs="宋体"/>
          <w:color w:val="auto"/>
          <w:sz w:val="24"/>
          <w:highlight w:val="none"/>
        </w:rPr>
      </w:pPr>
    </w:p>
    <w:p>
      <w:pPr>
        <w:overflowPunct w:val="0"/>
        <w:spacing w:line="360" w:lineRule="auto"/>
        <w:rPr>
          <w:rFonts w:ascii="宋体" w:hAnsi="宋体" w:cs="宋体"/>
          <w:color w:val="auto"/>
          <w:sz w:val="24"/>
          <w:highlight w:val="none"/>
        </w:rPr>
      </w:pPr>
    </w:p>
    <w:p>
      <w:pPr>
        <w:overflowPunct w:val="0"/>
        <w:spacing w:line="360" w:lineRule="auto"/>
        <w:rPr>
          <w:rFonts w:ascii="宋体" w:hAnsi="宋体" w:cs="宋体"/>
          <w:color w:val="auto"/>
          <w:sz w:val="24"/>
          <w:highlight w:val="none"/>
        </w:rPr>
      </w:pPr>
    </w:p>
    <w:p>
      <w:pPr>
        <w:overflowPunct w:val="0"/>
        <w:spacing w:line="720" w:lineRule="auto"/>
        <w:ind w:firstLine="1084" w:firstLineChars="300"/>
        <w:rPr>
          <w:rFonts w:ascii="宋体" w:hAnsi="宋体" w:cs="宋体"/>
          <w:b/>
          <w:color w:val="auto"/>
          <w:sz w:val="36"/>
          <w:highlight w:val="none"/>
        </w:rPr>
      </w:pPr>
    </w:p>
    <w:p>
      <w:pPr>
        <w:overflowPunct w:val="0"/>
        <w:spacing w:line="720" w:lineRule="auto"/>
        <w:ind w:firstLine="1084" w:firstLineChars="300"/>
        <w:rPr>
          <w:rFonts w:hint="default" w:ascii="宋体" w:hAnsi="宋体" w:eastAsia="宋体" w:cs="宋体"/>
          <w:b/>
          <w:color w:val="auto"/>
          <w:sz w:val="36"/>
          <w:highlight w:val="none"/>
          <w:lang w:val="en-US" w:eastAsia="zh-CN"/>
        </w:rPr>
      </w:pPr>
      <w:r>
        <w:rPr>
          <w:rFonts w:hint="eastAsia" w:ascii="宋体" w:hAnsi="宋体" w:cs="宋体"/>
          <w:b/>
          <w:color w:val="auto"/>
          <w:sz w:val="36"/>
          <w:highlight w:val="none"/>
        </w:rPr>
        <w:t>编    号：</w:t>
      </w:r>
      <w:r>
        <w:rPr>
          <w:rFonts w:hint="eastAsia" w:ascii="宋体" w:hAnsi="宋体" w:cs="宋体"/>
          <w:b/>
          <w:color w:val="auto"/>
          <w:sz w:val="36"/>
          <w:highlight w:val="none"/>
          <w:lang w:val="en-US" w:eastAsia="zh-CN"/>
        </w:rPr>
        <w:t>XHZJ2023012</w:t>
      </w:r>
    </w:p>
    <w:p>
      <w:pPr>
        <w:overflowPunct w:val="0"/>
        <w:spacing w:line="720" w:lineRule="auto"/>
        <w:ind w:firstLine="1084" w:firstLineChars="300"/>
        <w:rPr>
          <w:rFonts w:hint="eastAsia" w:ascii="宋体" w:hAnsi="宋体" w:eastAsia="宋体" w:cs="宋体"/>
          <w:b/>
          <w:color w:val="auto"/>
          <w:sz w:val="36"/>
          <w:highlight w:val="none"/>
          <w:lang w:eastAsia="zh-CN"/>
        </w:rPr>
      </w:pPr>
      <w:r>
        <w:rPr>
          <w:rFonts w:hint="eastAsia" w:ascii="宋体" w:hAnsi="宋体" w:cs="宋体"/>
          <w:b/>
          <w:color w:val="auto"/>
          <w:sz w:val="36"/>
          <w:highlight w:val="none"/>
        </w:rPr>
        <w:t>采购单位：</w:t>
      </w:r>
      <w:r>
        <w:rPr>
          <w:rFonts w:hint="eastAsia" w:ascii="宋体" w:hAnsi="宋体" w:cs="宋体"/>
          <w:b/>
          <w:color w:val="auto"/>
          <w:sz w:val="36"/>
          <w:highlight w:val="none"/>
          <w:lang w:val="en-US" w:eastAsia="zh-CN"/>
        </w:rPr>
        <w:t>常州市新北区奔牛人民医院</w:t>
      </w:r>
    </w:p>
    <w:p>
      <w:pPr>
        <w:overflowPunct w:val="0"/>
        <w:spacing w:line="720" w:lineRule="auto"/>
        <w:ind w:left="1077" w:leftChars="513" w:firstLine="0" w:firstLineChars="0"/>
        <w:jc w:val="both"/>
        <w:rPr>
          <w:rFonts w:hint="default" w:ascii="宋体" w:hAnsi="宋体" w:eastAsia="宋体" w:cs="宋体"/>
          <w:b/>
          <w:color w:val="auto"/>
          <w:sz w:val="36"/>
          <w:highlight w:val="none"/>
          <w:lang w:val="en-US" w:eastAsia="zh-CN"/>
        </w:rPr>
      </w:pPr>
      <w:r>
        <w:rPr>
          <w:rFonts w:hint="eastAsia" w:ascii="宋体" w:hAnsi="宋体" w:cs="宋体"/>
          <w:b/>
          <w:color w:val="auto"/>
          <w:sz w:val="36"/>
          <w:highlight w:val="none"/>
        </w:rPr>
        <w:t>采购内容：</w:t>
      </w:r>
      <w:r>
        <w:rPr>
          <w:rFonts w:hint="eastAsia" w:ascii="宋体" w:hAnsi="宋体" w:cs="宋体"/>
          <w:b/>
          <w:color w:val="auto"/>
          <w:sz w:val="36"/>
          <w:highlight w:val="none"/>
          <w:lang w:val="en-US" w:eastAsia="zh-CN"/>
        </w:rPr>
        <w:t>奔牛医院病区监控、婴儿水池改造、职工之家落地镜采购项目</w:t>
      </w:r>
    </w:p>
    <w:p>
      <w:pPr>
        <w:overflowPunct w:val="0"/>
        <w:spacing w:line="720" w:lineRule="auto"/>
        <w:ind w:firstLine="1084" w:firstLineChars="300"/>
        <w:jc w:val="both"/>
        <w:rPr>
          <w:rFonts w:hint="eastAsia" w:ascii="宋体" w:hAnsi="宋体" w:eastAsia="宋体" w:cs="宋体"/>
          <w:b/>
          <w:color w:val="auto"/>
          <w:sz w:val="36"/>
          <w:highlight w:val="none"/>
          <w:lang w:eastAsia="zh-CN"/>
        </w:rPr>
      </w:pPr>
    </w:p>
    <w:p>
      <w:pPr>
        <w:overflowPunct w:val="0"/>
        <w:spacing w:line="360" w:lineRule="auto"/>
        <w:rPr>
          <w:rFonts w:ascii="宋体" w:hAnsi="宋体" w:cs="宋体"/>
          <w:color w:val="auto"/>
          <w:sz w:val="24"/>
          <w:highlight w:val="none"/>
        </w:rPr>
      </w:pPr>
    </w:p>
    <w:p>
      <w:pPr>
        <w:overflowPunct w:val="0"/>
        <w:spacing w:line="360" w:lineRule="auto"/>
        <w:rPr>
          <w:rFonts w:ascii="宋体" w:hAnsi="宋体" w:cs="宋体"/>
          <w:color w:val="auto"/>
          <w:sz w:val="24"/>
          <w:highlight w:val="none"/>
        </w:rPr>
      </w:pPr>
    </w:p>
    <w:p>
      <w:pPr>
        <w:overflowPunct w:val="0"/>
        <w:spacing w:line="360" w:lineRule="auto"/>
        <w:rPr>
          <w:rFonts w:ascii="宋体" w:hAnsi="宋体" w:cs="宋体"/>
          <w:color w:val="auto"/>
          <w:sz w:val="24"/>
          <w:highlight w:val="none"/>
        </w:rPr>
      </w:pPr>
    </w:p>
    <w:p>
      <w:pPr>
        <w:overflowPunct w:val="0"/>
        <w:spacing w:line="360" w:lineRule="auto"/>
        <w:jc w:val="center"/>
        <w:rPr>
          <w:rFonts w:ascii="宋体" w:hAnsi="宋体" w:cs="宋体"/>
          <w:b/>
          <w:color w:val="auto"/>
          <w:sz w:val="36"/>
          <w:highlight w:val="none"/>
        </w:rPr>
      </w:pPr>
    </w:p>
    <w:p>
      <w:pPr>
        <w:overflowPunct w:val="0"/>
        <w:spacing w:line="360" w:lineRule="auto"/>
        <w:jc w:val="center"/>
        <w:rPr>
          <w:rFonts w:ascii="宋体" w:hAnsi="宋体" w:cs="宋体"/>
          <w:b/>
          <w:color w:val="auto"/>
          <w:sz w:val="36"/>
          <w:highlight w:val="none"/>
        </w:rPr>
      </w:pPr>
    </w:p>
    <w:p>
      <w:pPr>
        <w:overflowPunct w:val="0"/>
        <w:spacing w:line="360" w:lineRule="auto"/>
        <w:ind w:firstLine="723" w:firstLineChars="200"/>
        <w:jc w:val="center"/>
        <w:rPr>
          <w:rFonts w:ascii="宋体" w:hAnsi="宋体" w:cs="宋体"/>
          <w:b/>
          <w:color w:val="auto"/>
          <w:sz w:val="36"/>
          <w:highlight w:val="none"/>
        </w:rPr>
      </w:pPr>
      <w:r>
        <w:rPr>
          <w:rFonts w:hint="eastAsia" w:ascii="宋体" w:hAnsi="宋体" w:cs="宋体"/>
          <w:b/>
          <w:color w:val="auto"/>
          <w:sz w:val="36"/>
          <w:highlight w:val="none"/>
        </w:rPr>
        <w:t>常州</w:t>
      </w:r>
      <w:r>
        <w:rPr>
          <w:rFonts w:hint="eastAsia" w:ascii="宋体" w:hAnsi="宋体" w:cs="宋体"/>
          <w:b/>
          <w:color w:val="auto"/>
          <w:sz w:val="36"/>
          <w:highlight w:val="none"/>
          <w:lang w:val="en-US" w:eastAsia="zh-CN"/>
        </w:rPr>
        <w:t>新禾</w:t>
      </w:r>
      <w:r>
        <w:rPr>
          <w:rFonts w:hint="eastAsia" w:ascii="宋体" w:hAnsi="宋体" w:cs="宋体"/>
          <w:b/>
          <w:color w:val="auto"/>
          <w:sz w:val="36"/>
          <w:highlight w:val="none"/>
        </w:rPr>
        <w:t>招投标有限公司</w:t>
      </w:r>
    </w:p>
    <w:p>
      <w:pPr>
        <w:overflowPunct w:val="0"/>
        <w:spacing w:line="360" w:lineRule="auto"/>
        <w:jc w:val="center"/>
        <w:rPr>
          <w:rFonts w:ascii="宋体" w:hAnsi="宋体" w:cs="宋体"/>
          <w:b/>
          <w:color w:val="auto"/>
          <w:sz w:val="36"/>
          <w:highlight w:val="none"/>
        </w:rPr>
        <w:sectPr>
          <w:headerReference r:id="rId3" w:type="default"/>
          <w:pgSz w:w="11906" w:h="16838"/>
          <w:pgMar w:top="1440" w:right="1080" w:bottom="1440" w:left="1080" w:header="851" w:footer="992" w:gutter="0"/>
          <w:cols w:space="720" w:num="1"/>
          <w:docGrid w:type="lines" w:linePitch="312" w:charSpace="0"/>
        </w:sectPr>
      </w:pPr>
      <w:r>
        <w:rPr>
          <w:rFonts w:hint="eastAsia" w:ascii="宋体" w:hAnsi="宋体" w:cs="宋体"/>
          <w:b/>
          <w:color w:val="auto"/>
          <w:sz w:val="36"/>
          <w:highlight w:val="none"/>
        </w:rPr>
        <w:t>二〇</w:t>
      </w:r>
      <w:r>
        <w:rPr>
          <w:rFonts w:hint="eastAsia" w:ascii="宋体" w:hAnsi="宋体" w:cs="宋体"/>
          <w:b/>
          <w:color w:val="auto"/>
          <w:sz w:val="36"/>
          <w:highlight w:val="none"/>
          <w:lang w:eastAsia="zh-CN"/>
        </w:rPr>
        <w:t>二</w:t>
      </w:r>
      <w:r>
        <w:rPr>
          <w:rFonts w:hint="eastAsia" w:ascii="宋体" w:hAnsi="宋体" w:cs="宋体"/>
          <w:b/>
          <w:color w:val="auto"/>
          <w:sz w:val="36"/>
          <w:highlight w:val="none"/>
          <w:lang w:val="en-US" w:eastAsia="zh-CN"/>
        </w:rPr>
        <w:t>三</w:t>
      </w:r>
      <w:r>
        <w:rPr>
          <w:rFonts w:hint="eastAsia" w:ascii="宋体" w:hAnsi="宋体" w:cs="宋体"/>
          <w:b/>
          <w:color w:val="auto"/>
          <w:sz w:val="36"/>
          <w:highlight w:val="none"/>
          <w:lang w:eastAsia="zh-CN"/>
        </w:rPr>
        <w:t>年</w:t>
      </w:r>
      <w:r>
        <w:rPr>
          <w:rFonts w:hint="eastAsia" w:ascii="宋体" w:hAnsi="宋体" w:cs="宋体"/>
          <w:b/>
          <w:color w:val="auto"/>
          <w:sz w:val="36"/>
          <w:highlight w:val="none"/>
          <w:lang w:val="en-US" w:eastAsia="zh-CN"/>
        </w:rPr>
        <w:t>十</w:t>
      </w:r>
      <w:r>
        <w:rPr>
          <w:rFonts w:hint="eastAsia" w:ascii="宋体" w:hAnsi="宋体" w:cs="宋体"/>
          <w:b/>
          <w:color w:val="auto"/>
          <w:sz w:val="36"/>
          <w:highlight w:val="none"/>
        </w:rPr>
        <w:t>月</w:t>
      </w:r>
    </w:p>
    <w:p>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b/>
          <w:sz w:val="32"/>
          <w:highlight w:val="none"/>
        </w:rPr>
      </w:pPr>
      <w:r>
        <w:rPr>
          <w:rFonts w:hint="eastAsia" w:ascii="宋体" w:hAnsi="宋体" w:cs="宋体"/>
          <w:b/>
          <w:sz w:val="32"/>
          <w:highlight w:val="none"/>
        </w:rPr>
        <w:t>前附表</w:t>
      </w:r>
    </w:p>
    <w:p>
      <w:pPr>
        <w:pStyle w:val="2"/>
        <w:keepNext/>
        <w:keepLines/>
        <w:pageBreakBefore w:val="0"/>
        <w:widowControl w:val="0"/>
        <w:kinsoku/>
        <w:wordWrap/>
        <w:overflowPunct/>
        <w:topLinePunct w:val="0"/>
        <w:autoSpaceDE/>
        <w:autoSpaceDN/>
        <w:bidi w:val="0"/>
        <w:adjustRightInd w:val="0"/>
        <w:snapToGrid w:val="0"/>
        <w:spacing w:before="0" w:after="0" w:line="360" w:lineRule="auto"/>
        <w:ind w:firstLine="480" w:firstLineChars="200"/>
        <w:textAlignment w:val="auto"/>
        <w:rPr>
          <w:b w:val="0"/>
          <w:bCs w:val="0"/>
          <w:color w:val="auto"/>
          <w:sz w:val="24"/>
          <w:szCs w:val="24"/>
          <w:highlight w:val="none"/>
          <w:u w:val="none"/>
        </w:rPr>
      </w:pPr>
      <w:r>
        <w:rPr>
          <w:rFonts w:hint="eastAsia"/>
          <w:b w:val="0"/>
          <w:bCs w:val="0"/>
          <w:color w:val="auto"/>
          <w:sz w:val="24"/>
          <w:szCs w:val="24"/>
          <w:highlight w:val="none"/>
          <w:u w:val="none"/>
          <w:lang w:eastAsia="zh-CN"/>
        </w:rPr>
        <w:t>供应商</w:t>
      </w:r>
      <w:r>
        <w:rPr>
          <w:rFonts w:hint="eastAsia"/>
          <w:b w:val="0"/>
          <w:bCs w:val="0"/>
          <w:color w:val="auto"/>
          <w:sz w:val="24"/>
          <w:szCs w:val="24"/>
          <w:highlight w:val="none"/>
          <w:u w:val="none"/>
        </w:rPr>
        <w:t>应仔细阅读本</w:t>
      </w:r>
      <w:r>
        <w:rPr>
          <w:rFonts w:hint="eastAsia"/>
          <w:b w:val="0"/>
          <w:bCs w:val="0"/>
          <w:color w:val="auto"/>
          <w:sz w:val="24"/>
          <w:szCs w:val="24"/>
          <w:highlight w:val="none"/>
          <w:u w:val="none"/>
          <w:lang w:eastAsia="zh-CN"/>
        </w:rPr>
        <w:t>谈判文件</w:t>
      </w:r>
      <w:r>
        <w:rPr>
          <w:rFonts w:hint="eastAsia"/>
          <w:b w:val="0"/>
          <w:bCs w:val="0"/>
          <w:color w:val="auto"/>
          <w:sz w:val="24"/>
          <w:szCs w:val="24"/>
          <w:highlight w:val="none"/>
          <w:u w:val="none"/>
        </w:rPr>
        <w:t>的所有内容（包括答疑、补充、澄清以及修改等），按照</w:t>
      </w:r>
      <w:r>
        <w:rPr>
          <w:rFonts w:hint="eastAsia"/>
          <w:b w:val="0"/>
          <w:bCs w:val="0"/>
          <w:color w:val="auto"/>
          <w:sz w:val="24"/>
          <w:szCs w:val="24"/>
          <w:highlight w:val="none"/>
          <w:u w:val="none"/>
          <w:lang w:eastAsia="zh-CN"/>
        </w:rPr>
        <w:t>谈判文件</w:t>
      </w:r>
      <w:r>
        <w:rPr>
          <w:rFonts w:hint="eastAsia"/>
          <w:b w:val="0"/>
          <w:bCs w:val="0"/>
          <w:color w:val="auto"/>
          <w:sz w:val="24"/>
          <w:szCs w:val="24"/>
          <w:highlight w:val="none"/>
          <w:u w:val="none"/>
        </w:rPr>
        <w:t>要求以及格式编制</w:t>
      </w:r>
      <w:r>
        <w:rPr>
          <w:rFonts w:hint="eastAsia"/>
          <w:b w:val="0"/>
          <w:bCs w:val="0"/>
          <w:color w:val="auto"/>
          <w:sz w:val="24"/>
          <w:szCs w:val="24"/>
          <w:highlight w:val="none"/>
          <w:u w:val="none"/>
          <w:lang w:eastAsia="zh-CN"/>
        </w:rPr>
        <w:t>响应文件</w:t>
      </w:r>
      <w:r>
        <w:rPr>
          <w:rFonts w:hint="eastAsia"/>
          <w:b w:val="0"/>
          <w:bCs w:val="0"/>
          <w:color w:val="auto"/>
          <w:sz w:val="24"/>
          <w:szCs w:val="24"/>
          <w:highlight w:val="none"/>
          <w:u w:val="none"/>
        </w:rPr>
        <w:t>，并保证其真实性，否则其一切后果自负。</w:t>
      </w:r>
    </w:p>
    <w:tbl>
      <w:tblPr>
        <w:tblStyle w:val="21"/>
        <w:tblW w:w="996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92"/>
        <w:gridCol w:w="927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pPr>
              <w:overflowPunct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项号</w:t>
            </w:r>
          </w:p>
        </w:tc>
        <w:tc>
          <w:tcPr>
            <w:tcW w:w="9270" w:type="dxa"/>
            <w:vAlign w:val="center"/>
          </w:tcPr>
          <w:p>
            <w:pPr>
              <w:overflowPunct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内容规定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6" w:hRule="atLeast"/>
        </w:trPr>
        <w:tc>
          <w:tcPr>
            <w:tcW w:w="692" w:type="dxa"/>
            <w:vAlign w:val="center"/>
          </w:tcPr>
          <w:p>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9270" w:type="dxa"/>
            <w:vAlign w:val="center"/>
          </w:tcPr>
          <w:p>
            <w:pPr>
              <w:overflowPunct w:val="0"/>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zh-CN"/>
              </w:rPr>
              <w:t>项目名称：奔牛医院病区监控、婴儿水池改造、职工之家落地镜采购项目</w:t>
            </w:r>
          </w:p>
          <w:p>
            <w:pPr>
              <w:overflowPunct w:val="0"/>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zh-CN"/>
              </w:rPr>
              <w:t>项目编号：</w:t>
            </w:r>
            <w:r>
              <w:rPr>
                <w:rFonts w:hint="eastAsia" w:ascii="宋体" w:hAnsi="宋体" w:cs="宋体"/>
                <w:color w:val="auto"/>
                <w:szCs w:val="21"/>
                <w:highlight w:val="none"/>
                <w:lang w:val="en-US" w:eastAsia="zh-CN"/>
              </w:rPr>
              <w:t>XHZJ2023012</w:t>
            </w:r>
          </w:p>
          <w:p>
            <w:pPr>
              <w:overflowPunct w:val="0"/>
              <w:spacing w:line="336" w:lineRule="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供货期：</w:t>
            </w:r>
            <w:r>
              <w:rPr>
                <w:rFonts w:hint="eastAsia" w:ascii="宋体" w:hAnsi="宋体" w:eastAsia="宋体" w:cs="宋体"/>
                <w:b w:val="0"/>
                <w:bCs w:val="0"/>
                <w:color w:val="auto"/>
                <w:sz w:val="21"/>
                <w:szCs w:val="21"/>
                <w:highlight w:val="none"/>
                <w:lang w:val="zh-CN"/>
              </w:rPr>
              <w:t>自合同签订之日起，</w:t>
            </w:r>
            <w:r>
              <w:rPr>
                <w:rFonts w:hint="eastAsia" w:ascii="宋体" w:hAnsi="宋体" w:eastAsia="宋体" w:cs="宋体"/>
                <w:b w:val="0"/>
                <w:bCs w:val="0"/>
                <w:color w:val="auto"/>
                <w:sz w:val="21"/>
                <w:szCs w:val="21"/>
                <w:highlight w:val="none"/>
                <w:lang w:val="en-US" w:eastAsia="zh-CN"/>
              </w:rPr>
              <w:t>15</w:t>
            </w:r>
            <w:r>
              <w:rPr>
                <w:rFonts w:hint="eastAsia" w:ascii="宋体" w:hAnsi="宋体" w:cs="宋体"/>
                <w:b w:val="0"/>
                <w:bCs w:val="0"/>
                <w:color w:val="auto"/>
                <w:sz w:val="21"/>
                <w:szCs w:val="21"/>
                <w:highlight w:val="none"/>
                <w:lang w:val="en-US" w:eastAsia="zh-CN"/>
              </w:rPr>
              <w:t>日历日</w:t>
            </w:r>
            <w:r>
              <w:rPr>
                <w:rFonts w:hint="eastAsia" w:ascii="宋体" w:hAnsi="宋体" w:eastAsia="宋体" w:cs="宋体"/>
                <w:b w:val="0"/>
                <w:bCs w:val="0"/>
                <w:color w:val="auto"/>
                <w:sz w:val="21"/>
                <w:szCs w:val="21"/>
                <w:highlight w:val="none"/>
                <w:lang w:val="zh-CN"/>
              </w:rPr>
              <w:t>内完成安装调试并通过验收。</w:t>
            </w:r>
          </w:p>
          <w:p>
            <w:pPr>
              <w:overflowPunct w:val="0"/>
              <w:spacing w:line="360" w:lineRule="auto"/>
              <w:rPr>
                <w:rFonts w:ascii="宋体" w:hAnsi="宋体" w:cs="宋体"/>
                <w:color w:val="auto"/>
                <w:szCs w:val="21"/>
                <w:highlight w:val="none"/>
              </w:rPr>
            </w:pPr>
            <w:r>
              <w:rPr>
                <w:rFonts w:hint="eastAsia" w:ascii="宋体" w:hAnsi="宋体" w:cs="宋体"/>
                <w:color w:val="auto"/>
                <w:szCs w:val="21"/>
                <w:highlight w:val="none"/>
                <w:lang w:val="zh-CN"/>
              </w:rPr>
              <w:t>响应文件的有效期：自投标当日起60天内。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6" w:hRule="atLeast"/>
        </w:trPr>
        <w:tc>
          <w:tcPr>
            <w:tcW w:w="692" w:type="dxa"/>
            <w:vAlign w:val="center"/>
          </w:tcPr>
          <w:p>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9270" w:type="dxa"/>
            <w:vAlign w:val="center"/>
          </w:tcPr>
          <w:p>
            <w:pPr>
              <w:overflowPunct w:val="0"/>
              <w:spacing w:line="360" w:lineRule="auto"/>
              <w:jc w:val="left"/>
              <w:rPr>
                <w:rFonts w:hint="eastAsia" w:ascii="宋体" w:hAnsi="宋体" w:eastAsia="宋体" w:cs="宋体"/>
                <w:color w:val="auto"/>
                <w:szCs w:val="21"/>
                <w:highlight w:val="none"/>
                <w:lang w:val="zh-CN" w:eastAsia="zh-CN"/>
              </w:rPr>
            </w:pPr>
            <w:r>
              <w:rPr>
                <w:rFonts w:hint="eastAsia" w:ascii="宋体" w:hAnsi="宋体" w:cs="宋体"/>
                <w:color w:val="auto"/>
                <w:szCs w:val="21"/>
                <w:highlight w:val="none"/>
                <w:lang w:val="zh-CN"/>
              </w:rPr>
              <w:t>响应文件份数</w:t>
            </w:r>
            <w:r>
              <w:rPr>
                <w:rFonts w:hint="eastAsia" w:ascii="宋体" w:hAnsi="宋体" w:cs="宋体"/>
                <w:color w:val="auto"/>
                <w:szCs w:val="21"/>
                <w:highlight w:val="none"/>
                <w:lang w:val="en-US" w:eastAsia="zh-CN"/>
              </w:rPr>
              <w:t>:胶装成册，</w:t>
            </w:r>
            <w:r>
              <w:rPr>
                <w:rFonts w:hint="eastAsia" w:ascii="宋体" w:hAnsi="宋体" w:cs="宋体"/>
                <w:color w:val="auto"/>
                <w:szCs w:val="21"/>
                <w:highlight w:val="none"/>
                <w:lang w:val="zh-CN"/>
              </w:rPr>
              <w:t>正本</w:t>
            </w:r>
            <w:r>
              <w:rPr>
                <w:rFonts w:hint="eastAsia" w:ascii="宋体" w:hAnsi="宋体" w:cs="宋体"/>
                <w:color w:val="auto"/>
                <w:szCs w:val="21"/>
                <w:highlight w:val="none"/>
                <w:u w:val="single"/>
              </w:rPr>
              <w:t>1</w:t>
            </w:r>
            <w:r>
              <w:rPr>
                <w:rFonts w:hint="eastAsia" w:ascii="宋体" w:hAnsi="宋体" w:cs="宋体"/>
                <w:color w:val="auto"/>
                <w:szCs w:val="21"/>
                <w:highlight w:val="none"/>
                <w:lang w:val="zh-CN"/>
              </w:rPr>
              <w:t>份、副本</w:t>
            </w:r>
            <w:r>
              <w:rPr>
                <w:rFonts w:hint="eastAsia" w:ascii="宋体" w:hAnsi="宋体" w:cs="宋体"/>
                <w:color w:val="auto"/>
                <w:szCs w:val="21"/>
                <w:highlight w:val="none"/>
                <w:u w:val="single"/>
                <w:lang w:eastAsia="zh-CN"/>
              </w:rPr>
              <w:t>2份</w:t>
            </w:r>
          </w:p>
          <w:p>
            <w:pPr>
              <w:overflowPunct w:val="0"/>
              <w:spacing w:line="360" w:lineRule="auto"/>
              <w:jc w:val="left"/>
              <w:rPr>
                <w:rFonts w:ascii="宋体" w:hAnsi="宋体" w:cs="宋体"/>
                <w:color w:val="auto"/>
                <w:szCs w:val="21"/>
                <w:highlight w:val="none"/>
              </w:rPr>
            </w:pPr>
            <w:r>
              <w:rPr>
                <w:rFonts w:hint="eastAsia" w:ascii="宋体" w:hAnsi="宋体" w:cs="宋体"/>
                <w:color w:val="auto"/>
                <w:szCs w:val="21"/>
                <w:highlight w:val="none"/>
                <w:lang w:val="zh-CN"/>
              </w:rPr>
              <w:t>响应文件的密封、签署、盖章要求:见第一章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trPr>
        <w:tc>
          <w:tcPr>
            <w:tcW w:w="692" w:type="dxa"/>
            <w:vAlign w:val="center"/>
          </w:tcPr>
          <w:p>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lang w:val="zh-CN"/>
              </w:rPr>
              <w:t>3</w:t>
            </w:r>
          </w:p>
        </w:tc>
        <w:tc>
          <w:tcPr>
            <w:tcW w:w="9270" w:type="dxa"/>
            <w:vAlign w:val="center"/>
          </w:tcPr>
          <w:p>
            <w:pPr>
              <w:overflowPunct w:val="0"/>
              <w:spacing w:line="360" w:lineRule="auto"/>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谈判保证金</w:t>
            </w:r>
            <w:r>
              <w:rPr>
                <w:rFonts w:hint="eastAsia" w:ascii="宋体" w:hAnsi="宋体" w:cs="宋体"/>
                <w:color w:val="auto"/>
                <w:szCs w:val="21"/>
                <w:highlight w:val="none"/>
                <w:lang w:val="en-US" w:eastAsia="zh-CN"/>
              </w:rPr>
              <w:t>:本项目无需缴纳保证金。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9270" w:type="dxa"/>
            <w:vAlign w:val="center"/>
          </w:tcPr>
          <w:p>
            <w:pPr>
              <w:overflowPunct w:val="0"/>
              <w:spacing w:line="360" w:lineRule="auto"/>
              <w:rPr>
                <w:rFonts w:ascii="宋体" w:hAnsi="宋体" w:cs="宋体"/>
                <w:b/>
                <w:bCs/>
                <w:color w:val="auto"/>
                <w:szCs w:val="21"/>
                <w:highlight w:val="none"/>
              </w:rPr>
            </w:pPr>
            <w:r>
              <w:rPr>
                <w:rFonts w:hint="eastAsia" w:ascii="宋体" w:hAnsi="宋体" w:cs="宋体"/>
                <w:color w:val="auto"/>
                <w:szCs w:val="21"/>
                <w:highlight w:val="none"/>
                <w:lang w:eastAsia="zh-CN"/>
              </w:rPr>
              <w:t>谈判文件</w:t>
            </w:r>
            <w:r>
              <w:rPr>
                <w:rFonts w:hint="eastAsia" w:ascii="宋体" w:hAnsi="宋体" w:cs="宋体"/>
                <w:color w:val="auto"/>
                <w:szCs w:val="21"/>
                <w:highlight w:val="none"/>
              </w:rPr>
              <w:t>发售时间</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u w:val="single"/>
                <w:lang w:val="en-US" w:eastAsia="zh-CN"/>
              </w:rPr>
              <w:t>2023</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10</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11</w:t>
            </w:r>
            <w:r>
              <w:rPr>
                <w:rFonts w:hint="eastAsia" w:ascii="宋体" w:hAnsi="宋体" w:cs="宋体"/>
                <w:b/>
                <w:bCs/>
                <w:color w:val="auto"/>
                <w:szCs w:val="21"/>
                <w:highlight w:val="none"/>
              </w:rPr>
              <w:t>日至</w:t>
            </w:r>
            <w:r>
              <w:rPr>
                <w:rFonts w:hint="eastAsia" w:ascii="宋体" w:hAnsi="宋体" w:cs="宋体"/>
                <w:b/>
                <w:bCs/>
                <w:color w:val="auto"/>
                <w:szCs w:val="21"/>
                <w:highlight w:val="none"/>
                <w:u w:val="single"/>
                <w:lang w:val="en-US" w:eastAsia="zh-CN"/>
              </w:rPr>
              <w:t>2023</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10</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13</w:t>
            </w:r>
            <w:r>
              <w:rPr>
                <w:rFonts w:hint="eastAsia" w:ascii="宋体" w:hAnsi="宋体" w:cs="宋体"/>
                <w:b/>
                <w:bCs/>
                <w:color w:val="auto"/>
                <w:szCs w:val="21"/>
                <w:highlight w:val="none"/>
              </w:rPr>
              <w:t>日上午</w:t>
            </w:r>
            <w:r>
              <w:rPr>
                <w:rFonts w:hint="eastAsia" w:ascii="宋体" w:hAnsi="宋体" w:cs="宋体"/>
                <w:b/>
                <w:bCs/>
                <w:color w:val="auto"/>
                <w:szCs w:val="21"/>
                <w:highlight w:val="none"/>
                <w:lang w:val="en-US" w:eastAsia="zh-CN"/>
              </w:rPr>
              <w:t>9：00</w:t>
            </w:r>
            <w:r>
              <w:rPr>
                <w:rFonts w:hint="eastAsia" w:ascii="宋体" w:hAnsi="宋体" w:cs="宋体"/>
                <w:b/>
                <w:bCs/>
                <w:color w:val="auto"/>
                <w:szCs w:val="21"/>
                <w:highlight w:val="none"/>
              </w:rPr>
              <w:t>至11:</w:t>
            </w:r>
            <w:r>
              <w:rPr>
                <w:rFonts w:hint="eastAsia" w:ascii="宋体" w:hAnsi="宋体" w:cs="宋体"/>
                <w:b/>
                <w:bCs/>
                <w:color w:val="auto"/>
                <w:szCs w:val="21"/>
                <w:highlight w:val="none"/>
                <w:lang w:val="en-US" w:eastAsia="zh-CN"/>
              </w:rPr>
              <w:t>3</w:t>
            </w:r>
            <w:r>
              <w:rPr>
                <w:rFonts w:hint="eastAsia" w:ascii="宋体" w:hAnsi="宋体" w:cs="宋体"/>
                <w:b/>
                <w:bCs/>
                <w:color w:val="auto"/>
                <w:szCs w:val="21"/>
                <w:highlight w:val="none"/>
              </w:rPr>
              <w:t>0，下午13:00至17:</w:t>
            </w:r>
            <w:r>
              <w:rPr>
                <w:rFonts w:hint="eastAsia" w:ascii="宋体" w:hAnsi="宋体" w:cs="宋体"/>
                <w:b/>
                <w:bCs/>
                <w:color w:val="auto"/>
                <w:szCs w:val="21"/>
                <w:highlight w:val="none"/>
                <w:lang w:val="en-US" w:eastAsia="zh-CN"/>
              </w:rPr>
              <w:t>3</w:t>
            </w:r>
            <w:r>
              <w:rPr>
                <w:rFonts w:hint="eastAsia" w:ascii="宋体" w:hAnsi="宋体" w:cs="宋体"/>
                <w:b/>
                <w:bCs/>
                <w:color w:val="auto"/>
                <w:szCs w:val="21"/>
                <w:highlight w:val="none"/>
              </w:rPr>
              <w:t>0(北京时间，法定节假日除外)</w:t>
            </w:r>
          </w:p>
          <w:p>
            <w:pPr>
              <w:overflowPunct w:val="0"/>
              <w:spacing w:line="360" w:lineRule="auto"/>
              <w:rPr>
                <w:rFonts w:ascii="宋体" w:hAnsi="宋体" w:cs="宋体"/>
                <w:color w:val="auto"/>
                <w:szCs w:val="21"/>
                <w:highlight w:val="none"/>
              </w:rPr>
            </w:pPr>
            <w:r>
              <w:rPr>
                <w:rFonts w:hint="eastAsia" w:ascii="宋体" w:hAnsi="宋体" w:cs="宋体"/>
                <w:color w:val="auto"/>
                <w:szCs w:val="21"/>
                <w:highlight w:val="none"/>
                <w:lang w:eastAsia="zh-CN"/>
              </w:rPr>
              <w:t>谈判文件</w:t>
            </w:r>
            <w:r>
              <w:rPr>
                <w:rFonts w:hint="eastAsia" w:ascii="宋体" w:hAnsi="宋体" w:cs="宋体"/>
                <w:color w:val="auto"/>
                <w:szCs w:val="21"/>
                <w:highlight w:val="none"/>
              </w:rPr>
              <w:t>费用</w:t>
            </w:r>
            <w:r>
              <w:rPr>
                <w:rFonts w:hint="eastAsia" w:ascii="宋体" w:hAnsi="宋体" w:cs="宋体"/>
                <w:color w:val="auto"/>
                <w:szCs w:val="21"/>
                <w:highlight w:val="none"/>
                <w:lang w:val="en-US" w:eastAsia="zh-CN"/>
              </w:rPr>
              <w:t>:</w:t>
            </w:r>
            <w:r>
              <w:rPr>
                <w:rFonts w:hint="eastAsia" w:ascii="宋体" w:hAnsi="宋体" w:cs="宋体"/>
                <w:color w:val="auto"/>
                <w:szCs w:val="21"/>
                <w:highlight w:val="none"/>
                <w:u w:val="single"/>
                <w:lang w:val="en-US" w:eastAsia="zh-CN"/>
              </w:rPr>
              <w:t>500</w:t>
            </w:r>
            <w:r>
              <w:rPr>
                <w:rFonts w:hint="eastAsia" w:ascii="宋体" w:hAnsi="宋体" w:cs="宋体"/>
                <w:b/>
                <w:bCs/>
                <w:color w:val="auto"/>
                <w:szCs w:val="21"/>
                <w:highlight w:val="none"/>
                <w:u w:val="single"/>
              </w:rPr>
              <w:t>元</w:t>
            </w:r>
            <w:r>
              <w:rPr>
                <w:rFonts w:hint="eastAsia" w:ascii="宋体" w:hAnsi="宋体" w:cs="宋体"/>
                <w:b/>
                <w:bCs/>
                <w:color w:val="auto"/>
                <w:szCs w:val="21"/>
                <w:highlight w:val="none"/>
              </w:rPr>
              <w:t xml:space="preserve">/份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9270" w:type="dxa"/>
            <w:vAlign w:val="center"/>
          </w:tcPr>
          <w:p>
            <w:pPr>
              <w:overflowPunct w:val="0"/>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现场勘察</w:t>
            </w:r>
            <w:r>
              <w:rPr>
                <w:rFonts w:hint="eastAsia" w:ascii="宋体" w:hAnsi="宋体" w:cs="宋体"/>
                <w:color w:val="auto"/>
                <w:szCs w:val="21"/>
                <w:highlight w:val="none"/>
                <w:lang w:val="en-US" w:eastAsia="zh-CN"/>
              </w:rPr>
              <w:t>:</w:t>
            </w:r>
            <w:r>
              <w:rPr>
                <w:rFonts w:hint="eastAsia" w:ascii="楷体" w:hAnsi="楷体" w:eastAsia="楷体" w:cs="楷体"/>
                <w:color w:val="auto"/>
                <w:sz w:val="24"/>
                <w:highlight w:val="none"/>
              </w:rPr>
              <w:fldChar w:fldCharType="begin"/>
            </w:r>
            <w:r>
              <w:rPr>
                <w:rFonts w:hint="eastAsia" w:ascii="楷体" w:hAnsi="楷体" w:eastAsia="楷体" w:cs="楷体"/>
                <w:color w:val="auto"/>
                <w:sz w:val="24"/>
                <w:highlight w:val="none"/>
              </w:rPr>
              <w:instrText xml:space="preserve"> eq \o\ac(□)</w:instrText>
            </w:r>
            <w:r>
              <w:rPr>
                <w:rFonts w:hint="eastAsia" w:ascii="楷体" w:hAnsi="楷体" w:eastAsia="楷体" w:cs="楷体"/>
                <w:color w:val="auto"/>
                <w:sz w:val="24"/>
                <w:highlight w:val="none"/>
              </w:rPr>
              <w:fldChar w:fldCharType="end"/>
            </w:r>
            <w:r>
              <w:rPr>
                <w:rFonts w:hint="eastAsia" w:ascii="宋体" w:hAnsi="宋体" w:cs="宋体"/>
                <w:color w:val="auto"/>
                <w:szCs w:val="21"/>
                <w:highlight w:val="none"/>
                <w:lang w:eastAsia="zh-CN"/>
              </w:rPr>
              <w:t xml:space="preserve">组织  </w:t>
            </w:r>
            <w:r>
              <w:rPr>
                <w:rFonts w:hint="eastAsia" w:ascii="楷体" w:hAnsi="楷体" w:eastAsia="楷体" w:cs="楷体"/>
                <w:color w:val="auto"/>
                <w:sz w:val="24"/>
                <w:highlight w:val="none"/>
              </w:rPr>
              <w:fldChar w:fldCharType="begin"/>
            </w:r>
            <w:r>
              <w:rPr>
                <w:rFonts w:hint="eastAsia" w:ascii="楷体" w:hAnsi="楷体" w:eastAsia="楷体" w:cs="楷体"/>
                <w:color w:val="auto"/>
                <w:sz w:val="24"/>
                <w:highlight w:val="none"/>
              </w:rPr>
              <w:instrText xml:space="preserve"> eq \o\ac(□</w:instrText>
            </w:r>
            <w:r>
              <w:rPr>
                <w:rFonts w:hint="eastAsia" w:ascii="楷体" w:hAnsi="楷体" w:eastAsia="楷体" w:cs="楷体"/>
                <w:color w:val="auto"/>
                <w:sz w:val="24"/>
                <w:highlight w:val="none"/>
                <w:lang w:eastAsia="zh-CN"/>
              </w:rPr>
              <w:instrText xml:space="preserve">,</w:instrText>
            </w:r>
            <w:r>
              <w:rPr>
                <w:rFonts w:hint="eastAsia" w:ascii="楷体" w:hAnsi="楷体" w:eastAsia="楷体" w:cs="楷体"/>
                <w:color w:val="auto"/>
                <w:position w:val="2"/>
                <w:sz w:val="16"/>
                <w:highlight w:val="none"/>
                <w:lang w:eastAsia="zh-CN"/>
              </w:rPr>
              <w:instrText xml:space="preserve">√</w:instrText>
            </w:r>
            <w:r>
              <w:rPr>
                <w:rFonts w:hint="eastAsia" w:ascii="楷体" w:hAnsi="楷体" w:eastAsia="楷体" w:cs="楷体"/>
                <w:color w:val="auto"/>
                <w:sz w:val="24"/>
                <w:highlight w:val="none"/>
              </w:rPr>
              <w:instrText xml:space="preserve">)</w:instrText>
            </w:r>
            <w:r>
              <w:rPr>
                <w:rFonts w:hint="eastAsia" w:ascii="楷体" w:hAnsi="楷体" w:eastAsia="楷体" w:cs="楷体"/>
                <w:color w:val="auto"/>
                <w:sz w:val="24"/>
                <w:highlight w:val="none"/>
              </w:rPr>
              <w:fldChar w:fldCharType="end"/>
            </w:r>
            <w:r>
              <w:rPr>
                <w:rFonts w:hint="eastAsia" w:ascii="宋体" w:hAnsi="宋体" w:cs="宋体"/>
                <w:color w:val="auto"/>
                <w:szCs w:val="21"/>
                <w:highlight w:val="none"/>
                <w:lang w:eastAsia="zh-CN"/>
              </w:rPr>
              <w:t>不组织</w:t>
            </w:r>
            <w:r>
              <w:rPr>
                <w:rFonts w:hint="eastAsia" w:ascii="宋体" w:hAnsi="宋体" w:cs="宋体"/>
                <w:color w:val="auto"/>
                <w:szCs w:val="21"/>
                <w:highlight w:val="none"/>
                <w:lang w:val="en-US" w:eastAsia="zh-CN"/>
              </w:rPr>
              <w:t>(自行勘察)</w:t>
            </w:r>
          </w:p>
          <w:p>
            <w:pPr>
              <w:overflowPunct w:val="0"/>
              <w:spacing w:line="360" w:lineRule="auto"/>
              <w:rPr>
                <w:rFonts w:ascii="宋体" w:hAnsi="宋体" w:cs="宋体"/>
                <w:color w:val="auto"/>
                <w:szCs w:val="21"/>
                <w:highlight w:val="none"/>
              </w:rPr>
            </w:pPr>
            <w:r>
              <w:rPr>
                <w:rFonts w:hint="eastAsia" w:ascii="宋体" w:hAnsi="宋体" w:cs="宋体"/>
                <w:color w:val="auto"/>
                <w:szCs w:val="21"/>
                <w:highlight w:val="none"/>
              </w:rPr>
              <w:t>本项目不召开标前答疑会。</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对</w:t>
            </w:r>
            <w:r>
              <w:rPr>
                <w:rFonts w:hint="eastAsia" w:ascii="宋体" w:hAnsi="宋体" w:cs="宋体"/>
                <w:color w:val="auto"/>
                <w:szCs w:val="21"/>
                <w:highlight w:val="none"/>
                <w:lang w:eastAsia="zh-CN"/>
              </w:rPr>
              <w:t>谈判文件</w:t>
            </w:r>
            <w:r>
              <w:rPr>
                <w:rFonts w:hint="eastAsia" w:ascii="宋体" w:hAnsi="宋体" w:cs="宋体"/>
                <w:color w:val="auto"/>
                <w:szCs w:val="21"/>
                <w:highlight w:val="none"/>
              </w:rPr>
              <w:t>如有疑问，请将疑问于</w:t>
            </w:r>
            <w:r>
              <w:rPr>
                <w:rFonts w:hint="eastAsia" w:ascii="宋体" w:hAnsi="宋体" w:cs="宋体"/>
                <w:b/>
                <w:bCs/>
                <w:color w:val="auto"/>
                <w:szCs w:val="21"/>
                <w:highlight w:val="none"/>
                <w:u w:val="single"/>
                <w:lang w:val="en-US" w:eastAsia="zh-CN"/>
              </w:rPr>
              <w:t>2023</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10</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16</w:t>
            </w:r>
            <w:r>
              <w:rPr>
                <w:rFonts w:hint="eastAsia" w:ascii="宋体" w:hAnsi="宋体" w:cs="宋体"/>
                <w:b/>
                <w:bCs/>
                <w:color w:val="auto"/>
                <w:szCs w:val="21"/>
                <w:highlight w:val="none"/>
              </w:rPr>
              <w:t>日</w:t>
            </w:r>
            <w:r>
              <w:rPr>
                <w:rFonts w:hint="eastAsia" w:ascii="宋体" w:hAnsi="宋体" w:cs="宋体"/>
                <w:b/>
                <w:bCs/>
                <w:color w:val="auto"/>
                <w:szCs w:val="21"/>
                <w:highlight w:val="none"/>
                <w:lang w:val="en-US" w:eastAsia="zh-CN"/>
              </w:rPr>
              <w:t>上</w:t>
            </w:r>
            <w:r>
              <w:rPr>
                <w:rFonts w:hint="eastAsia" w:ascii="宋体" w:hAnsi="宋体" w:cs="宋体"/>
                <w:b/>
                <w:bCs/>
                <w:color w:val="auto"/>
                <w:szCs w:val="21"/>
                <w:highlight w:val="none"/>
              </w:rPr>
              <w:t>午1</w:t>
            </w:r>
            <w:r>
              <w:rPr>
                <w:rFonts w:hint="eastAsia" w:ascii="宋体" w:hAnsi="宋体" w:cs="宋体"/>
                <w:b/>
                <w:bCs/>
                <w:color w:val="auto"/>
                <w:szCs w:val="21"/>
                <w:highlight w:val="none"/>
                <w:lang w:val="en-US" w:eastAsia="zh-CN"/>
              </w:rPr>
              <w:t>1</w:t>
            </w: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0</w:t>
            </w:r>
            <w:r>
              <w:rPr>
                <w:rFonts w:hint="eastAsia" w:ascii="宋体" w:hAnsi="宋体" w:cs="宋体"/>
                <w:b/>
                <w:bCs/>
                <w:color w:val="auto"/>
                <w:szCs w:val="21"/>
                <w:highlight w:val="none"/>
              </w:rPr>
              <w:t>0前</w:t>
            </w:r>
            <w:r>
              <w:rPr>
                <w:rFonts w:hint="eastAsia" w:ascii="宋体" w:hAnsi="宋体" w:cs="宋体"/>
                <w:color w:val="auto"/>
                <w:szCs w:val="21"/>
                <w:highlight w:val="none"/>
                <w:lang w:eastAsia="zh-CN"/>
              </w:rPr>
              <w:t>以书面形式（加盖公章）</w:t>
            </w:r>
            <w:r>
              <w:rPr>
                <w:rFonts w:hint="eastAsia" w:ascii="宋体" w:hAnsi="宋体" w:cs="宋体"/>
                <w:color w:val="auto"/>
                <w:szCs w:val="21"/>
                <w:highlight w:val="none"/>
              </w:rPr>
              <w:t>向常州</w:t>
            </w:r>
            <w:r>
              <w:rPr>
                <w:rFonts w:hint="eastAsia" w:ascii="宋体" w:hAnsi="宋体" w:cs="宋体"/>
                <w:color w:val="auto"/>
                <w:szCs w:val="21"/>
                <w:highlight w:val="none"/>
                <w:lang w:eastAsia="zh-CN"/>
              </w:rPr>
              <w:t>新禾</w:t>
            </w:r>
            <w:r>
              <w:rPr>
                <w:rFonts w:hint="eastAsia" w:ascii="宋体" w:hAnsi="宋体" w:cs="宋体"/>
                <w:color w:val="auto"/>
                <w:szCs w:val="21"/>
                <w:highlight w:val="none"/>
              </w:rPr>
              <w:t>招投标有限公司提出。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9270" w:type="dxa"/>
            <w:vAlign w:val="center"/>
          </w:tcPr>
          <w:p>
            <w:pPr>
              <w:overflowPunct w:val="0"/>
              <w:spacing w:line="360" w:lineRule="auto"/>
              <w:rPr>
                <w:rFonts w:ascii="宋体" w:hAnsi="宋体" w:cs="宋体"/>
                <w:b/>
                <w:bCs/>
                <w:color w:val="auto"/>
                <w:szCs w:val="21"/>
                <w:highlight w:val="none"/>
              </w:rPr>
            </w:pP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递交截止暨开标时间</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u w:val="single"/>
                <w:lang w:val="en-US" w:eastAsia="zh-CN"/>
              </w:rPr>
              <w:t>2023</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10</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18</w:t>
            </w:r>
            <w:r>
              <w:rPr>
                <w:rFonts w:hint="eastAsia" w:ascii="宋体" w:hAnsi="宋体" w:cs="宋体"/>
                <w:b/>
                <w:bCs/>
                <w:color w:val="auto"/>
                <w:szCs w:val="21"/>
                <w:highlight w:val="none"/>
              </w:rPr>
              <w:t>日下午</w:t>
            </w:r>
            <w:r>
              <w:rPr>
                <w:rFonts w:hint="eastAsia" w:ascii="宋体" w:hAnsi="宋体" w:cs="宋体"/>
                <w:b/>
                <w:bCs/>
                <w:color w:val="auto"/>
                <w:szCs w:val="21"/>
                <w:highlight w:val="none"/>
                <w:u w:val="single"/>
                <w:lang w:val="en-US" w:eastAsia="zh-CN"/>
              </w:rPr>
              <w:t>14：40</w:t>
            </w:r>
            <w:r>
              <w:rPr>
                <w:rFonts w:hint="eastAsia" w:ascii="宋体" w:hAnsi="宋体" w:cs="宋体"/>
                <w:b/>
                <w:bCs/>
                <w:color w:val="auto"/>
                <w:szCs w:val="21"/>
                <w:highlight w:val="none"/>
              </w:rPr>
              <w:t>（北京时间）</w:t>
            </w:r>
          </w:p>
          <w:p>
            <w:pPr>
              <w:overflowPunct w:val="0"/>
              <w:spacing w:line="360" w:lineRule="auto"/>
              <w:rPr>
                <w:rFonts w:ascii="宋体" w:hAnsi="宋体" w:cs="宋体"/>
                <w:b/>
                <w:bCs/>
                <w:color w:val="auto"/>
                <w:szCs w:val="21"/>
                <w:highlight w:val="none"/>
              </w:rPr>
            </w:pP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接收时间</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u w:val="single"/>
                <w:lang w:val="en-US" w:eastAsia="zh-CN"/>
              </w:rPr>
              <w:t>2023</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10</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18</w:t>
            </w:r>
            <w:r>
              <w:rPr>
                <w:rFonts w:hint="eastAsia" w:ascii="宋体" w:hAnsi="宋体" w:cs="宋体"/>
                <w:b/>
                <w:bCs/>
                <w:color w:val="auto"/>
                <w:szCs w:val="21"/>
                <w:highlight w:val="none"/>
              </w:rPr>
              <w:t>日下午</w:t>
            </w:r>
            <w:r>
              <w:rPr>
                <w:rFonts w:hint="eastAsia" w:ascii="宋体" w:hAnsi="宋体" w:cs="宋体"/>
                <w:b/>
                <w:bCs/>
                <w:color w:val="auto"/>
                <w:szCs w:val="21"/>
                <w:highlight w:val="none"/>
                <w:u w:val="single"/>
                <w:lang w:val="en-US" w:eastAsia="zh-CN"/>
              </w:rPr>
              <w:t>13：40</w:t>
            </w:r>
            <w:r>
              <w:rPr>
                <w:rFonts w:hint="eastAsia" w:ascii="宋体" w:hAnsi="宋体" w:cs="宋体"/>
                <w:b/>
                <w:bCs/>
                <w:color w:val="auto"/>
                <w:szCs w:val="21"/>
                <w:highlight w:val="none"/>
              </w:rPr>
              <w:t>至</w:t>
            </w:r>
            <w:r>
              <w:rPr>
                <w:rFonts w:hint="eastAsia" w:ascii="宋体" w:hAnsi="宋体" w:cs="宋体"/>
                <w:b/>
                <w:bCs/>
                <w:color w:val="auto"/>
                <w:szCs w:val="21"/>
                <w:highlight w:val="none"/>
                <w:u w:val="single"/>
                <w:lang w:val="en-US" w:eastAsia="zh-CN"/>
              </w:rPr>
              <w:t>14：40</w:t>
            </w:r>
            <w:r>
              <w:rPr>
                <w:rFonts w:hint="eastAsia" w:ascii="宋体" w:hAnsi="宋体" w:cs="宋体"/>
                <w:b/>
                <w:bCs/>
                <w:color w:val="auto"/>
                <w:szCs w:val="21"/>
                <w:highlight w:val="none"/>
              </w:rPr>
              <w:t>（北京时间）</w:t>
            </w:r>
          </w:p>
          <w:p>
            <w:pPr>
              <w:overflowPunct w:val="0"/>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递交及</w:t>
            </w:r>
            <w:r>
              <w:rPr>
                <w:rFonts w:hint="eastAsia" w:ascii="宋体" w:hAnsi="宋体" w:cs="宋体"/>
                <w:color w:val="auto"/>
                <w:szCs w:val="21"/>
                <w:highlight w:val="none"/>
                <w:lang w:eastAsia="zh-CN"/>
              </w:rPr>
              <w:t>谈判地点</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lang w:val="en-US" w:eastAsia="zh-CN"/>
              </w:rPr>
              <w:t>常州新禾招投标有限公司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pPr>
              <w:overflowPunct w:val="0"/>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w:t>
            </w:r>
          </w:p>
        </w:tc>
        <w:tc>
          <w:tcPr>
            <w:tcW w:w="9270" w:type="dxa"/>
            <w:vAlign w:val="center"/>
          </w:tcPr>
          <w:p>
            <w:pPr>
              <w:overflowPunct w:val="0"/>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资格审查内容及要求：详见“第四章”。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pPr>
              <w:overflowPunct w:val="0"/>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8</w:t>
            </w:r>
          </w:p>
        </w:tc>
        <w:tc>
          <w:tcPr>
            <w:tcW w:w="9270" w:type="dxa"/>
            <w:vAlign w:val="center"/>
          </w:tcPr>
          <w:p>
            <w:pPr>
              <w:overflowPunct w:val="0"/>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评审办法</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lang w:eastAsia="zh-CN"/>
              </w:rPr>
              <w:t>最低评标价法</w:t>
            </w:r>
            <w:r>
              <w:rPr>
                <w:rFonts w:hint="eastAsia" w:ascii="宋体" w:hAnsi="宋体" w:cs="宋体"/>
                <w:b w:val="0"/>
                <w:bCs w:val="0"/>
                <w:color w:val="auto"/>
                <w:szCs w:val="21"/>
                <w:highlight w:val="none"/>
                <w:lang w:eastAsia="zh-CN"/>
              </w:rPr>
              <w:t>（</w:t>
            </w:r>
            <w:r>
              <w:rPr>
                <w:rFonts w:hint="eastAsia" w:ascii="宋体" w:hAnsi="宋体" w:cs="宋体"/>
                <w:color w:val="auto"/>
                <w:szCs w:val="21"/>
                <w:highlight w:val="none"/>
                <w:lang w:eastAsia="zh-CN"/>
              </w:rPr>
              <w:t>即质量和服务均能满足谈判文件实质性响应要求且最后报价最低的原则确定成交供应商）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pPr>
              <w:overflowPunct w:val="0"/>
              <w:spacing w:line="360"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9</w:t>
            </w:r>
          </w:p>
        </w:tc>
        <w:tc>
          <w:tcPr>
            <w:tcW w:w="9270" w:type="dxa"/>
            <w:vAlign w:val="center"/>
          </w:tcPr>
          <w:p>
            <w:pPr>
              <w:overflowPunct w:val="0"/>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报价次数：</w:t>
            </w:r>
            <w:r>
              <w:rPr>
                <w:rFonts w:hint="eastAsia" w:ascii="宋体" w:hAnsi="宋体" w:cs="宋体"/>
                <w:color w:val="auto"/>
                <w:szCs w:val="21"/>
                <w:highlight w:val="none"/>
                <w:lang w:val="en-US" w:eastAsia="zh-CN"/>
              </w:rPr>
              <w:t>一次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pPr>
              <w:overflowPunct w:val="0"/>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w:t>
            </w:r>
          </w:p>
        </w:tc>
        <w:tc>
          <w:tcPr>
            <w:tcW w:w="9270" w:type="dxa"/>
            <w:vAlign w:val="center"/>
          </w:tcPr>
          <w:p>
            <w:pPr>
              <w:overflowPunct w:val="0"/>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rPr>
              <w:t>履约保证金</w:t>
            </w:r>
            <w:r>
              <w:rPr>
                <w:rFonts w:hint="eastAsia" w:ascii="宋体" w:hAnsi="宋体" w:cs="宋体"/>
                <w:color w:val="auto"/>
                <w:szCs w:val="21"/>
                <w:highlight w:val="none"/>
                <w:lang w:val="en-US" w:eastAsia="zh-CN"/>
              </w:rPr>
              <w:t>:</w:t>
            </w:r>
          </w:p>
          <w:p>
            <w:pPr>
              <w:overflowPunct w:val="0"/>
              <w:spacing w:line="360" w:lineRule="auto"/>
              <w:rPr>
                <w:rFonts w:hint="eastAsia" w:ascii="宋体" w:hAnsi="宋体" w:cs="宋体"/>
                <w:color w:val="auto"/>
                <w:szCs w:val="21"/>
                <w:highlight w:val="none"/>
                <w:lang w:val="en-US" w:eastAsia="zh-CN"/>
              </w:rPr>
            </w:pPr>
            <w:r>
              <w:rPr>
                <w:rFonts w:hint="eastAsia" w:ascii="楷体" w:hAnsi="楷体" w:eastAsia="楷体" w:cs="楷体"/>
                <w:color w:val="auto"/>
                <w:sz w:val="24"/>
                <w:highlight w:val="none"/>
              </w:rPr>
              <w:fldChar w:fldCharType="begin"/>
            </w:r>
            <w:r>
              <w:rPr>
                <w:rFonts w:hint="eastAsia" w:ascii="楷体" w:hAnsi="楷体" w:eastAsia="楷体" w:cs="楷体"/>
                <w:color w:val="auto"/>
                <w:sz w:val="24"/>
                <w:highlight w:val="none"/>
              </w:rPr>
              <w:instrText xml:space="preserve"> eq \o\ac(□)</w:instrText>
            </w:r>
            <w:r>
              <w:rPr>
                <w:rFonts w:hint="eastAsia" w:ascii="楷体" w:hAnsi="楷体" w:eastAsia="楷体" w:cs="楷体"/>
                <w:color w:val="auto"/>
                <w:sz w:val="24"/>
                <w:highlight w:val="none"/>
              </w:rPr>
              <w:fldChar w:fldCharType="end"/>
            </w:r>
            <w:r>
              <w:rPr>
                <w:rFonts w:hint="eastAsia" w:ascii="宋体" w:hAnsi="宋体" w:cs="宋体"/>
                <w:color w:val="auto"/>
                <w:szCs w:val="21"/>
                <w:highlight w:val="none"/>
                <w:lang w:val="en-US" w:eastAsia="zh-CN"/>
              </w:rPr>
              <w:t>需要提供：</w:t>
            </w:r>
            <w:r>
              <w:rPr>
                <w:rFonts w:hint="eastAsia" w:ascii="宋体" w:hAnsi="宋体" w:cs="宋体"/>
                <w:color w:val="auto"/>
                <w:szCs w:val="21"/>
                <w:highlight w:val="none"/>
                <w:lang w:eastAsia="zh-CN"/>
              </w:rPr>
              <w:t>合同价的</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lang w:val="en-US" w:eastAsia="zh-CN"/>
              </w:rPr>
              <w:t>%，由采购人自行收取。</w:t>
            </w:r>
          </w:p>
          <w:p>
            <w:pPr>
              <w:overflowPunct w:val="0"/>
              <w:spacing w:line="360" w:lineRule="auto"/>
              <w:rPr>
                <w:rFonts w:hint="default" w:ascii="宋体" w:hAnsi="宋体" w:eastAsia="宋体" w:cs="宋体"/>
                <w:color w:val="auto"/>
                <w:szCs w:val="21"/>
                <w:highlight w:val="none"/>
                <w:lang w:val="en-US" w:eastAsia="zh-CN"/>
              </w:rPr>
            </w:pPr>
            <w:r>
              <w:rPr>
                <w:rFonts w:hint="eastAsia" w:ascii="楷体" w:hAnsi="楷体" w:eastAsia="楷体" w:cs="楷体"/>
                <w:color w:val="auto"/>
                <w:sz w:val="24"/>
                <w:highlight w:val="none"/>
              </w:rPr>
              <w:fldChar w:fldCharType="begin"/>
            </w:r>
            <w:r>
              <w:rPr>
                <w:rFonts w:hint="eastAsia" w:ascii="楷体" w:hAnsi="楷体" w:eastAsia="楷体" w:cs="楷体"/>
                <w:color w:val="auto"/>
                <w:sz w:val="24"/>
                <w:highlight w:val="none"/>
              </w:rPr>
              <w:instrText xml:space="preserve"> eq \o\ac(□</w:instrText>
            </w:r>
            <w:r>
              <w:rPr>
                <w:rFonts w:hint="eastAsia" w:ascii="楷体" w:hAnsi="楷体" w:eastAsia="楷体" w:cs="楷体"/>
                <w:color w:val="auto"/>
                <w:sz w:val="24"/>
                <w:highlight w:val="none"/>
                <w:lang w:eastAsia="zh-CN"/>
              </w:rPr>
              <w:instrText xml:space="preserve">,</w:instrText>
            </w:r>
            <w:r>
              <w:rPr>
                <w:rFonts w:hint="eastAsia" w:ascii="楷体" w:hAnsi="楷体" w:eastAsia="楷体" w:cs="楷体"/>
                <w:color w:val="auto"/>
                <w:position w:val="2"/>
                <w:sz w:val="16"/>
                <w:highlight w:val="none"/>
                <w:lang w:eastAsia="zh-CN"/>
              </w:rPr>
              <w:instrText xml:space="preserve">√</w:instrText>
            </w:r>
            <w:r>
              <w:rPr>
                <w:rFonts w:hint="eastAsia" w:ascii="楷体" w:hAnsi="楷体" w:eastAsia="楷体" w:cs="楷体"/>
                <w:color w:val="auto"/>
                <w:sz w:val="24"/>
                <w:highlight w:val="none"/>
              </w:rPr>
              <w:instrText xml:space="preserve">)</w:instrText>
            </w:r>
            <w:r>
              <w:rPr>
                <w:rFonts w:hint="eastAsia" w:ascii="楷体" w:hAnsi="楷体" w:eastAsia="楷体" w:cs="楷体"/>
                <w:color w:val="auto"/>
                <w:sz w:val="24"/>
                <w:highlight w:val="none"/>
              </w:rPr>
              <w:fldChar w:fldCharType="end"/>
            </w:r>
            <w:r>
              <w:rPr>
                <w:rFonts w:hint="eastAsia" w:ascii="宋体" w:hAnsi="宋体" w:cs="宋体"/>
                <w:color w:val="auto"/>
                <w:szCs w:val="21"/>
                <w:highlight w:val="none"/>
                <w:lang w:val="en-US" w:eastAsia="zh-CN"/>
              </w:rPr>
              <w:t>不需要提供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3" w:hRule="atLeast"/>
        </w:trPr>
        <w:tc>
          <w:tcPr>
            <w:tcW w:w="692" w:type="dxa"/>
            <w:vAlign w:val="center"/>
          </w:tcPr>
          <w:p>
            <w:pPr>
              <w:overflowPunct w:val="0"/>
              <w:spacing w:line="360" w:lineRule="auto"/>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11</w:t>
            </w:r>
          </w:p>
        </w:tc>
        <w:tc>
          <w:tcPr>
            <w:tcW w:w="9270" w:type="dxa"/>
            <w:vAlign w:val="center"/>
          </w:tcPr>
          <w:p>
            <w:pPr>
              <w:overflowPunct w:val="0"/>
              <w:spacing w:line="360" w:lineRule="auto"/>
              <w:rPr>
                <w:rFonts w:ascii="宋体" w:hAnsi="宋体" w:cs="宋体"/>
                <w:szCs w:val="21"/>
                <w:highlight w:val="none"/>
              </w:rPr>
            </w:pPr>
            <w:r>
              <w:rPr>
                <w:rFonts w:hint="eastAsia" w:ascii="宋体" w:hAnsi="宋体" w:cs="宋体"/>
                <w:szCs w:val="21"/>
                <w:highlight w:val="none"/>
                <w:lang w:eastAsia="zh-CN"/>
              </w:rPr>
              <w:t>成交</w:t>
            </w:r>
            <w:r>
              <w:rPr>
                <w:rFonts w:hint="eastAsia" w:ascii="宋体" w:hAnsi="宋体" w:cs="宋体"/>
                <w:szCs w:val="21"/>
                <w:highlight w:val="none"/>
              </w:rPr>
              <w:t>服务费</w:t>
            </w:r>
            <w:r>
              <w:rPr>
                <w:rFonts w:hint="eastAsia" w:ascii="宋体" w:hAnsi="宋体" w:cs="宋体"/>
                <w:szCs w:val="21"/>
                <w:highlight w:val="none"/>
                <w:lang w:val="en-US" w:eastAsia="zh-CN"/>
              </w:rPr>
              <w:t>:</w:t>
            </w:r>
            <w:r>
              <w:rPr>
                <w:rFonts w:hint="eastAsia" w:ascii="宋体" w:hAnsi="宋体" w:cs="宋体"/>
                <w:szCs w:val="21"/>
                <w:highlight w:val="none"/>
              </w:rPr>
              <w:t>详见第一章“采购代理机构服务费”条款</w:t>
            </w:r>
          </w:p>
        </w:tc>
      </w:tr>
    </w:tbl>
    <w:p>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spacing w:before="100" w:after="240" w:line="500" w:lineRule="exact"/>
        <w:jc w:val="center"/>
        <w:rPr>
          <w:rFonts w:ascii="宋体" w:hAnsi="宋体" w:cs="宋体"/>
          <w:b/>
          <w:color w:val="auto"/>
          <w:sz w:val="36"/>
          <w:szCs w:val="36"/>
          <w:highlight w:val="none"/>
        </w:rPr>
      </w:pPr>
      <w:r>
        <w:rPr>
          <w:rFonts w:hint="eastAsia" w:ascii="宋体" w:hAnsi="宋体" w:cs="宋体"/>
          <w:b/>
          <w:color w:val="auto"/>
          <w:sz w:val="36"/>
          <w:szCs w:val="36"/>
          <w:highlight w:val="none"/>
        </w:rPr>
        <w:t>目录</w:t>
      </w:r>
    </w:p>
    <w:p>
      <w:pPr>
        <w:spacing w:before="100" w:after="240" w:line="500" w:lineRule="exact"/>
        <w:rPr>
          <w:rFonts w:ascii="宋体" w:hAnsi="宋体" w:cs="宋体"/>
          <w:b/>
          <w:color w:val="auto"/>
          <w:sz w:val="44"/>
          <w:highlight w:val="none"/>
        </w:rPr>
      </w:pP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sz w:val="30"/>
          <w:szCs w:val="30"/>
          <w:highlight w:val="none"/>
          <w:lang w:val="en-US" w:eastAsia="zh-CN"/>
        </w:rPr>
      </w:pPr>
      <w:r>
        <w:rPr>
          <w:rFonts w:hint="eastAsia" w:ascii="宋体" w:hAnsi="宋体" w:eastAsia="宋体" w:cs="宋体"/>
          <w:b/>
          <w:sz w:val="30"/>
          <w:szCs w:val="30"/>
          <w:highlight w:val="none"/>
        </w:rPr>
        <w:t>前附表…………………………………………………………………………</w:t>
      </w:r>
      <w:r>
        <w:rPr>
          <w:rFonts w:hint="eastAsia" w:ascii="宋体" w:hAnsi="宋体" w:eastAsia="宋体" w:cs="宋体"/>
          <w:b/>
          <w:sz w:val="30"/>
          <w:szCs w:val="30"/>
          <w:highlight w:val="none"/>
          <w:lang w:val="en-US" w:eastAsia="zh-CN"/>
        </w:rPr>
        <w:t>1</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sz w:val="30"/>
          <w:szCs w:val="30"/>
          <w:highlight w:val="none"/>
          <w:lang w:val="en-US" w:eastAsia="zh-CN"/>
        </w:rPr>
      </w:pPr>
      <w:r>
        <w:rPr>
          <w:rFonts w:hint="eastAsia" w:ascii="宋体" w:hAnsi="宋体" w:cs="宋体"/>
          <w:b/>
          <w:sz w:val="30"/>
          <w:szCs w:val="30"/>
          <w:highlight w:val="none"/>
          <w:lang w:eastAsia="zh-CN"/>
        </w:rPr>
        <w:t>竞争性谈判公告</w:t>
      </w:r>
      <w:r>
        <w:rPr>
          <w:rFonts w:hint="eastAsia" w:ascii="宋体" w:hAnsi="宋体" w:eastAsia="宋体" w:cs="宋体"/>
          <w:b/>
          <w:sz w:val="30"/>
          <w:szCs w:val="30"/>
          <w:highlight w:val="none"/>
        </w:rPr>
        <w:t>………………………………………………………………</w:t>
      </w:r>
      <w:r>
        <w:rPr>
          <w:rFonts w:hint="eastAsia" w:ascii="宋体" w:hAnsi="宋体" w:eastAsia="宋体" w:cs="宋体"/>
          <w:b/>
          <w:sz w:val="30"/>
          <w:szCs w:val="30"/>
          <w:highlight w:val="none"/>
          <w:lang w:val="en-US" w:eastAsia="zh-CN"/>
        </w:rPr>
        <w:t>3</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sz w:val="30"/>
          <w:szCs w:val="30"/>
          <w:highlight w:val="none"/>
          <w:lang w:val="en-US" w:eastAsia="zh-CN"/>
        </w:rPr>
      </w:pPr>
      <w:r>
        <w:rPr>
          <w:rFonts w:hint="eastAsia" w:ascii="宋体" w:hAnsi="宋体" w:eastAsia="宋体" w:cs="宋体"/>
          <w:b/>
          <w:sz w:val="30"/>
          <w:szCs w:val="30"/>
          <w:highlight w:val="none"/>
        </w:rPr>
        <w:t>第一章</w:t>
      </w:r>
      <w:r>
        <w:rPr>
          <w:rFonts w:hint="eastAsia" w:ascii="宋体" w:hAnsi="宋体" w:eastAsia="宋体" w:cs="宋体"/>
          <w:b/>
          <w:sz w:val="30"/>
          <w:szCs w:val="30"/>
          <w:highlight w:val="none"/>
          <w:lang w:val="en-US" w:eastAsia="zh-CN"/>
        </w:rPr>
        <w:t xml:space="preserve">  </w:t>
      </w:r>
      <w:r>
        <w:rPr>
          <w:rFonts w:hint="eastAsia" w:ascii="宋体" w:hAnsi="宋体" w:cs="宋体"/>
          <w:b/>
          <w:sz w:val="30"/>
          <w:szCs w:val="30"/>
          <w:highlight w:val="none"/>
          <w:lang w:eastAsia="zh-CN"/>
        </w:rPr>
        <w:t>谈判供应商</w:t>
      </w:r>
      <w:r>
        <w:rPr>
          <w:rFonts w:hint="eastAsia" w:ascii="宋体" w:hAnsi="宋体" w:eastAsia="宋体" w:cs="宋体"/>
          <w:b/>
          <w:sz w:val="30"/>
          <w:szCs w:val="30"/>
          <w:highlight w:val="none"/>
        </w:rPr>
        <w:t>须知……………………………………………………</w:t>
      </w:r>
      <w:r>
        <w:rPr>
          <w:rFonts w:hint="eastAsia" w:ascii="宋体" w:hAnsi="宋体" w:cs="宋体"/>
          <w:b/>
          <w:sz w:val="30"/>
          <w:szCs w:val="30"/>
          <w:highlight w:val="none"/>
          <w:lang w:val="en-US" w:eastAsia="zh-CN"/>
        </w:rPr>
        <w:t>7</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highlight w:val="none"/>
          <w:lang w:val="en-US" w:eastAsia="zh-CN"/>
        </w:rPr>
      </w:pPr>
      <w:r>
        <w:rPr>
          <w:rFonts w:hint="eastAsia" w:ascii="宋体" w:hAnsi="宋体" w:eastAsia="宋体" w:cs="宋体"/>
          <w:b/>
          <w:sz w:val="30"/>
          <w:szCs w:val="30"/>
          <w:highlight w:val="none"/>
        </w:rPr>
        <w:t>第二章</w:t>
      </w:r>
      <w:r>
        <w:rPr>
          <w:rFonts w:hint="eastAsia" w:ascii="宋体" w:hAnsi="宋体" w:cs="宋体"/>
          <w:b/>
          <w:sz w:val="30"/>
          <w:szCs w:val="30"/>
          <w:highlight w:val="none"/>
          <w:lang w:val="en-US" w:eastAsia="zh-CN"/>
        </w:rPr>
        <w:t xml:space="preserve">  </w:t>
      </w:r>
      <w:r>
        <w:rPr>
          <w:rFonts w:hint="eastAsia" w:ascii="宋体" w:hAnsi="宋体" w:cs="宋体"/>
          <w:b/>
          <w:sz w:val="30"/>
          <w:szCs w:val="30"/>
          <w:highlight w:val="none"/>
          <w:lang w:eastAsia="zh-CN"/>
        </w:rPr>
        <w:t>采购</w:t>
      </w:r>
      <w:r>
        <w:rPr>
          <w:rFonts w:hint="eastAsia" w:ascii="宋体" w:hAnsi="宋体" w:eastAsia="宋体" w:cs="宋体"/>
          <w:b/>
          <w:sz w:val="30"/>
          <w:szCs w:val="30"/>
          <w:highlight w:val="none"/>
        </w:rPr>
        <w:t>内容及要求……………………………………………………</w:t>
      </w:r>
      <w:r>
        <w:rPr>
          <w:rFonts w:hint="eastAsia" w:ascii="宋体" w:hAnsi="宋体" w:cs="宋体"/>
          <w:b/>
          <w:sz w:val="30"/>
          <w:szCs w:val="30"/>
          <w:highlight w:val="none"/>
          <w:lang w:val="en-US" w:eastAsia="zh-CN"/>
        </w:rPr>
        <w:t>12</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highlight w:val="none"/>
          <w:lang w:val="en-US" w:eastAsia="zh-CN"/>
        </w:rPr>
      </w:pPr>
      <w:r>
        <w:rPr>
          <w:rFonts w:hint="eastAsia" w:ascii="宋体" w:hAnsi="宋体" w:eastAsia="宋体" w:cs="宋体"/>
          <w:b/>
          <w:sz w:val="30"/>
          <w:szCs w:val="30"/>
          <w:highlight w:val="none"/>
        </w:rPr>
        <w:t>第三章</w:t>
      </w:r>
      <w:r>
        <w:rPr>
          <w:rFonts w:hint="eastAsia" w:ascii="宋体" w:hAnsi="宋体" w:cs="宋体"/>
          <w:b/>
          <w:sz w:val="30"/>
          <w:szCs w:val="30"/>
          <w:highlight w:val="none"/>
          <w:lang w:val="en-US" w:eastAsia="zh-CN"/>
        </w:rPr>
        <w:t xml:space="preserve">  </w:t>
      </w:r>
      <w:r>
        <w:rPr>
          <w:rFonts w:hint="eastAsia" w:ascii="宋体" w:hAnsi="宋体" w:cs="宋体"/>
          <w:b/>
          <w:sz w:val="30"/>
          <w:szCs w:val="30"/>
          <w:highlight w:val="none"/>
          <w:lang w:eastAsia="zh-CN"/>
        </w:rPr>
        <w:t>响应</w:t>
      </w:r>
      <w:r>
        <w:rPr>
          <w:rFonts w:hint="eastAsia" w:ascii="宋体" w:hAnsi="宋体" w:eastAsia="宋体" w:cs="宋体"/>
          <w:b/>
          <w:sz w:val="30"/>
          <w:szCs w:val="30"/>
          <w:highlight w:val="none"/>
        </w:rPr>
        <w:t>文件的</w:t>
      </w:r>
      <w:r>
        <w:rPr>
          <w:rFonts w:hint="eastAsia" w:ascii="宋体" w:hAnsi="宋体" w:cs="宋体"/>
          <w:b/>
          <w:sz w:val="30"/>
          <w:szCs w:val="30"/>
          <w:highlight w:val="none"/>
          <w:lang w:eastAsia="zh-CN"/>
        </w:rPr>
        <w:t>组成</w:t>
      </w:r>
      <w:r>
        <w:rPr>
          <w:rFonts w:hint="eastAsia" w:ascii="宋体" w:hAnsi="宋体" w:eastAsia="宋体" w:cs="宋体"/>
          <w:b/>
          <w:sz w:val="30"/>
          <w:szCs w:val="30"/>
          <w:highlight w:val="none"/>
        </w:rPr>
        <w:t>……………………………………………………</w:t>
      </w:r>
      <w:r>
        <w:rPr>
          <w:rFonts w:hint="eastAsia" w:ascii="宋体" w:hAnsi="宋体" w:cs="宋体"/>
          <w:b/>
          <w:sz w:val="30"/>
          <w:szCs w:val="30"/>
          <w:highlight w:val="none"/>
          <w:lang w:val="en-US" w:eastAsia="zh-CN"/>
        </w:rPr>
        <w:t>15</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val="0"/>
          <w:bCs/>
          <w:sz w:val="30"/>
          <w:szCs w:val="30"/>
          <w:highlight w:val="none"/>
        </w:rPr>
      </w:pPr>
      <w:r>
        <w:rPr>
          <w:rFonts w:hint="eastAsia" w:ascii="宋体" w:hAnsi="宋体" w:eastAsia="宋体" w:cs="宋体"/>
          <w:b/>
          <w:sz w:val="30"/>
          <w:szCs w:val="30"/>
          <w:highlight w:val="none"/>
        </w:rPr>
        <w:t>第四章</w:t>
      </w:r>
      <w:r>
        <w:rPr>
          <w:rFonts w:hint="eastAsia" w:ascii="宋体" w:hAnsi="宋体" w:cs="宋体"/>
          <w:b/>
          <w:sz w:val="30"/>
          <w:szCs w:val="30"/>
          <w:highlight w:val="none"/>
          <w:lang w:val="en-US" w:eastAsia="zh-CN"/>
        </w:rPr>
        <w:t xml:space="preserve">  </w:t>
      </w:r>
      <w:r>
        <w:rPr>
          <w:rFonts w:hint="eastAsia" w:ascii="宋体" w:hAnsi="宋体" w:cs="宋体"/>
          <w:b/>
          <w:sz w:val="30"/>
          <w:szCs w:val="30"/>
          <w:highlight w:val="none"/>
          <w:lang w:eastAsia="zh-CN"/>
        </w:rPr>
        <w:t>资格审查材料</w:t>
      </w:r>
      <w:r>
        <w:rPr>
          <w:rFonts w:hint="eastAsia" w:ascii="宋体" w:hAnsi="宋体" w:eastAsia="宋体" w:cs="宋体"/>
          <w:b/>
          <w:sz w:val="30"/>
          <w:szCs w:val="30"/>
          <w:highlight w:val="none"/>
        </w:rPr>
        <w:t>………………………………………………………</w:t>
      </w:r>
      <w:r>
        <w:rPr>
          <w:rFonts w:hint="eastAsia" w:ascii="宋体" w:hAnsi="宋体" w:cs="宋体"/>
          <w:b/>
          <w:sz w:val="30"/>
          <w:szCs w:val="30"/>
          <w:highlight w:val="none"/>
          <w:lang w:val="en-US" w:eastAsia="zh-CN"/>
        </w:rPr>
        <w:t>16</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sz w:val="30"/>
          <w:szCs w:val="30"/>
          <w:highlight w:val="none"/>
        </w:rPr>
      </w:pPr>
      <w:r>
        <w:rPr>
          <w:rFonts w:hint="eastAsia" w:ascii="宋体" w:hAnsi="宋体" w:eastAsia="宋体" w:cs="宋体"/>
          <w:b/>
          <w:sz w:val="30"/>
          <w:szCs w:val="30"/>
          <w:highlight w:val="none"/>
        </w:rPr>
        <w:t>第</w:t>
      </w:r>
      <w:r>
        <w:rPr>
          <w:rFonts w:hint="eastAsia" w:ascii="宋体" w:hAnsi="宋体" w:cs="宋体"/>
          <w:b/>
          <w:sz w:val="30"/>
          <w:szCs w:val="30"/>
          <w:highlight w:val="none"/>
          <w:lang w:eastAsia="zh-CN"/>
        </w:rPr>
        <w:t>五</w:t>
      </w:r>
      <w:r>
        <w:rPr>
          <w:rFonts w:hint="eastAsia" w:ascii="宋体" w:hAnsi="宋体" w:eastAsia="宋体" w:cs="宋体"/>
          <w:b/>
          <w:sz w:val="30"/>
          <w:szCs w:val="30"/>
          <w:highlight w:val="none"/>
        </w:rPr>
        <w:t>章</w:t>
      </w:r>
      <w:r>
        <w:rPr>
          <w:rFonts w:hint="eastAsia" w:ascii="宋体" w:hAnsi="宋体" w:cs="宋体"/>
          <w:b/>
          <w:sz w:val="30"/>
          <w:szCs w:val="30"/>
          <w:highlight w:val="none"/>
          <w:lang w:val="en-US" w:eastAsia="zh-CN"/>
        </w:rPr>
        <w:t xml:space="preserve">  </w:t>
      </w:r>
      <w:r>
        <w:rPr>
          <w:rFonts w:hint="eastAsia" w:ascii="宋体" w:hAnsi="宋体" w:cs="宋体"/>
          <w:b/>
          <w:sz w:val="30"/>
          <w:szCs w:val="30"/>
          <w:highlight w:val="none"/>
          <w:lang w:eastAsia="zh-CN"/>
        </w:rPr>
        <w:t>响应文件</w:t>
      </w:r>
      <w:r>
        <w:rPr>
          <w:rFonts w:hint="eastAsia" w:ascii="宋体" w:hAnsi="宋体" w:eastAsia="宋体" w:cs="宋体"/>
          <w:b/>
          <w:sz w:val="30"/>
          <w:szCs w:val="30"/>
          <w:highlight w:val="none"/>
        </w:rPr>
        <w:t>格式………………………………………………………</w:t>
      </w:r>
      <w:r>
        <w:rPr>
          <w:rFonts w:hint="eastAsia" w:ascii="宋体" w:hAnsi="宋体" w:cs="宋体"/>
          <w:b/>
          <w:sz w:val="30"/>
          <w:szCs w:val="30"/>
          <w:highlight w:val="none"/>
          <w:lang w:val="en-US" w:eastAsia="zh-CN"/>
        </w:rPr>
        <w:t>17</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highlight w:val="none"/>
          <w:lang w:val="en-US" w:eastAsia="zh-CN"/>
        </w:rPr>
      </w:pPr>
      <w:r>
        <w:rPr>
          <w:rFonts w:hint="eastAsia" w:ascii="宋体" w:hAnsi="宋体" w:eastAsia="宋体" w:cs="宋体"/>
          <w:b/>
          <w:sz w:val="30"/>
          <w:szCs w:val="30"/>
          <w:highlight w:val="none"/>
        </w:rPr>
        <w:t>第</w:t>
      </w:r>
      <w:r>
        <w:rPr>
          <w:rFonts w:hint="eastAsia" w:ascii="宋体" w:hAnsi="宋体" w:cs="宋体"/>
          <w:b/>
          <w:sz w:val="30"/>
          <w:szCs w:val="30"/>
          <w:highlight w:val="none"/>
          <w:lang w:eastAsia="zh-CN"/>
        </w:rPr>
        <w:t>六</w:t>
      </w:r>
      <w:r>
        <w:rPr>
          <w:rFonts w:hint="eastAsia" w:ascii="宋体" w:hAnsi="宋体" w:eastAsia="宋体" w:cs="宋体"/>
          <w:b/>
          <w:sz w:val="30"/>
          <w:szCs w:val="30"/>
          <w:highlight w:val="none"/>
        </w:rPr>
        <w:t>章</w:t>
      </w:r>
      <w:r>
        <w:rPr>
          <w:rFonts w:hint="eastAsia" w:ascii="宋体" w:hAnsi="宋体" w:cs="宋体"/>
          <w:b/>
          <w:sz w:val="30"/>
          <w:szCs w:val="30"/>
          <w:highlight w:val="none"/>
          <w:lang w:val="en-US" w:eastAsia="zh-CN"/>
        </w:rPr>
        <w:t xml:space="preserve">  采购</w:t>
      </w:r>
      <w:r>
        <w:rPr>
          <w:rFonts w:hint="eastAsia" w:ascii="宋体" w:hAnsi="宋体" w:eastAsia="宋体" w:cs="宋体"/>
          <w:b/>
          <w:sz w:val="30"/>
          <w:szCs w:val="30"/>
          <w:highlight w:val="none"/>
        </w:rPr>
        <w:t>合同</w:t>
      </w:r>
      <w:r>
        <w:rPr>
          <w:rFonts w:hint="eastAsia" w:ascii="宋体" w:hAnsi="宋体" w:cs="宋体"/>
          <w:b/>
          <w:sz w:val="30"/>
          <w:szCs w:val="30"/>
          <w:highlight w:val="none"/>
          <w:lang w:eastAsia="zh-CN"/>
        </w:rPr>
        <w:t>格式</w:t>
      </w:r>
      <w:r>
        <w:rPr>
          <w:rFonts w:hint="eastAsia" w:ascii="宋体" w:hAnsi="宋体" w:eastAsia="宋体" w:cs="宋体"/>
          <w:b/>
          <w:sz w:val="30"/>
          <w:szCs w:val="30"/>
          <w:highlight w:val="none"/>
        </w:rPr>
        <w:t>………………………………………………………</w:t>
      </w:r>
      <w:r>
        <w:rPr>
          <w:rFonts w:hint="eastAsia" w:ascii="宋体" w:hAnsi="宋体" w:cs="宋体"/>
          <w:b/>
          <w:sz w:val="30"/>
          <w:szCs w:val="30"/>
          <w:highlight w:val="none"/>
          <w:lang w:val="en-US" w:eastAsia="zh-CN"/>
        </w:rPr>
        <w:t>32</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highlight w:val="none"/>
          <w:lang w:val="en-US" w:eastAsia="zh-CN"/>
        </w:rPr>
      </w:pPr>
      <w:r>
        <w:rPr>
          <w:rFonts w:hint="eastAsia" w:ascii="宋体" w:hAnsi="宋体" w:eastAsia="宋体" w:cs="宋体"/>
          <w:b/>
          <w:sz w:val="30"/>
          <w:szCs w:val="30"/>
          <w:highlight w:val="none"/>
        </w:rPr>
        <w:t>第</w:t>
      </w:r>
      <w:r>
        <w:rPr>
          <w:rFonts w:hint="eastAsia" w:ascii="宋体" w:hAnsi="宋体" w:cs="宋体"/>
          <w:b/>
          <w:sz w:val="30"/>
          <w:szCs w:val="30"/>
          <w:highlight w:val="none"/>
          <w:lang w:eastAsia="zh-CN"/>
        </w:rPr>
        <w:t>七</w:t>
      </w:r>
      <w:r>
        <w:rPr>
          <w:rFonts w:hint="eastAsia" w:ascii="宋体" w:hAnsi="宋体" w:eastAsia="宋体" w:cs="宋体"/>
          <w:b/>
          <w:sz w:val="30"/>
          <w:szCs w:val="30"/>
          <w:highlight w:val="none"/>
        </w:rPr>
        <w:t>章</w:t>
      </w:r>
      <w:r>
        <w:rPr>
          <w:rFonts w:hint="eastAsia" w:ascii="宋体" w:hAnsi="宋体" w:cs="宋体"/>
          <w:b/>
          <w:sz w:val="30"/>
          <w:szCs w:val="30"/>
          <w:highlight w:val="none"/>
          <w:lang w:val="en-US" w:eastAsia="zh-CN"/>
        </w:rPr>
        <w:t xml:space="preserve">  </w:t>
      </w:r>
      <w:r>
        <w:rPr>
          <w:rFonts w:hint="eastAsia" w:ascii="宋体" w:hAnsi="宋体" w:eastAsia="宋体" w:cs="宋体"/>
          <w:b/>
          <w:sz w:val="30"/>
          <w:szCs w:val="30"/>
          <w:highlight w:val="none"/>
        </w:rPr>
        <w:t>评标方法……………………………………………………………</w:t>
      </w:r>
      <w:r>
        <w:rPr>
          <w:rFonts w:hint="eastAsia" w:ascii="宋体" w:hAnsi="宋体" w:cs="宋体"/>
          <w:b/>
          <w:sz w:val="30"/>
          <w:szCs w:val="30"/>
          <w:highlight w:val="none"/>
          <w:lang w:val="en-US" w:eastAsia="zh-CN"/>
        </w:rPr>
        <w:t>35</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highlight w:val="none"/>
          <w:lang w:val="en-US" w:eastAsia="zh-CN"/>
        </w:rPr>
      </w:pPr>
      <w:r>
        <w:rPr>
          <w:rFonts w:hint="eastAsia" w:ascii="宋体" w:hAnsi="宋体" w:eastAsia="宋体" w:cs="宋体"/>
          <w:b/>
          <w:sz w:val="30"/>
          <w:szCs w:val="30"/>
          <w:highlight w:val="none"/>
        </w:rPr>
        <w:t>友情提示………………………………………………………………………</w:t>
      </w:r>
      <w:r>
        <w:rPr>
          <w:rFonts w:hint="eastAsia" w:ascii="宋体" w:hAnsi="宋体" w:cs="宋体"/>
          <w:b/>
          <w:sz w:val="30"/>
          <w:szCs w:val="30"/>
          <w:highlight w:val="none"/>
          <w:lang w:val="en-US" w:eastAsia="zh-CN"/>
        </w:rPr>
        <w:t>36</w:t>
      </w:r>
    </w:p>
    <w:p>
      <w:pPr>
        <w:spacing w:before="100" w:after="240" w:line="500" w:lineRule="exact"/>
        <w:jc w:val="center"/>
        <w:rPr>
          <w:rFonts w:ascii="宋体" w:hAnsi="宋体" w:cs="宋体"/>
          <w:b/>
          <w:color w:val="auto"/>
          <w:sz w:val="32"/>
          <w:highlight w:val="none"/>
        </w:rPr>
      </w:pPr>
    </w:p>
    <w:p>
      <w:pPr>
        <w:spacing w:before="100" w:after="240" w:line="500" w:lineRule="exact"/>
        <w:jc w:val="center"/>
        <w:rPr>
          <w:rFonts w:ascii="宋体" w:hAnsi="宋体" w:cs="宋体"/>
          <w:b/>
          <w:color w:val="auto"/>
          <w:sz w:val="32"/>
          <w:highlight w:val="none"/>
        </w:rPr>
      </w:pPr>
    </w:p>
    <w:p>
      <w:pPr>
        <w:spacing w:before="100" w:after="240" w:line="500" w:lineRule="exact"/>
        <w:rPr>
          <w:rFonts w:ascii="宋体" w:hAnsi="宋体" w:cs="宋体"/>
          <w:b/>
          <w:color w:val="auto"/>
          <w:sz w:val="32"/>
          <w:highlight w:val="none"/>
        </w:rPr>
      </w:pPr>
    </w:p>
    <w:p>
      <w:pPr>
        <w:spacing w:before="100" w:after="240" w:line="500" w:lineRule="exact"/>
        <w:jc w:val="center"/>
        <w:rPr>
          <w:rFonts w:ascii="宋体" w:hAnsi="宋体" w:cs="宋体"/>
          <w:b/>
          <w:color w:val="auto"/>
          <w:sz w:val="36"/>
          <w:szCs w:val="36"/>
          <w:highlight w:val="none"/>
        </w:rPr>
      </w:pPr>
      <w:r>
        <w:rPr>
          <w:rFonts w:hint="eastAsia" w:ascii="宋体" w:hAnsi="宋体" w:cs="宋体"/>
          <w:b/>
          <w:color w:val="auto"/>
          <w:sz w:val="32"/>
          <w:highlight w:val="none"/>
        </w:rPr>
        <w:br w:type="page"/>
      </w:r>
    </w:p>
    <w:p>
      <w:pPr>
        <w:keepNext w:val="0"/>
        <w:keepLines w:val="0"/>
        <w:pageBreakBefore w:val="0"/>
        <w:kinsoku/>
        <w:topLinePunct w:val="0"/>
        <w:bidi w:val="0"/>
        <w:adjustRightInd w:val="0"/>
        <w:snapToGrid w:val="0"/>
        <w:spacing w:line="360" w:lineRule="auto"/>
        <w:jc w:val="center"/>
        <w:textAlignment w:val="auto"/>
        <w:outlineLvl w:val="9"/>
        <w:rPr>
          <w:rFonts w:ascii="宋体" w:hAnsi="宋体" w:cs="宋体"/>
          <w:color w:val="auto"/>
          <w:highlight w:val="none"/>
        </w:rPr>
      </w:pPr>
      <w:r>
        <w:rPr>
          <w:rFonts w:hint="eastAsia" w:ascii="宋体" w:hAnsi="宋体" w:cs="宋体"/>
          <w:b/>
          <w:sz w:val="32"/>
          <w:szCs w:val="32"/>
          <w:highlight w:val="none"/>
          <w:u w:val="single"/>
          <w:lang w:val="en-US" w:eastAsia="zh-CN"/>
        </w:rPr>
        <w:t>奔牛医院病区监控、婴儿水池改造、职工之家落地镜采购项目</w:t>
      </w:r>
      <w:r>
        <w:rPr>
          <w:rFonts w:hint="eastAsia" w:ascii="宋体" w:hAnsi="宋体" w:cs="宋体"/>
          <w:b/>
          <w:bCs/>
          <w:color w:val="auto"/>
          <w:sz w:val="32"/>
          <w:szCs w:val="32"/>
          <w:highlight w:val="none"/>
          <w:lang w:eastAsia="zh-CN"/>
        </w:rPr>
        <w:t>竞争性谈判</w:t>
      </w:r>
      <w:r>
        <w:rPr>
          <w:rFonts w:hint="eastAsia" w:ascii="宋体" w:hAnsi="宋体" w:cs="宋体"/>
          <w:b/>
          <w:bCs/>
          <w:color w:val="auto"/>
          <w:sz w:val="32"/>
          <w:szCs w:val="32"/>
          <w:highlight w:val="none"/>
        </w:rPr>
        <w:t>公告</w:t>
      </w:r>
    </w:p>
    <w:tbl>
      <w:tblPr>
        <w:tblStyle w:val="2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9962" w:type="dxa"/>
            <w:vAlign w:val="center"/>
          </w:tcPr>
          <w:p>
            <w:pPr>
              <w:adjustRightInd w:val="0"/>
              <w:snapToGrid w:val="0"/>
              <w:spacing w:line="360" w:lineRule="auto"/>
              <w:rPr>
                <w:rFonts w:ascii="宋体" w:hAnsi="宋体" w:cs="宋体"/>
                <w:sz w:val="24"/>
                <w:highlight w:val="none"/>
              </w:rPr>
            </w:pPr>
            <w:r>
              <w:rPr>
                <w:rFonts w:hint="eastAsia" w:ascii="宋体" w:hAnsi="宋体" w:cs="宋体"/>
                <w:sz w:val="24"/>
                <w:highlight w:val="none"/>
              </w:rPr>
              <w:t>项目概况</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b w:val="0"/>
                <w:bCs/>
                <w:sz w:val="24"/>
                <w:szCs w:val="24"/>
                <w:highlight w:val="none"/>
                <w:u w:val="single"/>
                <w:lang w:val="en-US" w:eastAsia="zh-CN"/>
              </w:rPr>
              <w:t>奔牛医院病区监控、婴儿水池改造、职工之家落地镜采购项目</w:t>
            </w:r>
            <w:r>
              <w:rPr>
                <w:rFonts w:hint="eastAsia" w:ascii="宋体" w:hAnsi="宋体" w:cs="宋体"/>
                <w:sz w:val="24"/>
                <w:highlight w:val="none"/>
              </w:rPr>
              <w:t>项目的潜在</w:t>
            </w:r>
            <w:r>
              <w:rPr>
                <w:rFonts w:hint="eastAsia" w:ascii="宋体" w:hAnsi="宋体" w:cs="宋体"/>
                <w:sz w:val="24"/>
                <w:highlight w:val="none"/>
                <w:lang w:eastAsia="zh-CN"/>
              </w:rPr>
              <w:t>供应商</w:t>
            </w:r>
            <w:r>
              <w:rPr>
                <w:rFonts w:hint="eastAsia" w:ascii="宋体" w:hAnsi="宋体" w:cs="宋体"/>
                <w:sz w:val="24"/>
                <w:highlight w:val="none"/>
              </w:rPr>
              <w:t>应在</w:t>
            </w:r>
            <w:r>
              <w:rPr>
                <w:rFonts w:hint="eastAsia" w:ascii="宋体" w:hAnsi="宋体" w:cs="宋体"/>
                <w:sz w:val="24"/>
                <w:highlight w:val="none"/>
                <w:lang w:val="en-US" w:eastAsia="zh-CN"/>
              </w:rPr>
              <w:t>常州新禾招投标有限公司</w:t>
            </w:r>
            <w:r>
              <w:rPr>
                <w:rFonts w:hint="eastAsia" w:ascii="宋体" w:hAnsi="宋体" w:cs="宋体"/>
                <w:sz w:val="24"/>
                <w:highlight w:val="none"/>
              </w:rPr>
              <w:t>获取</w:t>
            </w:r>
            <w:r>
              <w:rPr>
                <w:rFonts w:hint="eastAsia" w:ascii="宋体" w:hAnsi="宋体" w:cs="宋体"/>
                <w:sz w:val="24"/>
                <w:highlight w:val="none"/>
                <w:lang w:eastAsia="zh-CN"/>
              </w:rPr>
              <w:t>谈判文件</w:t>
            </w:r>
            <w:r>
              <w:rPr>
                <w:rFonts w:hint="eastAsia" w:ascii="宋体" w:hAnsi="宋体" w:cs="宋体"/>
                <w:sz w:val="24"/>
                <w:highlight w:val="none"/>
              </w:rPr>
              <w:t>, 并</w:t>
            </w:r>
            <w:r>
              <w:rPr>
                <w:rFonts w:hint="eastAsia" w:ascii="宋体" w:hAnsi="宋体" w:cs="宋体"/>
                <w:b w:val="0"/>
                <w:bCs w:val="0"/>
                <w:sz w:val="24"/>
                <w:szCs w:val="24"/>
                <w:highlight w:val="none"/>
              </w:rPr>
              <w:t>于</w:t>
            </w:r>
            <w:r>
              <w:rPr>
                <w:rFonts w:hint="eastAsia" w:ascii="宋体" w:hAnsi="宋体" w:cs="宋体"/>
                <w:b w:val="0"/>
                <w:bCs w:val="0"/>
                <w:sz w:val="24"/>
                <w:szCs w:val="24"/>
                <w:highlight w:val="none"/>
                <w:u w:val="single"/>
                <w:lang w:val="en-US" w:eastAsia="zh-CN"/>
              </w:rPr>
              <w:t>2023</w:t>
            </w:r>
            <w:r>
              <w:rPr>
                <w:rFonts w:hint="eastAsia" w:ascii="宋体" w:hAnsi="宋体" w:cs="宋体"/>
                <w:b w:val="0"/>
                <w:bCs w:val="0"/>
                <w:sz w:val="24"/>
                <w:szCs w:val="24"/>
                <w:highlight w:val="none"/>
              </w:rPr>
              <w:t>年</w:t>
            </w:r>
            <w:r>
              <w:rPr>
                <w:rFonts w:hint="eastAsia" w:ascii="宋体" w:hAnsi="宋体" w:cs="宋体"/>
                <w:b w:val="0"/>
                <w:bCs w:val="0"/>
                <w:sz w:val="24"/>
                <w:szCs w:val="24"/>
                <w:highlight w:val="none"/>
                <w:u w:val="single"/>
                <w:lang w:val="en-US" w:eastAsia="zh-CN"/>
              </w:rPr>
              <w:t>10</w:t>
            </w:r>
            <w:r>
              <w:rPr>
                <w:rFonts w:hint="eastAsia" w:ascii="宋体" w:hAnsi="宋体" w:cs="宋体"/>
                <w:b w:val="0"/>
                <w:bCs w:val="0"/>
                <w:sz w:val="24"/>
                <w:szCs w:val="24"/>
                <w:highlight w:val="none"/>
              </w:rPr>
              <w:t>月</w:t>
            </w:r>
            <w:r>
              <w:rPr>
                <w:rFonts w:hint="eastAsia" w:ascii="宋体" w:hAnsi="宋体" w:cs="宋体"/>
                <w:b w:val="0"/>
                <w:bCs w:val="0"/>
                <w:sz w:val="24"/>
                <w:szCs w:val="24"/>
                <w:highlight w:val="none"/>
                <w:u w:val="single"/>
                <w:lang w:val="en-US" w:eastAsia="zh-CN"/>
              </w:rPr>
              <w:t>18</w:t>
            </w:r>
            <w:r>
              <w:rPr>
                <w:rFonts w:hint="eastAsia" w:ascii="宋体" w:hAnsi="宋体" w:cs="宋体"/>
                <w:sz w:val="24"/>
                <w:highlight w:val="none"/>
              </w:rPr>
              <w:t>日下午</w:t>
            </w:r>
            <w:r>
              <w:rPr>
                <w:rFonts w:hint="eastAsia" w:ascii="宋体" w:hAnsi="宋体" w:cs="宋体"/>
                <w:sz w:val="24"/>
                <w:highlight w:val="none"/>
                <w:u w:val="single"/>
                <w:lang w:val="en-US" w:eastAsia="zh-CN"/>
              </w:rPr>
              <w:t>14：40</w:t>
            </w:r>
            <w:r>
              <w:rPr>
                <w:rFonts w:hint="eastAsia" w:ascii="宋体" w:hAnsi="宋体" w:cs="宋体"/>
                <w:sz w:val="24"/>
                <w:highlight w:val="none"/>
              </w:rPr>
              <w:t>(北京时间)前递交</w:t>
            </w:r>
            <w:r>
              <w:rPr>
                <w:rFonts w:hint="eastAsia" w:ascii="宋体" w:hAnsi="宋体" w:cs="宋体"/>
                <w:sz w:val="24"/>
                <w:highlight w:val="none"/>
                <w:lang w:eastAsia="zh-CN"/>
              </w:rPr>
              <w:t>响应文件</w:t>
            </w:r>
            <w:r>
              <w:rPr>
                <w:rFonts w:hint="eastAsia" w:ascii="宋体" w:hAnsi="宋体" w:cs="宋体"/>
                <w:sz w:val="24"/>
                <w:highlight w:val="none"/>
              </w:rPr>
              <w:t>。</w:t>
            </w:r>
          </w:p>
        </w:tc>
      </w:tr>
    </w:tbl>
    <w:p>
      <w:pPr>
        <w:adjustRightInd w:val="0"/>
        <w:snapToGrid w:val="0"/>
        <w:spacing w:line="360" w:lineRule="auto"/>
        <w:rPr>
          <w:rFonts w:ascii="宋体" w:hAnsi="宋体" w:cs="宋体"/>
          <w:b/>
          <w:bCs/>
          <w:sz w:val="24"/>
          <w:highlight w:val="none"/>
        </w:rPr>
      </w:pPr>
      <w:r>
        <w:rPr>
          <w:rFonts w:hint="eastAsia" w:ascii="宋体" w:hAnsi="宋体" w:cs="宋体"/>
          <w:b/>
          <w:bCs/>
          <w:sz w:val="24"/>
          <w:highlight w:val="none"/>
        </w:rPr>
        <w:t>一、项目基本情况</w:t>
      </w:r>
    </w:p>
    <w:p>
      <w:pPr>
        <w:adjustRightInd w:val="0"/>
        <w:snapToGrid w:val="0"/>
        <w:spacing w:line="360" w:lineRule="auto"/>
        <w:rPr>
          <w:rFonts w:hint="default" w:ascii="宋体" w:hAnsi="宋体" w:eastAsia="宋体" w:cs="宋体"/>
          <w:b w:val="0"/>
          <w:bCs w:val="0"/>
          <w:sz w:val="24"/>
          <w:highlight w:val="none"/>
          <w:lang w:val="en-US" w:eastAsia="zh-CN"/>
        </w:rPr>
      </w:pPr>
      <w:r>
        <w:rPr>
          <w:rFonts w:hint="eastAsia" w:ascii="宋体" w:hAnsi="宋体" w:cs="宋体"/>
          <w:b w:val="0"/>
          <w:bCs w:val="0"/>
          <w:sz w:val="24"/>
          <w:highlight w:val="none"/>
        </w:rPr>
        <w:t>项目编号:</w:t>
      </w:r>
      <w:r>
        <w:rPr>
          <w:rFonts w:hint="eastAsia" w:ascii="宋体" w:hAnsi="宋体" w:cs="宋体"/>
          <w:b w:val="0"/>
          <w:bCs w:val="0"/>
          <w:sz w:val="24"/>
          <w:highlight w:val="none"/>
          <w:lang w:val="en-US" w:eastAsia="zh-CN"/>
        </w:rPr>
        <w:t>XHZJ2023012</w:t>
      </w:r>
    </w:p>
    <w:p>
      <w:pPr>
        <w:adjustRightInd w:val="0"/>
        <w:snapToGrid w:val="0"/>
        <w:spacing w:line="360" w:lineRule="auto"/>
        <w:rPr>
          <w:rFonts w:hint="eastAsia" w:ascii="宋体" w:hAnsi="宋体" w:eastAsia="宋体" w:cs="宋体"/>
          <w:b w:val="0"/>
          <w:bCs w:val="0"/>
          <w:sz w:val="24"/>
          <w:highlight w:val="none"/>
          <w:lang w:val="en-US" w:eastAsia="zh-CN"/>
        </w:rPr>
      </w:pPr>
      <w:r>
        <w:rPr>
          <w:rFonts w:hint="eastAsia" w:ascii="宋体" w:hAnsi="宋体" w:cs="宋体"/>
          <w:b w:val="0"/>
          <w:bCs w:val="0"/>
          <w:sz w:val="24"/>
          <w:highlight w:val="none"/>
        </w:rPr>
        <w:t>项目名称:</w:t>
      </w:r>
      <w:r>
        <w:rPr>
          <w:rFonts w:hint="eastAsia" w:ascii="宋体" w:hAnsi="宋体" w:cs="宋体"/>
          <w:b w:val="0"/>
          <w:bCs w:val="0"/>
          <w:sz w:val="24"/>
          <w:highlight w:val="none"/>
          <w:lang w:val="en-US" w:eastAsia="zh-CN"/>
        </w:rPr>
        <w:t>奔牛医院病区监控、婴儿水池改造、职工之家落地镜采购项目</w:t>
      </w:r>
    </w:p>
    <w:p>
      <w:pPr>
        <w:keepNext w:val="0"/>
        <w:keepLines w:val="0"/>
        <w:pageBreakBefore w:val="0"/>
        <w:widowControl w:val="0"/>
        <w:kinsoku/>
        <w:wordWrap/>
        <w:overflowPunct/>
        <w:topLinePunct w:val="0"/>
        <w:bidi w:val="0"/>
        <w:adjustRightInd w:val="0"/>
        <w:snapToGrid w:val="0"/>
        <w:spacing w:line="360" w:lineRule="auto"/>
        <w:textAlignment w:val="auto"/>
        <w:rPr>
          <w:rFonts w:hint="default" w:ascii="宋体" w:hAnsi="宋体" w:eastAsia="宋体" w:cs="宋体"/>
          <w:b w:val="0"/>
          <w:bCs w:val="0"/>
          <w:sz w:val="24"/>
          <w:highlight w:val="none"/>
          <w:lang w:val="en-US" w:eastAsia="zh-CN"/>
        </w:rPr>
      </w:pPr>
      <w:r>
        <w:rPr>
          <w:rFonts w:hint="eastAsia" w:ascii="宋体" w:hAnsi="宋体" w:cs="宋体"/>
          <w:b w:val="0"/>
          <w:bCs w:val="0"/>
          <w:sz w:val="24"/>
          <w:highlight w:val="none"/>
        </w:rPr>
        <w:t>预算金额:</w:t>
      </w:r>
      <w:r>
        <w:rPr>
          <w:rFonts w:hint="eastAsia" w:ascii="宋体" w:hAnsi="宋体" w:cs="宋体"/>
          <w:b w:val="0"/>
          <w:bCs w:val="0"/>
          <w:sz w:val="24"/>
          <w:highlight w:val="none"/>
          <w:lang w:val="en-US" w:eastAsia="zh-CN"/>
        </w:rPr>
        <w:t>人民币4.3万元</w:t>
      </w:r>
      <w:r>
        <w:rPr>
          <w:rFonts w:hint="eastAsia" w:ascii="宋体" w:hAnsi="宋体" w:cs="宋体"/>
          <w:b w:val="0"/>
          <w:bCs w:val="0"/>
          <w:sz w:val="24"/>
          <w:highlight w:val="none"/>
        </w:rPr>
        <w:br w:type="textWrapping"/>
      </w:r>
      <w:r>
        <w:rPr>
          <w:rFonts w:hint="eastAsia" w:ascii="宋体" w:hAnsi="宋体" w:cs="宋体"/>
          <w:b w:val="0"/>
          <w:bCs w:val="0"/>
          <w:sz w:val="24"/>
          <w:highlight w:val="none"/>
        </w:rPr>
        <w:t>最高限价:</w:t>
      </w:r>
      <w:r>
        <w:rPr>
          <w:rFonts w:hint="eastAsia" w:ascii="宋体" w:hAnsi="宋体" w:cs="宋体"/>
          <w:b w:val="0"/>
          <w:bCs w:val="0"/>
          <w:sz w:val="24"/>
          <w:highlight w:val="none"/>
          <w:lang w:val="en-US" w:eastAsia="zh-CN"/>
        </w:rPr>
        <w:t>人民币4.3万元</w:t>
      </w:r>
    </w:p>
    <w:p>
      <w:pPr>
        <w:pStyle w:val="3"/>
        <w:keepNext w:val="0"/>
        <w:keepLines w:val="0"/>
        <w:pageBreakBefore w:val="0"/>
        <w:widowControl w:val="0"/>
        <w:kinsoku/>
        <w:wordWrap/>
        <w:overflowPunct/>
        <w:topLinePunct w:val="0"/>
        <w:bidi w:val="0"/>
        <w:snapToGrid w:val="0"/>
        <w:spacing w:line="360" w:lineRule="auto"/>
        <w:ind w:firstLine="0"/>
        <w:textAlignment w:val="auto"/>
        <w:rPr>
          <w:rFonts w:hint="eastAsia" w:hAnsi="宋体" w:cs="宋体"/>
          <w:b w:val="0"/>
          <w:bCs w:val="0"/>
          <w:highlight w:val="none"/>
          <w:lang w:val="en-US" w:eastAsia="zh-CN"/>
        </w:rPr>
      </w:pPr>
      <w:r>
        <w:rPr>
          <w:rFonts w:hint="eastAsia" w:hAnsi="宋体" w:cs="宋体"/>
          <w:b w:val="0"/>
          <w:bCs w:val="0"/>
          <w:highlight w:val="none"/>
        </w:rPr>
        <w:t>采购需求:</w:t>
      </w:r>
      <w:r>
        <w:rPr>
          <w:rFonts w:hint="eastAsia" w:hAnsi="宋体" w:cs="宋体"/>
          <w:b w:val="0"/>
          <w:bCs w:val="0"/>
          <w:highlight w:val="none"/>
          <w:lang w:val="en-US" w:eastAsia="zh-CN"/>
        </w:rPr>
        <w:t>奔牛人民医院病理常规报告工作站软件升级采购项目，详见谈判文件</w:t>
      </w:r>
    </w:p>
    <w:p>
      <w:pPr>
        <w:pStyle w:val="3"/>
        <w:keepNext w:val="0"/>
        <w:keepLines w:val="0"/>
        <w:pageBreakBefore w:val="0"/>
        <w:widowControl w:val="0"/>
        <w:kinsoku/>
        <w:wordWrap/>
        <w:overflowPunct/>
        <w:topLinePunct w:val="0"/>
        <w:bidi w:val="0"/>
        <w:snapToGrid w:val="0"/>
        <w:spacing w:line="360" w:lineRule="auto"/>
        <w:ind w:firstLine="0"/>
        <w:textAlignment w:val="auto"/>
        <w:rPr>
          <w:rFonts w:hint="eastAsia"/>
          <w:sz w:val="24"/>
          <w:szCs w:val="24"/>
          <w:highlight w:val="none"/>
          <w:lang w:val="en-US" w:eastAsia="zh-CN"/>
        </w:rPr>
      </w:pPr>
      <w:r>
        <w:rPr>
          <w:rFonts w:hint="eastAsia"/>
          <w:sz w:val="24"/>
          <w:szCs w:val="24"/>
          <w:highlight w:val="none"/>
          <w:lang w:val="en-US" w:eastAsia="zh-CN"/>
        </w:rPr>
        <w:t>供货期：自合同签订后，15日历日完成供货并安装验收完毕。</w:t>
      </w:r>
    </w:p>
    <w:p>
      <w:pPr>
        <w:pStyle w:val="3"/>
        <w:keepNext w:val="0"/>
        <w:keepLines w:val="0"/>
        <w:pageBreakBefore w:val="0"/>
        <w:widowControl w:val="0"/>
        <w:kinsoku/>
        <w:wordWrap/>
        <w:overflowPunct/>
        <w:topLinePunct w:val="0"/>
        <w:bidi w:val="0"/>
        <w:snapToGrid w:val="0"/>
        <w:spacing w:line="360" w:lineRule="auto"/>
        <w:ind w:firstLine="0"/>
        <w:textAlignment w:val="auto"/>
        <w:rPr>
          <w:rFonts w:ascii="宋体" w:hAnsi="宋体" w:cs="宋体"/>
          <w:b w:val="0"/>
          <w:bCs w:val="0"/>
          <w:sz w:val="24"/>
          <w:highlight w:val="none"/>
        </w:rPr>
      </w:pPr>
      <w:r>
        <w:rPr>
          <w:rFonts w:hint="eastAsia" w:ascii="宋体" w:hAnsi="宋体" w:cs="宋体"/>
          <w:b w:val="0"/>
          <w:bCs w:val="0"/>
          <w:sz w:val="24"/>
          <w:highlight w:val="none"/>
        </w:rPr>
        <w:t>本项目不接受联合体投标。</w:t>
      </w:r>
    </w:p>
    <w:p>
      <w:pPr>
        <w:adjustRightInd w:val="0"/>
        <w:snapToGrid w:val="0"/>
        <w:spacing w:line="360" w:lineRule="auto"/>
        <w:rPr>
          <w:rFonts w:ascii="宋体" w:hAnsi="宋体" w:cs="宋体"/>
          <w:b/>
          <w:bCs/>
          <w:sz w:val="24"/>
          <w:highlight w:val="none"/>
        </w:rPr>
      </w:pPr>
      <w:r>
        <w:rPr>
          <w:rFonts w:hint="eastAsia" w:ascii="宋体" w:hAnsi="宋体" w:cs="宋体"/>
          <w:b/>
          <w:bCs/>
          <w:sz w:val="24"/>
          <w:highlight w:val="none"/>
        </w:rPr>
        <w:t>二、申请人的资格要求:</w:t>
      </w:r>
    </w:p>
    <w:p>
      <w:pPr>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1.满足《中华人民共和国政府采购法》第二十二条规定</w:t>
      </w:r>
      <w:r>
        <w:rPr>
          <w:rFonts w:hint="eastAsia" w:ascii="宋体" w:hAnsi="宋体" w:cs="宋体"/>
          <w:color w:val="auto"/>
          <w:sz w:val="24"/>
          <w:highlight w:val="none"/>
          <w:lang w:eastAsia="zh-CN"/>
        </w:rPr>
        <w:t>，且必须为未被列入“信用中国”网站(www.creditchina.gov.cn)失信被执行人、重大税收违法案件当事人名单、政府采购严重违法失信行为记录名单的供应商；</w:t>
      </w:r>
    </w:p>
    <w:p>
      <w:pPr>
        <w:adjustRightInd w:val="0"/>
        <w:snapToGrid w:val="0"/>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2.单位负责人为同一人或者存在直接控股、管理关系的不同供应商，不得参加同一合同项；下的采购活动；与采购人存在利害关系可能影响采购公正性的法人、其他组织，不得参加投标；</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.落实政府采购政策需满足的资格要求:</w:t>
      </w:r>
      <w:r>
        <w:rPr>
          <w:rFonts w:hint="eastAsia" w:ascii="宋体" w:hAnsi="宋体" w:cs="宋体"/>
          <w:color w:val="auto"/>
          <w:sz w:val="24"/>
          <w:highlight w:val="none"/>
          <w:u w:val="single"/>
        </w:rPr>
        <w:t>无</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.本项目的特定资格要求:</w:t>
      </w:r>
      <w:r>
        <w:rPr>
          <w:rFonts w:hint="eastAsia" w:ascii="宋体" w:hAnsi="宋体" w:cs="宋体"/>
          <w:color w:val="auto"/>
          <w:sz w:val="24"/>
          <w:highlight w:val="none"/>
          <w:u w:val="single"/>
        </w:rPr>
        <w:t>无</w:t>
      </w:r>
    </w:p>
    <w:p>
      <w:pPr>
        <w:adjustRightInd w:val="0"/>
        <w:snapToGrid w:val="0"/>
        <w:spacing w:line="360" w:lineRule="auto"/>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rPr>
        <w:t>三、获取</w:t>
      </w:r>
      <w:r>
        <w:rPr>
          <w:rFonts w:hint="eastAsia" w:ascii="宋体" w:hAnsi="宋体" w:cs="宋体"/>
          <w:b/>
          <w:bCs/>
          <w:color w:val="auto"/>
          <w:sz w:val="24"/>
          <w:highlight w:val="none"/>
          <w:lang w:eastAsia="zh-CN"/>
        </w:rPr>
        <w:t>谈判文件</w:t>
      </w:r>
    </w:p>
    <w:p>
      <w:pPr>
        <w:adjustRightInd w:val="0"/>
        <w:snapToGrid w:val="0"/>
        <w:spacing w:line="360" w:lineRule="auto"/>
        <w:rPr>
          <w:rFonts w:ascii="宋体" w:hAnsi="宋体" w:cs="宋体"/>
          <w:sz w:val="24"/>
          <w:highlight w:val="none"/>
        </w:rPr>
      </w:pPr>
      <w:r>
        <w:rPr>
          <w:rFonts w:hint="eastAsia" w:ascii="宋体" w:hAnsi="宋体" w:cs="宋体"/>
          <w:sz w:val="24"/>
          <w:highlight w:val="none"/>
        </w:rPr>
        <w:t>时间:</w:t>
      </w:r>
      <w:r>
        <w:rPr>
          <w:rFonts w:hint="eastAsia" w:ascii="宋体" w:hAnsi="宋体" w:cs="宋体"/>
          <w:b w:val="0"/>
          <w:bCs/>
          <w:sz w:val="24"/>
          <w:szCs w:val="24"/>
          <w:highlight w:val="none"/>
          <w:u w:val="single"/>
          <w:lang w:val="en-US" w:eastAsia="zh-CN"/>
        </w:rPr>
        <w:t>2023</w:t>
      </w:r>
      <w:r>
        <w:rPr>
          <w:rFonts w:hint="eastAsia" w:ascii="宋体" w:hAnsi="宋体" w:cs="宋体"/>
          <w:b w:val="0"/>
          <w:bCs/>
          <w:sz w:val="24"/>
          <w:szCs w:val="24"/>
          <w:highlight w:val="none"/>
        </w:rPr>
        <w:t>年</w:t>
      </w:r>
      <w:r>
        <w:rPr>
          <w:rFonts w:hint="eastAsia" w:ascii="宋体" w:hAnsi="宋体" w:cs="宋体"/>
          <w:b w:val="0"/>
          <w:bCs/>
          <w:sz w:val="24"/>
          <w:szCs w:val="24"/>
          <w:highlight w:val="none"/>
          <w:u w:val="single"/>
          <w:lang w:val="en-US" w:eastAsia="zh-CN"/>
        </w:rPr>
        <w:t>10</w:t>
      </w:r>
      <w:r>
        <w:rPr>
          <w:rFonts w:hint="eastAsia" w:ascii="宋体" w:hAnsi="宋体" w:cs="宋体"/>
          <w:b w:val="0"/>
          <w:bCs/>
          <w:sz w:val="24"/>
          <w:szCs w:val="24"/>
          <w:highlight w:val="none"/>
        </w:rPr>
        <w:t>月</w:t>
      </w:r>
      <w:r>
        <w:rPr>
          <w:rFonts w:hint="eastAsia" w:ascii="宋体" w:hAnsi="宋体" w:cs="宋体"/>
          <w:b w:val="0"/>
          <w:bCs/>
          <w:sz w:val="24"/>
          <w:szCs w:val="24"/>
          <w:highlight w:val="none"/>
          <w:u w:val="single"/>
          <w:lang w:val="en-US" w:eastAsia="zh-CN"/>
        </w:rPr>
        <w:t>11</w:t>
      </w:r>
      <w:r>
        <w:rPr>
          <w:rFonts w:hint="eastAsia" w:ascii="宋体" w:hAnsi="宋体" w:cs="宋体"/>
          <w:b w:val="0"/>
          <w:bCs/>
          <w:sz w:val="24"/>
          <w:szCs w:val="24"/>
          <w:highlight w:val="none"/>
        </w:rPr>
        <w:t>日至</w:t>
      </w:r>
      <w:r>
        <w:rPr>
          <w:rFonts w:hint="eastAsia" w:ascii="宋体" w:hAnsi="宋体" w:cs="宋体"/>
          <w:b w:val="0"/>
          <w:bCs/>
          <w:sz w:val="24"/>
          <w:szCs w:val="24"/>
          <w:highlight w:val="none"/>
          <w:u w:val="single"/>
          <w:lang w:val="en-US" w:eastAsia="zh-CN"/>
        </w:rPr>
        <w:t>2023</w:t>
      </w:r>
      <w:r>
        <w:rPr>
          <w:rFonts w:hint="eastAsia" w:ascii="宋体" w:hAnsi="宋体" w:cs="宋体"/>
          <w:b w:val="0"/>
          <w:bCs/>
          <w:sz w:val="24"/>
          <w:szCs w:val="24"/>
          <w:highlight w:val="none"/>
        </w:rPr>
        <w:t>年</w:t>
      </w:r>
      <w:r>
        <w:rPr>
          <w:rFonts w:hint="eastAsia" w:ascii="宋体" w:hAnsi="宋体" w:cs="宋体"/>
          <w:b w:val="0"/>
          <w:bCs/>
          <w:sz w:val="24"/>
          <w:szCs w:val="24"/>
          <w:highlight w:val="none"/>
          <w:u w:val="single"/>
          <w:lang w:val="en-US" w:eastAsia="zh-CN"/>
        </w:rPr>
        <w:t>10</w:t>
      </w:r>
      <w:r>
        <w:rPr>
          <w:rFonts w:hint="eastAsia" w:ascii="宋体" w:hAnsi="宋体" w:cs="宋体"/>
          <w:b w:val="0"/>
          <w:bCs/>
          <w:sz w:val="24"/>
          <w:szCs w:val="24"/>
          <w:highlight w:val="none"/>
        </w:rPr>
        <w:t>月</w:t>
      </w:r>
      <w:r>
        <w:rPr>
          <w:rFonts w:hint="eastAsia" w:ascii="宋体" w:hAnsi="宋体" w:cs="宋体"/>
          <w:b w:val="0"/>
          <w:bCs/>
          <w:sz w:val="24"/>
          <w:szCs w:val="24"/>
          <w:highlight w:val="none"/>
          <w:u w:val="single"/>
          <w:lang w:val="en-US" w:eastAsia="zh-CN"/>
        </w:rPr>
        <w:t>13</w:t>
      </w:r>
      <w:r>
        <w:rPr>
          <w:rFonts w:hint="eastAsia" w:ascii="宋体" w:hAnsi="宋体" w:cs="宋体"/>
          <w:b w:val="0"/>
          <w:bCs/>
          <w:sz w:val="24"/>
          <w:szCs w:val="24"/>
          <w:highlight w:val="none"/>
        </w:rPr>
        <w:t>日，上午</w:t>
      </w:r>
      <w:r>
        <w:rPr>
          <w:rFonts w:hint="eastAsia" w:ascii="宋体" w:hAnsi="宋体" w:cs="宋体"/>
          <w:b w:val="0"/>
          <w:bCs/>
          <w:sz w:val="24"/>
          <w:szCs w:val="24"/>
          <w:highlight w:val="none"/>
          <w:lang w:val="en-US" w:eastAsia="zh-CN"/>
        </w:rPr>
        <w:t>9：00</w:t>
      </w:r>
      <w:r>
        <w:rPr>
          <w:rFonts w:hint="eastAsia" w:ascii="宋体" w:hAnsi="宋体" w:cs="宋体"/>
          <w:b w:val="0"/>
          <w:bCs/>
          <w:sz w:val="24"/>
          <w:szCs w:val="24"/>
          <w:highlight w:val="none"/>
        </w:rPr>
        <w:t>至11:30，下午13:00至17:</w:t>
      </w:r>
      <w:r>
        <w:rPr>
          <w:rFonts w:hint="eastAsia" w:ascii="宋体" w:hAnsi="宋体" w:cs="宋体"/>
          <w:b w:val="0"/>
          <w:bCs/>
          <w:sz w:val="24"/>
          <w:szCs w:val="24"/>
          <w:highlight w:val="none"/>
          <w:lang w:val="en-US" w:eastAsia="zh-CN"/>
        </w:rPr>
        <w:t>3</w:t>
      </w:r>
      <w:r>
        <w:rPr>
          <w:rFonts w:hint="eastAsia" w:ascii="宋体" w:hAnsi="宋体" w:cs="宋体"/>
          <w:b w:val="0"/>
          <w:bCs/>
          <w:sz w:val="24"/>
          <w:szCs w:val="24"/>
          <w:highlight w:val="none"/>
        </w:rPr>
        <w:t>0</w:t>
      </w:r>
      <w:r>
        <w:rPr>
          <w:rFonts w:hint="eastAsia" w:ascii="宋体" w:hAnsi="宋体" w:cs="宋体"/>
          <w:sz w:val="24"/>
          <w:highlight w:val="none"/>
        </w:rPr>
        <w:t>(北京时间，法定节假日除外)</w:t>
      </w:r>
    </w:p>
    <w:p>
      <w:pPr>
        <w:adjustRightInd w:val="0"/>
        <w:snapToGrid w:val="0"/>
        <w:spacing w:line="360" w:lineRule="auto"/>
        <w:rPr>
          <w:rFonts w:hint="eastAsia"/>
          <w:highlight w:val="none"/>
          <w:lang w:val="en-US" w:eastAsia="zh-CN"/>
        </w:rPr>
      </w:pPr>
      <w:r>
        <w:rPr>
          <w:rFonts w:hint="eastAsia" w:ascii="宋体" w:hAnsi="宋体" w:cs="宋体"/>
          <w:sz w:val="24"/>
          <w:highlight w:val="none"/>
        </w:rPr>
        <w:t>地点:常州</w:t>
      </w:r>
      <w:r>
        <w:rPr>
          <w:rFonts w:hint="eastAsia" w:ascii="宋体" w:hAnsi="宋体" w:cs="宋体"/>
          <w:sz w:val="24"/>
          <w:highlight w:val="none"/>
          <w:lang w:val="en-US" w:eastAsia="zh-CN"/>
        </w:rPr>
        <w:t>新禾招投标有限公司</w:t>
      </w:r>
      <w:r>
        <w:rPr>
          <w:rFonts w:hint="eastAsia" w:ascii="宋体" w:hAnsi="宋体" w:cs="宋体"/>
          <w:sz w:val="24"/>
          <w:highlight w:val="none"/>
        </w:rPr>
        <w:br w:type="textWrapping"/>
      </w:r>
      <w:r>
        <w:rPr>
          <w:rFonts w:hint="eastAsia" w:ascii="宋体" w:hAnsi="宋体" w:cs="宋体"/>
          <w:sz w:val="24"/>
          <w:highlight w:val="none"/>
        </w:rPr>
        <w:t>方式:现场获取或邮件送达</w:t>
      </w:r>
      <w:r>
        <w:rPr>
          <w:rFonts w:hint="eastAsia" w:ascii="宋体" w:hAnsi="宋体" w:cs="宋体"/>
          <w:sz w:val="24"/>
          <w:highlight w:val="none"/>
        </w:rPr>
        <w:br w:type="textWrapping"/>
      </w:r>
      <w:r>
        <w:rPr>
          <w:rFonts w:hint="eastAsia" w:ascii="宋体" w:hAnsi="宋体" w:cs="宋体"/>
          <w:sz w:val="24"/>
          <w:highlight w:val="none"/>
        </w:rPr>
        <w:t>售价:人民币</w:t>
      </w:r>
      <w:r>
        <w:rPr>
          <w:rFonts w:hint="eastAsia" w:ascii="宋体" w:hAnsi="宋体" w:cs="宋体"/>
          <w:sz w:val="24"/>
          <w:highlight w:val="none"/>
          <w:u w:val="single"/>
          <w:lang w:val="en-US" w:eastAsia="zh-CN"/>
        </w:rPr>
        <w:t>500</w:t>
      </w:r>
      <w:r>
        <w:rPr>
          <w:rFonts w:hint="eastAsia" w:ascii="宋体" w:hAnsi="宋体" w:cs="宋体"/>
          <w:sz w:val="24"/>
          <w:highlight w:val="none"/>
        </w:rPr>
        <w:t>元/份（现金、微信或支付宝）</w:t>
      </w:r>
      <w:r>
        <w:rPr>
          <w:rFonts w:hint="eastAsia" w:ascii="宋体" w:hAnsi="宋体" w:cs="宋体"/>
          <w:sz w:val="24"/>
          <w:highlight w:val="none"/>
          <w:lang w:val="en-US" w:eastAsia="zh-CN"/>
        </w:rPr>
        <w:t>,</w:t>
      </w:r>
      <w:r>
        <w:rPr>
          <w:rFonts w:hint="eastAsia" w:ascii="宋体" w:hAnsi="宋体" w:cs="宋体"/>
          <w:color w:val="auto"/>
          <w:sz w:val="24"/>
          <w:szCs w:val="24"/>
          <w:highlight w:val="none"/>
          <w:lang w:eastAsia="zh-CN"/>
        </w:rPr>
        <w:t>谈判文件</w:t>
      </w:r>
      <w:r>
        <w:rPr>
          <w:rFonts w:hint="eastAsia" w:ascii="宋体" w:hAnsi="宋体" w:eastAsia="宋体" w:cs="宋体"/>
          <w:color w:val="auto"/>
          <w:sz w:val="24"/>
          <w:szCs w:val="24"/>
          <w:highlight w:val="none"/>
        </w:rPr>
        <w:t>售后一概不退。</w:t>
      </w:r>
    </w:p>
    <w:p>
      <w:pPr>
        <w:adjustRightInd w:val="0"/>
        <w:snapToGrid w:val="0"/>
        <w:spacing w:line="360" w:lineRule="auto"/>
        <w:rPr>
          <w:rFonts w:ascii="宋体" w:hAnsi="宋体" w:cs="宋体"/>
          <w:b/>
          <w:bCs/>
          <w:sz w:val="24"/>
          <w:highlight w:val="none"/>
        </w:rPr>
      </w:pPr>
      <w:r>
        <w:rPr>
          <w:rFonts w:hint="eastAsia" w:ascii="宋体" w:hAnsi="宋体" w:cs="宋体"/>
          <w:b/>
          <w:bCs/>
          <w:sz w:val="24"/>
          <w:highlight w:val="none"/>
        </w:rPr>
        <w:t>四、提交</w:t>
      </w:r>
      <w:r>
        <w:rPr>
          <w:rFonts w:hint="eastAsia" w:ascii="宋体" w:hAnsi="宋体" w:cs="宋体"/>
          <w:b/>
          <w:bCs/>
          <w:sz w:val="24"/>
          <w:highlight w:val="none"/>
          <w:lang w:eastAsia="zh-CN"/>
        </w:rPr>
        <w:t>响应文件</w:t>
      </w:r>
      <w:r>
        <w:rPr>
          <w:rFonts w:hint="eastAsia" w:ascii="宋体" w:hAnsi="宋体" w:cs="宋体"/>
          <w:b/>
          <w:bCs/>
          <w:sz w:val="24"/>
          <w:highlight w:val="none"/>
        </w:rPr>
        <w:t>截止时间、开标时间和地点</w:t>
      </w:r>
    </w:p>
    <w:p>
      <w:pPr>
        <w:adjustRightInd w:val="0"/>
        <w:snapToGrid w:val="0"/>
        <w:spacing w:line="360" w:lineRule="auto"/>
        <w:rPr>
          <w:rFonts w:ascii="宋体" w:hAnsi="宋体" w:cs="宋体"/>
          <w:sz w:val="24"/>
          <w:highlight w:val="none"/>
        </w:rPr>
      </w:pPr>
      <w:r>
        <w:rPr>
          <w:rFonts w:hint="eastAsia" w:ascii="宋体" w:hAnsi="宋体" w:cs="宋体"/>
          <w:sz w:val="24"/>
          <w:highlight w:val="none"/>
        </w:rPr>
        <w:t>递交截止暨开标时间</w:t>
      </w:r>
      <w:r>
        <w:rPr>
          <w:rFonts w:hint="eastAsia" w:ascii="宋体" w:hAnsi="宋体" w:cs="宋体"/>
          <w:b w:val="0"/>
          <w:bCs w:val="0"/>
          <w:sz w:val="24"/>
          <w:szCs w:val="24"/>
          <w:highlight w:val="none"/>
        </w:rPr>
        <w:t>:</w:t>
      </w:r>
      <w:r>
        <w:rPr>
          <w:rFonts w:hint="eastAsia" w:ascii="宋体" w:hAnsi="宋体" w:cs="宋体"/>
          <w:b w:val="0"/>
          <w:bCs w:val="0"/>
          <w:sz w:val="24"/>
          <w:szCs w:val="24"/>
          <w:highlight w:val="none"/>
          <w:u w:val="single"/>
          <w:lang w:val="en-US" w:eastAsia="zh-CN"/>
        </w:rPr>
        <w:t>2023</w:t>
      </w:r>
      <w:r>
        <w:rPr>
          <w:rFonts w:hint="eastAsia" w:ascii="宋体" w:hAnsi="宋体" w:cs="宋体"/>
          <w:b w:val="0"/>
          <w:bCs w:val="0"/>
          <w:sz w:val="24"/>
          <w:szCs w:val="24"/>
          <w:highlight w:val="none"/>
        </w:rPr>
        <w:t>年</w:t>
      </w:r>
      <w:r>
        <w:rPr>
          <w:rFonts w:hint="eastAsia" w:ascii="宋体" w:hAnsi="宋体" w:cs="宋体"/>
          <w:b w:val="0"/>
          <w:bCs w:val="0"/>
          <w:sz w:val="24"/>
          <w:szCs w:val="24"/>
          <w:highlight w:val="none"/>
          <w:u w:val="single"/>
          <w:lang w:val="en-US" w:eastAsia="zh-CN"/>
        </w:rPr>
        <w:t>10</w:t>
      </w:r>
      <w:r>
        <w:rPr>
          <w:rFonts w:hint="eastAsia" w:ascii="宋体" w:hAnsi="宋体" w:cs="宋体"/>
          <w:b w:val="0"/>
          <w:bCs w:val="0"/>
          <w:sz w:val="24"/>
          <w:szCs w:val="24"/>
          <w:highlight w:val="none"/>
        </w:rPr>
        <w:t>月</w:t>
      </w:r>
      <w:r>
        <w:rPr>
          <w:rFonts w:hint="eastAsia" w:ascii="宋体" w:hAnsi="宋体" w:cs="宋体"/>
          <w:b w:val="0"/>
          <w:bCs w:val="0"/>
          <w:sz w:val="24"/>
          <w:szCs w:val="24"/>
          <w:highlight w:val="none"/>
          <w:u w:val="single"/>
          <w:lang w:val="en-US" w:eastAsia="zh-CN"/>
        </w:rPr>
        <w:t>18</w:t>
      </w:r>
      <w:r>
        <w:rPr>
          <w:rFonts w:hint="eastAsia" w:ascii="宋体" w:hAnsi="宋体" w:cs="宋体"/>
          <w:b w:val="0"/>
          <w:bCs w:val="0"/>
          <w:sz w:val="24"/>
          <w:szCs w:val="24"/>
          <w:highlight w:val="none"/>
        </w:rPr>
        <w:t>日下午</w:t>
      </w:r>
      <w:r>
        <w:rPr>
          <w:rFonts w:hint="eastAsia" w:ascii="宋体" w:hAnsi="宋体" w:cs="宋体"/>
          <w:b w:val="0"/>
          <w:bCs w:val="0"/>
          <w:sz w:val="24"/>
          <w:szCs w:val="24"/>
          <w:highlight w:val="none"/>
          <w:u w:val="single"/>
          <w:lang w:val="en-US" w:eastAsia="zh-CN"/>
        </w:rPr>
        <w:t>14：40</w:t>
      </w:r>
      <w:r>
        <w:rPr>
          <w:rFonts w:hint="eastAsia" w:ascii="宋体" w:hAnsi="宋体" w:cs="宋体"/>
          <w:sz w:val="24"/>
          <w:highlight w:val="none"/>
        </w:rPr>
        <w:t>(北京时间)</w:t>
      </w:r>
    </w:p>
    <w:p>
      <w:pPr>
        <w:adjustRightInd w:val="0"/>
        <w:snapToGrid w:val="0"/>
        <w:spacing w:line="360" w:lineRule="auto"/>
        <w:rPr>
          <w:rFonts w:hint="default" w:ascii="宋体" w:hAnsi="宋体" w:eastAsia="宋体" w:cs="宋体"/>
          <w:sz w:val="24"/>
          <w:highlight w:val="none"/>
          <w:lang w:val="en-US" w:eastAsia="zh-CN"/>
        </w:rPr>
      </w:pPr>
      <w:r>
        <w:rPr>
          <w:rFonts w:hint="eastAsia" w:ascii="宋体" w:hAnsi="宋体" w:cs="宋体"/>
          <w:sz w:val="24"/>
          <w:highlight w:val="none"/>
        </w:rPr>
        <w:t>地点:常州市</w:t>
      </w:r>
      <w:r>
        <w:rPr>
          <w:rFonts w:hint="eastAsia" w:ascii="宋体" w:hAnsi="宋体" w:cs="宋体"/>
          <w:sz w:val="24"/>
          <w:highlight w:val="none"/>
          <w:lang w:val="en-US" w:eastAsia="zh-CN"/>
        </w:rPr>
        <w:t>新禾招投标有限公司</w:t>
      </w:r>
    </w:p>
    <w:p>
      <w:pPr>
        <w:adjustRightInd w:val="0"/>
        <w:snapToGrid w:val="0"/>
        <w:spacing w:line="360" w:lineRule="auto"/>
        <w:rPr>
          <w:rFonts w:ascii="宋体" w:hAnsi="宋体" w:cs="宋体"/>
          <w:b/>
          <w:bCs/>
          <w:sz w:val="24"/>
          <w:highlight w:val="none"/>
        </w:rPr>
      </w:pPr>
      <w:r>
        <w:rPr>
          <w:rFonts w:hint="eastAsia" w:ascii="宋体" w:hAnsi="宋体" w:cs="宋体"/>
          <w:b/>
          <w:bCs/>
          <w:sz w:val="24"/>
          <w:highlight w:val="none"/>
        </w:rPr>
        <w:t>五、公告期限</w:t>
      </w:r>
    </w:p>
    <w:p>
      <w:pPr>
        <w:adjustRightInd w:val="0"/>
        <w:snapToGrid w:val="0"/>
        <w:spacing w:line="360" w:lineRule="auto"/>
        <w:rPr>
          <w:rFonts w:ascii="宋体" w:hAnsi="宋体" w:cs="宋体"/>
          <w:sz w:val="24"/>
          <w:highlight w:val="none"/>
        </w:rPr>
      </w:pPr>
      <w:r>
        <w:rPr>
          <w:rFonts w:hint="eastAsia" w:ascii="宋体" w:hAnsi="宋体" w:cs="宋体"/>
          <w:sz w:val="24"/>
          <w:highlight w:val="none"/>
        </w:rPr>
        <w:t>自本公告发布之日起</w:t>
      </w:r>
      <w:r>
        <w:rPr>
          <w:rFonts w:hint="eastAsia" w:ascii="宋体" w:hAnsi="宋体" w:cs="宋体"/>
          <w:sz w:val="24"/>
          <w:highlight w:val="none"/>
          <w:lang w:val="en-US" w:eastAsia="zh-CN"/>
        </w:rPr>
        <w:t>3</w:t>
      </w:r>
      <w:r>
        <w:rPr>
          <w:rFonts w:hint="eastAsia" w:ascii="宋体" w:hAnsi="宋体" w:cs="宋体"/>
          <w:sz w:val="24"/>
          <w:highlight w:val="none"/>
        </w:rPr>
        <w:t>个工作日。</w:t>
      </w:r>
    </w:p>
    <w:p>
      <w:pPr>
        <w:numPr>
          <w:ilvl w:val="0"/>
          <w:numId w:val="1"/>
        </w:numPr>
        <w:adjustRightInd w:val="0"/>
        <w:snapToGrid w:val="0"/>
        <w:spacing w:line="360" w:lineRule="auto"/>
        <w:rPr>
          <w:rFonts w:ascii="宋体" w:hAnsi="宋体" w:cs="宋体"/>
          <w:b/>
          <w:bCs/>
          <w:sz w:val="24"/>
          <w:highlight w:val="none"/>
        </w:rPr>
      </w:pPr>
      <w:r>
        <w:rPr>
          <w:rFonts w:hint="eastAsia" w:ascii="宋体" w:hAnsi="宋体" w:cs="宋体"/>
          <w:b/>
          <w:bCs/>
          <w:sz w:val="24"/>
          <w:highlight w:val="none"/>
        </w:rPr>
        <w:t>其他补充事宜</w:t>
      </w:r>
    </w:p>
    <w:p>
      <w:pPr>
        <w:adjustRightInd w:val="0"/>
        <w:snapToGrid w:val="0"/>
        <w:spacing w:line="360" w:lineRule="auto"/>
        <w:rPr>
          <w:rFonts w:ascii="宋体" w:hAnsi="宋体" w:cs="宋体"/>
          <w:sz w:val="24"/>
          <w:highlight w:val="none"/>
        </w:rPr>
      </w:pPr>
      <w:r>
        <w:rPr>
          <w:rFonts w:hint="eastAsia" w:ascii="宋体" w:hAnsi="宋体" w:cs="宋体"/>
          <w:sz w:val="24"/>
          <w:highlight w:val="none"/>
        </w:rPr>
        <w:t>1.报名时需提供资料：</w:t>
      </w:r>
    </w:p>
    <w:p>
      <w:pPr>
        <w:adjustRightInd w:val="0"/>
        <w:snapToGrid w:val="0"/>
        <w:spacing w:line="360" w:lineRule="auto"/>
        <w:rPr>
          <w:rFonts w:ascii="宋体" w:hAnsi="宋体" w:cs="宋体"/>
          <w:sz w:val="24"/>
          <w:highlight w:val="none"/>
        </w:rPr>
      </w:pPr>
      <w:r>
        <w:rPr>
          <w:rFonts w:hint="eastAsia" w:ascii="宋体" w:hAnsi="宋体" w:cs="宋体"/>
          <w:sz w:val="24"/>
          <w:highlight w:val="none"/>
        </w:rPr>
        <w:t>（1）报名申请表（加盖公章，格式后附）</w:t>
      </w:r>
    </w:p>
    <w:p>
      <w:pPr>
        <w:adjustRightInd w:val="0"/>
        <w:snapToGrid w:val="0"/>
        <w:spacing w:line="360" w:lineRule="auto"/>
        <w:rPr>
          <w:rFonts w:ascii="宋体" w:hAnsi="宋体" w:cs="宋体"/>
          <w:sz w:val="24"/>
          <w:highlight w:val="none"/>
        </w:rPr>
      </w:pPr>
      <w:r>
        <w:rPr>
          <w:rFonts w:hint="eastAsia" w:ascii="宋体" w:hAnsi="宋体" w:cs="宋体"/>
          <w:sz w:val="24"/>
          <w:highlight w:val="none"/>
        </w:rPr>
        <w:t>（2）企业营业执照（复印件加盖公章）</w:t>
      </w:r>
    </w:p>
    <w:p>
      <w:pPr>
        <w:adjustRightInd w:val="0"/>
        <w:snapToGrid w:val="0"/>
        <w:spacing w:line="360" w:lineRule="auto"/>
        <w:rPr>
          <w:rFonts w:ascii="宋体" w:hAnsi="宋体" w:cs="宋体"/>
          <w:sz w:val="24"/>
          <w:highlight w:val="none"/>
        </w:rPr>
      </w:pPr>
      <w:r>
        <w:rPr>
          <w:rFonts w:hint="eastAsia" w:ascii="宋体" w:hAnsi="宋体" w:cs="宋体"/>
          <w:sz w:val="24"/>
          <w:highlight w:val="none"/>
        </w:rPr>
        <w:t>以上资料齐全、符合要求的由代理机构发放</w:t>
      </w:r>
      <w:r>
        <w:rPr>
          <w:rFonts w:hint="eastAsia" w:ascii="宋体" w:hAnsi="宋体" w:cs="宋体"/>
          <w:sz w:val="24"/>
          <w:highlight w:val="none"/>
          <w:lang w:eastAsia="zh-CN"/>
        </w:rPr>
        <w:t>谈判文件</w:t>
      </w:r>
      <w:r>
        <w:rPr>
          <w:rFonts w:hint="eastAsia" w:ascii="宋体" w:hAnsi="宋体" w:cs="宋体"/>
          <w:sz w:val="24"/>
          <w:highlight w:val="none"/>
        </w:rPr>
        <w:t>。</w:t>
      </w:r>
    </w:p>
    <w:p>
      <w:pPr>
        <w:adjustRightInd w:val="0"/>
        <w:snapToGrid w:val="0"/>
        <w:spacing w:line="360" w:lineRule="auto"/>
        <w:rPr>
          <w:rFonts w:ascii="宋体" w:hAnsi="宋体" w:cs="宋体"/>
          <w:sz w:val="24"/>
          <w:highlight w:val="none"/>
        </w:rPr>
      </w:pPr>
      <w:r>
        <w:rPr>
          <w:rFonts w:hint="eastAsia" w:ascii="宋体" w:hAnsi="宋体" w:cs="宋体"/>
          <w:sz w:val="24"/>
          <w:highlight w:val="none"/>
        </w:rPr>
        <w:t>2.本项目不召开标前答疑会。</w:t>
      </w:r>
      <w:r>
        <w:rPr>
          <w:rFonts w:hint="eastAsia" w:ascii="宋体" w:hAnsi="宋体" w:cs="宋体"/>
          <w:sz w:val="24"/>
          <w:highlight w:val="none"/>
          <w:lang w:eastAsia="zh-CN"/>
        </w:rPr>
        <w:t>供应商</w:t>
      </w:r>
      <w:r>
        <w:rPr>
          <w:rFonts w:hint="eastAsia" w:ascii="宋体" w:hAnsi="宋体" w:cs="宋体"/>
          <w:sz w:val="24"/>
          <w:highlight w:val="none"/>
        </w:rPr>
        <w:t>对</w:t>
      </w:r>
      <w:r>
        <w:rPr>
          <w:rFonts w:hint="eastAsia" w:ascii="宋体" w:hAnsi="宋体" w:cs="宋体"/>
          <w:sz w:val="24"/>
          <w:highlight w:val="none"/>
          <w:lang w:eastAsia="zh-CN"/>
        </w:rPr>
        <w:t>谈判文件</w:t>
      </w:r>
      <w:r>
        <w:rPr>
          <w:rFonts w:hint="eastAsia" w:ascii="宋体" w:hAnsi="宋体" w:cs="宋体"/>
          <w:sz w:val="24"/>
          <w:highlight w:val="none"/>
        </w:rPr>
        <w:t>如有疑问，请将疑问于</w:t>
      </w:r>
      <w:r>
        <w:rPr>
          <w:rFonts w:hint="eastAsia" w:ascii="宋体" w:hAnsi="宋体" w:cs="宋体"/>
          <w:b w:val="0"/>
          <w:bCs/>
          <w:sz w:val="24"/>
          <w:szCs w:val="24"/>
          <w:highlight w:val="none"/>
          <w:u w:val="single"/>
          <w:lang w:val="en-US" w:eastAsia="zh-CN"/>
        </w:rPr>
        <w:t>2023</w:t>
      </w:r>
      <w:r>
        <w:rPr>
          <w:rFonts w:hint="eastAsia" w:ascii="宋体" w:hAnsi="宋体" w:cs="宋体"/>
          <w:b w:val="0"/>
          <w:bCs/>
          <w:sz w:val="24"/>
          <w:szCs w:val="24"/>
          <w:highlight w:val="none"/>
        </w:rPr>
        <w:t>年</w:t>
      </w:r>
      <w:r>
        <w:rPr>
          <w:rFonts w:hint="eastAsia" w:ascii="宋体" w:hAnsi="宋体" w:cs="宋体"/>
          <w:b w:val="0"/>
          <w:bCs/>
          <w:sz w:val="24"/>
          <w:szCs w:val="24"/>
          <w:highlight w:val="none"/>
          <w:u w:val="single"/>
          <w:lang w:val="en-US" w:eastAsia="zh-CN"/>
        </w:rPr>
        <w:t>10</w:t>
      </w:r>
      <w:r>
        <w:rPr>
          <w:rFonts w:hint="eastAsia" w:ascii="宋体" w:hAnsi="宋体" w:cs="宋体"/>
          <w:b w:val="0"/>
          <w:bCs/>
          <w:sz w:val="24"/>
          <w:szCs w:val="24"/>
          <w:highlight w:val="none"/>
        </w:rPr>
        <w:t>月</w:t>
      </w:r>
      <w:r>
        <w:rPr>
          <w:rFonts w:hint="eastAsia" w:ascii="宋体" w:hAnsi="宋体" w:cs="宋体"/>
          <w:b w:val="0"/>
          <w:bCs/>
          <w:sz w:val="24"/>
          <w:szCs w:val="24"/>
          <w:highlight w:val="none"/>
          <w:u w:val="single"/>
          <w:lang w:val="en-US" w:eastAsia="zh-CN"/>
        </w:rPr>
        <w:t>16</w:t>
      </w:r>
      <w:r>
        <w:rPr>
          <w:rFonts w:hint="eastAsia" w:ascii="宋体" w:hAnsi="宋体" w:cs="宋体"/>
          <w:sz w:val="24"/>
          <w:highlight w:val="none"/>
        </w:rPr>
        <w:t>日上午11:00前</w:t>
      </w:r>
      <w:r>
        <w:rPr>
          <w:rFonts w:hint="eastAsia" w:ascii="宋体" w:hAnsi="宋体" w:cs="宋体"/>
          <w:sz w:val="24"/>
          <w:highlight w:val="none"/>
          <w:lang w:eastAsia="zh-CN"/>
        </w:rPr>
        <w:t>以书面形式（加盖公章）</w:t>
      </w:r>
      <w:r>
        <w:rPr>
          <w:rFonts w:hint="eastAsia" w:ascii="宋体" w:hAnsi="宋体" w:cs="宋体"/>
          <w:sz w:val="24"/>
          <w:highlight w:val="none"/>
        </w:rPr>
        <w:t>向常州</w:t>
      </w:r>
      <w:r>
        <w:rPr>
          <w:rFonts w:hint="eastAsia" w:ascii="宋体" w:hAnsi="宋体" w:cs="宋体"/>
          <w:sz w:val="24"/>
          <w:highlight w:val="none"/>
          <w:lang w:eastAsia="zh-CN"/>
        </w:rPr>
        <w:t>新禾</w:t>
      </w:r>
      <w:r>
        <w:rPr>
          <w:rFonts w:hint="eastAsia" w:ascii="宋体" w:hAnsi="宋体" w:cs="宋体"/>
          <w:sz w:val="24"/>
          <w:highlight w:val="none"/>
        </w:rPr>
        <w:t>招投标有限公司提出。</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3.有关本次</w:t>
      </w:r>
      <w:r>
        <w:rPr>
          <w:rFonts w:hint="eastAsia" w:ascii="宋体" w:hAnsi="宋体" w:cs="宋体"/>
          <w:color w:val="auto"/>
          <w:sz w:val="24"/>
          <w:highlight w:val="none"/>
          <w:lang w:eastAsia="zh-CN"/>
        </w:rPr>
        <w:t>采购</w:t>
      </w:r>
      <w:r>
        <w:rPr>
          <w:rFonts w:hint="eastAsia" w:ascii="宋体" w:hAnsi="宋体" w:cs="宋体"/>
          <w:color w:val="auto"/>
          <w:sz w:val="24"/>
          <w:highlight w:val="none"/>
        </w:rPr>
        <w:t>的事项若存在变动或修改，常州</w:t>
      </w:r>
      <w:r>
        <w:rPr>
          <w:rFonts w:hint="eastAsia" w:ascii="宋体" w:hAnsi="宋体" w:cs="宋体"/>
          <w:color w:val="auto"/>
          <w:sz w:val="24"/>
          <w:highlight w:val="none"/>
          <w:lang w:eastAsia="zh-CN"/>
        </w:rPr>
        <w:t>新禾</w:t>
      </w:r>
      <w:r>
        <w:rPr>
          <w:rFonts w:hint="eastAsia" w:ascii="宋体" w:hAnsi="宋体" w:cs="宋体"/>
          <w:color w:val="auto"/>
          <w:sz w:val="24"/>
          <w:highlight w:val="none"/>
        </w:rPr>
        <w:t>招投标有限公司将通过补充或更正形式在网站上发布，因未能及时了解相关最新信息所引起的失误责任由</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自负。</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制作份数及要求</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正本份数:1份，副本份数:</w:t>
      </w:r>
      <w:r>
        <w:rPr>
          <w:rFonts w:hint="eastAsia" w:ascii="宋体" w:hAnsi="宋体" w:cs="宋体"/>
          <w:color w:val="auto"/>
          <w:sz w:val="24"/>
          <w:highlight w:val="none"/>
          <w:lang w:eastAsia="zh-CN"/>
        </w:rPr>
        <w:t>2份</w:t>
      </w:r>
      <w:r>
        <w:rPr>
          <w:rFonts w:hint="eastAsia" w:ascii="宋体" w:hAnsi="宋体" w:cs="宋体"/>
          <w:color w:val="auto"/>
          <w:sz w:val="24"/>
          <w:highlight w:val="none"/>
        </w:rPr>
        <w:t>，</w:t>
      </w:r>
      <w:r>
        <w:rPr>
          <w:rFonts w:hint="eastAsia" w:ascii="宋体" w:hAnsi="宋体" w:cs="宋体"/>
          <w:color w:val="auto"/>
          <w:sz w:val="24"/>
          <w:highlight w:val="none"/>
          <w:lang w:eastAsia="zh-CN"/>
        </w:rPr>
        <w:t>胶装成册</w:t>
      </w:r>
      <w:r>
        <w:rPr>
          <w:rFonts w:hint="eastAsia" w:ascii="宋体" w:hAnsi="宋体" w:cs="宋体"/>
          <w:color w:val="auto"/>
          <w:sz w:val="24"/>
          <w:highlight w:val="none"/>
        </w:rPr>
        <w:t>,未提供完整的视为无效投标。</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正本和副本合并密封或独立密封，由</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根据实际情况自行确定。</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不论</w:t>
      </w:r>
      <w:r>
        <w:rPr>
          <w:rFonts w:hint="eastAsia" w:ascii="宋体" w:hAnsi="宋体" w:cs="宋体"/>
          <w:color w:val="auto"/>
          <w:sz w:val="24"/>
          <w:highlight w:val="none"/>
          <w:lang w:eastAsia="zh-CN"/>
        </w:rPr>
        <w:t>供应商成交</w:t>
      </w:r>
      <w:r>
        <w:rPr>
          <w:rFonts w:hint="eastAsia" w:ascii="宋体" w:hAnsi="宋体" w:cs="宋体"/>
          <w:color w:val="auto"/>
          <w:sz w:val="24"/>
          <w:highlight w:val="none"/>
        </w:rPr>
        <w:t>与否，</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均不退回。</w:t>
      </w:r>
    </w:p>
    <w:p>
      <w:pPr>
        <w:adjustRightInd w:val="0"/>
        <w:snapToGrid w:val="0"/>
        <w:spacing w:line="360" w:lineRule="auto"/>
        <w:rPr>
          <w:rFonts w:ascii="宋体" w:hAnsi="宋体" w:cs="宋体"/>
          <w:b/>
          <w:bCs/>
          <w:sz w:val="24"/>
          <w:highlight w:val="none"/>
        </w:rPr>
      </w:pPr>
      <w:r>
        <w:rPr>
          <w:rFonts w:hint="eastAsia" w:ascii="宋体" w:hAnsi="宋体" w:cs="宋体"/>
          <w:b/>
          <w:bCs/>
          <w:sz w:val="24"/>
          <w:highlight w:val="none"/>
        </w:rPr>
        <w:t>七、对本次</w:t>
      </w:r>
      <w:r>
        <w:rPr>
          <w:rFonts w:hint="eastAsia" w:ascii="宋体" w:hAnsi="宋体" w:cs="宋体"/>
          <w:b/>
          <w:bCs/>
          <w:sz w:val="24"/>
          <w:highlight w:val="none"/>
          <w:lang w:eastAsia="zh-CN"/>
        </w:rPr>
        <w:t>采购</w:t>
      </w:r>
      <w:r>
        <w:rPr>
          <w:rFonts w:hint="eastAsia" w:ascii="宋体" w:hAnsi="宋体" w:cs="宋体"/>
          <w:b/>
          <w:bCs/>
          <w:sz w:val="24"/>
          <w:highlight w:val="none"/>
        </w:rPr>
        <w:t>提出询问，请按以下方式联系。</w:t>
      </w:r>
    </w:p>
    <w:p>
      <w:pPr>
        <w:adjustRightInd w:val="0"/>
        <w:snapToGrid w:val="0"/>
        <w:spacing w:line="360" w:lineRule="auto"/>
        <w:rPr>
          <w:rFonts w:hint="default" w:ascii="宋体" w:hAnsi="宋体" w:eastAsia="宋体" w:cs="宋体"/>
          <w:sz w:val="24"/>
          <w:highlight w:val="none"/>
          <w:lang w:val="en-US" w:eastAsia="zh-CN"/>
        </w:rPr>
      </w:pPr>
      <w:r>
        <w:rPr>
          <w:rFonts w:hint="eastAsia" w:ascii="宋体" w:hAnsi="宋体" w:cs="宋体"/>
          <w:sz w:val="24"/>
          <w:highlight w:val="none"/>
        </w:rPr>
        <w:t>1.</w:t>
      </w:r>
      <w:r>
        <w:rPr>
          <w:rFonts w:hint="eastAsia" w:ascii="宋体" w:hAnsi="宋体" w:cs="宋体"/>
          <w:sz w:val="24"/>
          <w:highlight w:val="none"/>
          <w:lang w:eastAsia="zh-CN"/>
        </w:rPr>
        <w:t>采购</w:t>
      </w:r>
      <w:r>
        <w:rPr>
          <w:rFonts w:hint="eastAsia" w:ascii="宋体" w:hAnsi="宋体" w:cs="宋体"/>
          <w:sz w:val="24"/>
          <w:highlight w:val="none"/>
        </w:rPr>
        <w:t>人信息</w:t>
      </w:r>
      <w:r>
        <w:rPr>
          <w:rFonts w:hint="eastAsia" w:ascii="宋体" w:hAnsi="宋体" w:cs="宋体"/>
          <w:sz w:val="24"/>
          <w:highlight w:val="none"/>
        </w:rPr>
        <w:br w:type="textWrapping"/>
      </w:r>
      <w:r>
        <w:rPr>
          <w:rFonts w:hint="eastAsia" w:ascii="宋体" w:hAnsi="宋体" w:cs="宋体"/>
          <w:sz w:val="24"/>
          <w:highlight w:val="none"/>
        </w:rPr>
        <w:t>名称:</w:t>
      </w:r>
      <w:r>
        <w:rPr>
          <w:rFonts w:hint="eastAsia" w:ascii="宋体" w:hAnsi="宋体" w:cs="宋体"/>
          <w:sz w:val="24"/>
          <w:highlight w:val="none"/>
          <w:lang w:val="en-US" w:eastAsia="zh-CN"/>
        </w:rPr>
        <w:t>常州市新北区奔牛人民医院</w:t>
      </w:r>
    </w:p>
    <w:p>
      <w:pPr>
        <w:adjustRightInd w:val="0"/>
        <w:snapToGrid w:val="0"/>
        <w:spacing w:line="360" w:lineRule="auto"/>
        <w:rPr>
          <w:rFonts w:hint="eastAsia"/>
          <w:highlight w:val="none"/>
          <w:lang w:val="en-US" w:eastAsia="zh-CN"/>
        </w:rPr>
      </w:pPr>
      <w:r>
        <w:rPr>
          <w:rFonts w:hint="eastAsia" w:ascii="宋体" w:hAnsi="宋体" w:cs="宋体"/>
          <w:sz w:val="24"/>
          <w:highlight w:val="none"/>
        </w:rPr>
        <w:t>地址:</w:t>
      </w:r>
      <w:r>
        <w:rPr>
          <w:rFonts w:hint="eastAsia" w:asciiTheme="minorEastAsia" w:hAnsiTheme="minorEastAsia" w:eastAsiaTheme="minorEastAsia" w:cstheme="minorEastAsia"/>
          <w:b w:val="0"/>
          <w:bCs w:val="0"/>
          <w:i w:val="0"/>
          <w:iCs w:val="0"/>
          <w:caps w:val="0"/>
          <w:color w:val="auto"/>
          <w:spacing w:val="0"/>
          <w:sz w:val="24"/>
          <w:szCs w:val="24"/>
          <w:highlight w:val="none"/>
          <w:shd w:val="clear" w:fill="FFFFFF"/>
        </w:rPr>
        <w:t>常州市天禧桥南路92号</w:t>
      </w:r>
    </w:p>
    <w:p>
      <w:pPr>
        <w:numPr>
          <w:ilvl w:val="0"/>
          <w:numId w:val="2"/>
        </w:numPr>
        <w:adjustRightInd w:val="0"/>
        <w:snapToGrid w:val="0"/>
        <w:spacing w:line="360" w:lineRule="auto"/>
        <w:rPr>
          <w:rFonts w:hint="eastAsia" w:ascii="宋体" w:hAnsi="宋体" w:cs="宋体"/>
          <w:sz w:val="24"/>
          <w:highlight w:val="none"/>
          <w:lang w:val="en-US" w:eastAsia="zh-CN"/>
        </w:rPr>
      </w:pPr>
      <w:r>
        <w:rPr>
          <w:rFonts w:hint="eastAsia" w:ascii="宋体" w:hAnsi="宋体" w:cs="宋体"/>
          <w:sz w:val="24"/>
          <w:highlight w:val="none"/>
        </w:rPr>
        <w:t>采购代理机构信息</w:t>
      </w:r>
      <w:r>
        <w:rPr>
          <w:rFonts w:hint="eastAsia" w:ascii="宋体" w:hAnsi="宋体" w:cs="宋体"/>
          <w:sz w:val="24"/>
          <w:highlight w:val="none"/>
        </w:rPr>
        <w:br w:type="textWrapping"/>
      </w:r>
      <w:r>
        <w:rPr>
          <w:rFonts w:hint="eastAsia" w:ascii="宋体" w:hAnsi="宋体" w:cs="宋体"/>
          <w:sz w:val="24"/>
          <w:highlight w:val="none"/>
        </w:rPr>
        <w:t>名称:常州</w:t>
      </w:r>
      <w:r>
        <w:rPr>
          <w:rFonts w:hint="eastAsia" w:ascii="宋体" w:hAnsi="宋体" w:cs="宋体"/>
          <w:sz w:val="24"/>
          <w:highlight w:val="none"/>
          <w:lang w:eastAsia="zh-CN"/>
        </w:rPr>
        <w:t>新禾</w:t>
      </w:r>
      <w:r>
        <w:rPr>
          <w:rFonts w:hint="eastAsia" w:ascii="宋体" w:hAnsi="宋体" w:cs="宋体"/>
          <w:sz w:val="24"/>
          <w:highlight w:val="none"/>
        </w:rPr>
        <w:t xml:space="preserve">招投标有限公司      </w:t>
      </w:r>
      <w:r>
        <w:rPr>
          <w:rFonts w:hint="eastAsia" w:ascii="宋体" w:hAnsi="宋体" w:cs="宋体"/>
          <w:sz w:val="24"/>
          <w:highlight w:val="none"/>
        </w:rPr>
        <w:br w:type="textWrapping"/>
      </w:r>
      <w:r>
        <w:rPr>
          <w:rFonts w:hint="eastAsia" w:ascii="宋体" w:hAnsi="宋体" w:eastAsia="宋体" w:cs="宋体"/>
          <w:sz w:val="24"/>
          <w:highlight w:val="none"/>
        </w:rPr>
        <w:t>地址:常州市</w:t>
      </w:r>
      <w:r>
        <w:rPr>
          <w:rFonts w:hint="eastAsia" w:ascii="宋体" w:hAnsi="宋体" w:cs="宋体"/>
          <w:sz w:val="24"/>
          <w:highlight w:val="none"/>
          <w:lang w:val="en-US" w:eastAsia="zh-CN"/>
        </w:rPr>
        <w:t>武进区淹城丰乐坊11号</w:t>
      </w:r>
    </w:p>
    <w:p>
      <w:pPr>
        <w:numPr>
          <w:ilvl w:val="0"/>
          <w:numId w:val="0"/>
        </w:numPr>
        <w:adjustRightInd w:val="0"/>
        <w:snapToGrid w:val="0"/>
        <w:spacing w:line="360" w:lineRule="auto"/>
        <w:rPr>
          <w:rFonts w:hint="default" w:ascii="宋体" w:hAnsi="宋体" w:eastAsia="宋体" w:cs="宋体"/>
          <w:sz w:val="24"/>
          <w:highlight w:val="none"/>
          <w:lang w:val="en-US" w:eastAsia="zh-CN"/>
        </w:rPr>
      </w:pPr>
      <w:r>
        <w:rPr>
          <w:rFonts w:hint="eastAsia" w:ascii="宋体" w:hAnsi="宋体" w:eastAsia="宋体" w:cs="宋体"/>
          <w:sz w:val="24"/>
          <w:highlight w:val="none"/>
        </w:rPr>
        <w:t>联系人</w:t>
      </w:r>
      <w:r>
        <w:rPr>
          <w:rFonts w:hint="eastAsia" w:ascii="宋体" w:hAnsi="宋体" w:eastAsia="宋体" w:cs="宋体"/>
          <w:sz w:val="24"/>
          <w:highlight w:val="none"/>
          <w:lang w:val="en-US" w:eastAsia="zh-CN"/>
        </w:rPr>
        <w:t>:</w:t>
      </w:r>
      <w:r>
        <w:rPr>
          <w:rFonts w:hint="eastAsia" w:ascii="宋体" w:hAnsi="宋体" w:cs="宋体"/>
          <w:sz w:val="24"/>
          <w:highlight w:val="none"/>
          <w:lang w:val="en-US" w:eastAsia="zh-CN"/>
        </w:rPr>
        <w:t>王先生</w:t>
      </w:r>
    </w:p>
    <w:p>
      <w:pPr>
        <w:pStyle w:val="16"/>
        <w:widowControl/>
        <w:adjustRightInd w:val="0"/>
        <w:snapToGrid w:val="0"/>
        <w:spacing w:line="360" w:lineRule="auto"/>
        <w:rPr>
          <w:rFonts w:hint="default" w:ascii="宋体" w:hAnsi="宋体" w:eastAsia="宋体" w:cs="宋体"/>
          <w:highlight w:val="none"/>
          <w:lang w:val="en-US" w:eastAsia="zh-CN"/>
        </w:rPr>
      </w:pPr>
      <w:r>
        <w:rPr>
          <w:rFonts w:hint="eastAsia" w:ascii="宋体" w:hAnsi="宋体" w:eastAsia="宋体" w:cs="宋体"/>
          <w:highlight w:val="none"/>
        </w:rPr>
        <w:t>联系方式:0519-</w:t>
      </w:r>
      <w:r>
        <w:rPr>
          <w:rFonts w:hint="eastAsia" w:ascii="宋体" w:hAnsi="宋体" w:cs="宋体"/>
          <w:highlight w:val="none"/>
          <w:lang w:val="en-US" w:eastAsia="zh-CN"/>
        </w:rPr>
        <w:t>80588588</w:t>
      </w:r>
    </w:p>
    <w:p>
      <w:pPr>
        <w:adjustRightInd w:val="0"/>
        <w:snapToGrid w:val="0"/>
        <w:spacing w:line="360" w:lineRule="auto"/>
        <w:rPr>
          <w:rFonts w:ascii="宋体" w:hAnsi="宋体" w:cs="宋体"/>
          <w:sz w:val="24"/>
          <w:highlight w:val="none"/>
        </w:rPr>
      </w:pPr>
      <w:r>
        <w:rPr>
          <w:rFonts w:hint="eastAsia" w:ascii="宋体" w:hAnsi="宋体" w:cs="宋体"/>
          <w:sz w:val="24"/>
          <w:highlight w:val="none"/>
        </w:rPr>
        <w:t>3.项目联系方式</w:t>
      </w:r>
    </w:p>
    <w:p>
      <w:pPr>
        <w:adjustRightInd w:val="0"/>
        <w:snapToGrid w:val="0"/>
        <w:spacing w:line="360" w:lineRule="auto"/>
        <w:rPr>
          <w:rFonts w:hint="default" w:ascii="宋体" w:hAnsi="宋体" w:eastAsia="宋体" w:cs="宋体"/>
          <w:sz w:val="24"/>
          <w:highlight w:val="none"/>
          <w:u w:val="single"/>
          <w:lang w:val="en-US" w:eastAsia="zh-CN"/>
        </w:rPr>
      </w:pPr>
      <w:r>
        <w:rPr>
          <w:rFonts w:hint="eastAsia" w:ascii="宋体" w:hAnsi="宋体" w:cs="宋体"/>
          <w:sz w:val="24"/>
          <w:highlight w:val="none"/>
        </w:rPr>
        <w:t>项目联系人:</w:t>
      </w:r>
      <w:r>
        <w:rPr>
          <w:rFonts w:hint="eastAsia" w:ascii="宋体" w:hAnsi="宋体" w:cs="宋体"/>
          <w:sz w:val="24"/>
          <w:highlight w:val="none"/>
          <w:lang w:val="en-US" w:eastAsia="zh-CN"/>
        </w:rPr>
        <w:t>储女士</w:t>
      </w:r>
    </w:p>
    <w:p>
      <w:pPr>
        <w:adjustRightInd w:val="0"/>
        <w:snapToGrid w:val="0"/>
        <w:spacing w:line="360" w:lineRule="auto"/>
        <w:jc w:val="left"/>
        <w:rPr>
          <w:rFonts w:hint="default" w:ascii="宋体" w:hAnsi="宋体" w:eastAsia="宋体" w:cs="宋体"/>
          <w:sz w:val="24"/>
          <w:highlight w:val="none"/>
          <w:lang w:val="en-US" w:eastAsia="zh-CN"/>
        </w:rPr>
      </w:pPr>
      <w:r>
        <w:rPr>
          <w:rFonts w:hint="eastAsia" w:ascii="宋体" w:hAnsi="宋体" w:cs="宋体"/>
          <w:sz w:val="24"/>
          <w:highlight w:val="none"/>
        </w:rPr>
        <w:t>电话:0519-</w:t>
      </w:r>
      <w:r>
        <w:rPr>
          <w:rFonts w:hint="eastAsia" w:ascii="宋体" w:hAnsi="宋体" w:cs="宋体"/>
          <w:sz w:val="24"/>
          <w:highlight w:val="none"/>
          <w:lang w:val="en-US" w:eastAsia="zh-CN"/>
        </w:rPr>
        <w:t>80588588</w:t>
      </w:r>
    </w:p>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p>
    <w:p>
      <w:pPr>
        <w:pStyle w:val="16"/>
        <w:keepNext w:val="0"/>
        <w:keepLines w:val="0"/>
        <w:pageBreakBefore w:val="0"/>
        <w:widowControl/>
        <w:kinsoku/>
        <w:topLinePunct w:val="0"/>
        <w:bidi w:val="0"/>
        <w:adjustRightInd w:val="0"/>
        <w:snapToGrid w:val="0"/>
        <w:spacing w:after="225" w:line="360" w:lineRule="auto"/>
        <w:jc w:val="center"/>
        <w:textAlignment w:val="auto"/>
        <w:outlineLvl w:val="9"/>
        <w:rPr>
          <w:rFonts w:ascii="宋体" w:hAnsi="宋体" w:cs="宋体"/>
          <w:b/>
          <w:bCs/>
          <w:color w:val="auto"/>
          <w:sz w:val="28"/>
          <w:szCs w:val="28"/>
          <w:highlight w:val="none"/>
        </w:rPr>
      </w:pPr>
      <w:r>
        <w:rPr>
          <w:rFonts w:hint="eastAsia" w:ascii="宋体" w:hAnsi="宋体" w:cs="宋体"/>
          <w:b/>
          <w:bCs/>
          <w:color w:val="auto"/>
          <w:sz w:val="28"/>
          <w:szCs w:val="28"/>
          <w:highlight w:val="none"/>
        </w:rPr>
        <w:t>报名申请表</w:t>
      </w:r>
    </w:p>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项目名称：</w:t>
      </w:r>
    </w:p>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sz w:val="24"/>
          <w:szCs w:val="24"/>
          <w:highlight w:val="none"/>
          <w:shd w:val="clear" w:color="auto" w:fill="FFFFFF"/>
        </w:rPr>
      </w:pPr>
      <w:r>
        <w:rPr>
          <w:rFonts w:hint="eastAsia" w:ascii="宋体" w:hAnsi="宋体" w:cs="宋体"/>
          <w:color w:val="auto"/>
          <w:sz w:val="24"/>
          <w:szCs w:val="24"/>
          <w:highlight w:val="none"/>
          <w:lang w:eastAsia="zh-CN"/>
        </w:rPr>
        <w:t>编号</w:t>
      </w:r>
      <w:r>
        <w:rPr>
          <w:rFonts w:hint="eastAsia" w:ascii="宋体" w:hAnsi="宋体" w:cs="宋体"/>
          <w:color w:val="auto"/>
          <w:sz w:val="24"/>
          <w:szCs w:val="24"/>
          <w:highlight w:val="none"/>
        </w:rPr>
        <w:t>：</w:t>
      </w:r>
    </w:p>
    <w:tbl>
      <w:tblPr>
        <w:tblStyle w:val="21"/>
        <w:tblW w:w="976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76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6"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lang w:eastAsia="zh-CN"/>
              </w:rPr>
              <w:t>供应商（盖章）</w:t>
            </w:r>
            <w:r>
              <w:rPr>
                <w:rFonts w:hint="eastAsia" w:ascii="宋体" w:hAnsi="宋体" w:cs="宋体"/>
                <w:color w:val="auto"/>
                <w:highlight w:val="none"/>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38"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现委托</w:t>
            </w:r>
            <w:r>
              <w:rPr>
                <w:rFonts w:hint="eastAsia" w:ascii="宋体" w:hAnsi="宋体" w:eastAsia="宋体" w:cs="宋体"/>
                <w:color w:val="auto"/>
                <w:highlight w:val="none"/>
              </w:rPr>
              <w:t>______</w:t>
            </w:r>
            <w:r>
              <w:rPr>
                <w:rFonts w:hint="eastAsia" w:ascii="宋体" w:hAnsi="宋体" w:cs="宋体"/>
                <w:color w:val="auto"/>
                <w:highlight w:val="none"/>
              </w:rPr>
              <w:t>参与常州</w:t>
            </w:r>
            <w:r>
              <w:rPr>
                <w:rFonts w:hint="eastAsia" w:ascii="宋体" w:hAnsi="宋体" w:cs="宋体"/>
                <w:color w:val="auto"/>
                <w:highlight w:val="none"/>
                <w:lang w:eastAsia="zh-CN"/>
              </w:rPr>
              <w:t>新禾</w:t>
            </w:r>
            <w:r>
              <w:rPr>
                <w:rFonts w:hint="eastAsia" w:ascii="宋体" w:hAnsi="宋体" w:cs="宋体"/>
                <w:color w:val="auto"/>
                <w:highlight w:val="none"/>
              </w:rPr>
              <w:t>招投标有限公司此项目的报名工作。项目招投标过程中答疑补充等相关文件都须</w:t>
            </w:r>
            <w:r>
              <w:rPr>
                <w:rFonts w:hint="eastAsia" w:ascii="宋体" w:hAnsi="宋体" w:cs="宋体"/>
                <w:color w:val="auto"/>
                <w:highlight w:val="none"/>
                <w:lang w:eastAsia="zh-CN"/>
              </w:rPr>
              <w:t>供应商</w:t>
            </w:r>
            <w:r>
              <w:rPr>
                <w:rFonts w:hint="eastAsia" w:ascii="宋体" w:hAnsi="宋体" w:cs="宋体"/>
                <w:color w:val="auto"/>
                <w:highlight w:val="none"/>
              </w:rPr>
              <w:t>在相关网站上下载，本单位会及时关注相关网站，以防遗漏，并承诺不以此为理由提出质疑。</w:t>
            </w:r>
          </w:p>
          <w:p>
            <w:pPr>
              <w:pStyle w:val="16"/>
              <w:keepNext w:val="0"/>
              <w:keepLines w:val="0"/>
              <w:pageBreakBefore w:val="0"/>
              <w:widowControl/>
              <w:kinsoku/>
              <w:topLinePunct w:val="0"/>
              <w:bidi w:val="0"/>
              <w:adjustRightInd w:val="0"/>
              <w:snapToGrid w:val="0"/>
              <w:spacing w:after="225" w:line="360" w:lineRule="auto"/>
              <w:jc w:val="center"/>
              <w:textAlignment w:val="auto"/>
              <w:outlineLvl w:val="9"/>
              <w:rPr>
                <w:rFonts w:ascii="宋体" w:hAnsi="宋体" w:cs="宋体"/>
                <w:color w:val="auto"/>
                <w:highlight w:val="none"/>
              </w:rPr>
            </w:pPr>
            <w:r>
              <w:rPr>
                <w:rFonts w:hint="eastAsia" w:ascii="宋体" w:hAnsi="宋体" w:cs="宋体"/>
                <w:color w:val="auto"/>
                <w:highlight w:val="none"/>
              </w:rPr>
              <w:t xml:space="preserve">                 法定代表人（签字或盖章）：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49"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被授权人姓名：</w:t>
            </w:r>
          </w:p>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联系电话：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第二代身份证号码：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接收</w:t>
            </w:r>
            <w:r>
              <w:rPr>
                <w:rFonts w:hint="eastAsia" w:ascii="宋体" w:hAnsi="宋体" w:cs="宋体"/>
                <w:color w:val="auto"/>
                <w:highlight w:val="none"/>
                <w:lang w:eastAsia="zh-CN"/>
              </w:rPr>
              <w:t>谈判文件</w:t>
            </w:r>
            <w:r>
              <w:rPr>
                <w:rFonts w:hint="eastAsia" w:ascii="宋体" w:hAnsi="宋体" w:cs="宋体"/>
                <w:color w:val="auto"/>
                <w:highlight w:val="none"/>
              </w:rPr>
              <w:t>指定电子邮箱：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25"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b/>
                <w:bCs/>
                <w:color w:val="auto"/>
                <w:highlight w:val="none"/>
              </w:rPr>
              <w:t>注：本表以上内容填写均需打印，以下内容需由被授权人本人在代理机构报名时现场填写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4"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报名时间：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9"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被授权人签字：</w:t>
            </w:r>
          </w:p>
        </w:tc>
      </w:tr>
    </w:tbl>
    <w:p>
      <w:pPr>
        <w:pStyle w:val="16"/>
        <w:keepNext w:val="0"/>
        <w:keepLines w:val="0"/>
        <w:pageBreakBefore w:val="0"/>
        <w:widowControl/>
        <w:kinsoku/>
        <w:topLinePunct w:val="0"/>
        <w:bidi w:val="0"/>
        <w:adjustRightInd w:val="0"/>
        <w:snapToGrid w:val="0"/>
        <w:spacing w:after="225" w:line="360" w:lineRule="auto"/>
        <w:textAlignment w:val="auto"/>
        <w:outlineLvl w:val="9"/>
        <w:rPr>
          <w:rFonts w:ascii="黑体" w:hAnsi="黑体" w:eastAsia="黑体"/>
          <w:color w:val="auto"/>
          <w:sz w:val="32"/>
          <w:szCs w:val="32"/>
          <w:highlight w:val="none"/>
        </w:rPr>
      </w:pPr>
      <w:r>
        <w:rPr>
          <w:rFonts w:hint="eastAsia" w:ascii="宋体" w:hAnsi="宋体" w:cs="宋体"/>
          <w:b/>
          <w:bCs/>
          <w:color w:val="auto"/>
          <w:sz w:val="21"/>
          <w:szCs w:val="21"/>
          <w:highlight w:val="none"/>
        </w:rPr>
        <w:t>*注：</w:t>
      </w:r>
      <w:r>
        <w:rPr>
          <w:rFonts w:hint="eastAsia" w:ascii="宋体" w:hAnsi="宋体" w:cs="宋体"/>
          <w:b/>
          <w:bCs/>
          <w:color w:val="auto"/>
          <w:sz w:val="21"/>
          <w:szCs w:val="21"/>
          <w:highlight w:val="none"/>
          <w:lang w:eastAsia="zh-CN"/>
        </w:rPr>
        <w:t>供应商</w:t>
      </w:r>
      <w:r>
        <w:rPr>
          <w:rFonts w:hint="eastAsia" w:ascii="宋体" w:hAnsi="宋体" w:cs="宋体"/>
          <w:b/>
          <w:bCs/>
          <w:color w:val="auto"/>
          <w:sz w:val="21"/>
          <w:szCs w:val="21"/>
          <w:highlight w:val="none"/>
        </w:rPr>
        <w:t>应完整填写表格，并对内容的真实性和有效性负全部责任。</w:t>
      </w:r>
    </w:p>
    <w:p>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cs="宋体"/>
          <w:b/>
          <w:bCs/>
          <w:color w:val="auto"/>
          <w:sz w:val="28"/>
          <w:szCs w:val="28"/>
          <w:highlight w:val="none"/>
        </w:rPr>
      </w:pPr>
    </w:p>
    <w:p>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cs="宋体"/>
          <w:b/>
          <w:bCs/>
          <w:color w:val="auto"/>
          <w:sz w:val="28"/>
          <w:szCs w:val="28"/>
          <w:highlight w:val="none"/>
        </w:rPr>
      </w:pPr>
    </w:p>
    <w:p>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cs="宋体"/>
          <w:b/>
          <w:bCs/>
          <w:color w:val="auto"/>
          <w:sz w:val="28"/>
          <w:szCs w:val="28"/>
          <w:highlight w:val="none"/>
        </w:rPr>
      </w:pPr>
    </w:p>
    <w:p>
      <w:pPr>
        <w:jc w:val="center"/>
        <w:rPr>
          <w:rFonts w:ascii="宋体" w:hAnsi="宋体" w:cs="宋体"/>
          <w:b/>
          <w:bCs/>
          <w:snapToGrid w:val="0"/>
          <w:sz w:val="32"/>
          <w:szCs w:val="32"/>
          <w:highlight w:val="none"/>
        </w:rPr>
      </w:pPr>
      <w:r>
        <w:rPr>
          <w:rFonts w:hint="eastAsia" w:ascii="宋体" w:hAnsi="宋体" w:cs="宋体"/>
          <w:b/>
          <w:bCs/>
          <w:snapToGrid w:val="0"/>
          <w:sz w:val="32"/>
          <w:szCs w:val="32"/>
          <w:highlight w:val="none"/>
        </w:rPr>
        <w:t>政府采购供应商信用承诺书</w:t>
      </w:r>
    </w:p>
    <w:p>
      <w:pPr>
        <w:adjustRightInd w:val="0"/>
        <w:snapToGrid w:val="0"/>
        <w:spacing w:line="360" w:lineRule="auto"/>
        <w:ind w:firstLine="640"/>
        <w:rPr>
          <w:rFonts w:ascii="宋体" w:hAnsi="宋体" w:cs="宋体"/>
          <w:snapToGrid w:val="0"/>
          <w:kern w:val="0"/>
          <w:sz w:val="24"/>
          <w:highlight w:val="none"/>
        </w:rPr>
      </w:pPr>
      <w:r>
        <w:rPr>
          <w:rFonts w:hint="eastAsia" w:ascii="宋体" w:hAnsi="宋体" w:cs="宋体"/>
          <w:snapToGrid w:val="0"/>
          <w:kern w:val="0"/>
          <w:sz w:val="24"/>
          <w:highlight w:val="none"/>
        </w:rPr>
        <w:t>为维护公开、公平、公正的政府采购市场秩序，树立诚实守信的供应商形象，本单位在参与政府采购活动中,自愿作出以下承诺：</w:t>
      </w:r>
    </w:p>
    <w:p>
      <w:pPr>
        <w:adjustRightInd w:val="0"/>
        <w:snapToGrid w:val="0"/>
        <w:spacing w:line="360" w:lineRule="auto"/>
        <w:ind w:firstLine="640"/>
        <w:rPr>
          <w:rFonts w:ascii="宋体" w:hAnsi="宋体" w:cs="宋体"/>
          <w:snapToGrid w:val="0"/>
          <w:kern w:val="0"/>
          <w:sz w:val="24"/>
          <w:highlight w:val="none"/>
        </w:rPr>
      </w:pPr>
      <w:r>
        <w:rPr>
          <w:rFonts w:hint="eastAsia" w:ascii="宋体" w:hAnsi="宋体" w:cs="宋体"/>
          <w:snapToGrid w:val="0"/>
          <w:kern w:val="0"/>
          <w:sz w:val="24"/>
          <w:highlight w:val="none"/>
        </w:rPr>
        <w:t>一、严格遵守国家法律、法规和规章，全面履行应尽的责任和义务，全面做到履约守信，具备《政府采购法》第二十二条第一款规定的条件。</w:t>
      </w:r>
    </w:p>
    <w:p>
      <w:pPr>
        <w:adjustRightInd w:val="0"/>
        <w:snapToGrid w:val="0"/>
        <w:spacing w:line="360" w:lineRule="auto"/>
        <w:ind w:firstLine="640"/>
        <w:rPr>
          <w:rFonts w:ascii="宋体" w:hAnsi="宋体" w:cs="宋体"/>
          <w:snapToGrid w:val="0"/>
          <w:kern w:val="0"/>
          <w:sz w:val="24"/>
          <w:highlight w:val="none"/>
        </w:rPr>
      </w:pPr>
      <w:r>
        <w:rPr>
          <w:rFonts w:hint="eastAsia" w:ascii="宋体" w:hAnsi="宋体" w:cs="宋体"/>
          <w:snapToGrid w:val="0"/>
          <w:kern w:val="0"/>
          <w:sz w:val="24"/>
          <w:highlight w:val="none"/>
        </w:rPr>
        <w:t>二、本单位已经阅读并充分理解《常州市政府采购供应商信用管理暂行办法》，自愿按照《常州市政府采购供应商信用管理暂行办法》规定，发生失信行为将记录并公开到“信用常州”、常州市政府采购网。</w:t>
      </w:r>
    </w:p>
    <w:p>
      <w:pPr>
        <w:adjustRightInd w:val="0"/>
        <w:snapToGrid w:val="0"/>
        <w:spacing w:line="360" w:lineRule="auto"/>
        <w:ind w:firstLine="640"/>
        <w:rPr>
          <w:rFonts w:ascii="宋体" w:hAnsi="宋体" w:cs="宋体"/>
          <w:snapToGrid w:val="0"/>
          <w:kern w:val="0"/>
          <w:sz w:val="24"/>
          <w:highlight w:val="none"/>
        </w:rPr>
      </w:pPr>
      <w:r>
        <w:rPr>
          <w:rFonts w:hint="eastAsia" w:ascii="宋体" w:hAnsi="宋体" w:cs="宋体"/>
          <w:snapToGrid w:val="0"/>
          <w:kern w:val="0"/>
          <w:sz w:val="24"/>
          <w:highlight w:val="none"/>
        </w:rPr>
        <w:t>三、本单位提供给注册登记部门、行业管理部门、司法部门、行业组织以及在政府采购活动中提交的所有资料均合法、真实、有效，无任何伪造、修改、虚假成份，并对所提供资料的真实性负责。</w:t>
      </w:r>
    </w:p>
    <w:p>
      <w:pPr>
        <w:adjustRightInd w:val="0"/>
        <w:snapToGrid w:val="0"/>
        <w:spacing w:line="360" w:lineRule="auto"/>
        <w:ind w:firstLine="640"/>
        <w:rPr>
          <w:rFonts w:ascii="宋体" w:hAnsi="宋体" w:cs="宋体"/>
          <w:snapToGrid w:val="0"/>
          <w:kern w:val="0"/>
          <w:sz w:val="24"/>
          <w:highlight w:val="none"/>
        </w:rPr>
      </w:pPr>
      <w:r>
        <w:rPr>
          <w:rFonts w:hint="eastAsia" w:ascii="宋体" w:hAnsi="宋体" w:cs="宋体"/>
          <w:snapToGrid w:val="0"/>
          <w:kern w:val="0"/>
          <w:sz w:val="24"/>
          <w:highlight w:val="none"/>
        </w:rPr>
        <w:t>四、严格依法开展生产经营活动，主动接受行业监管，自愿接受依法开展的日常检查；违法失信经营后将自愿接受约束和惩戒，并依法承担相应责任。</w:t>
      </w:r>
    </w:p>
    <w:p>
      <w:pPr>
        <w:adjustRightInd w:val="0"/>
        <w:snapToGrid w:val="0"/>
        <w:spacing w:line="360" w:lineRule="auto"/>
        <w:ind w:firstLine="640"/>
        <w:rPr>
          <w:rFonts w:ascii="宋体" w:hAnsi="宋体" w:cs="宋体"/>
          <w:snapToGrid w:val="0"/>
          <w:kern w:val="0"/>
          <w:sz w:val="24"/>
          <w:highlight w:val="none"/>
        </w:rPr>
      </w:pPr>
      <w:r>
        <w:rPr>
          <w:rFonts w:hint="eastAsia" w:ascii="宋体" w:hAnsi="宋体" w:cs="宋体"/>
          <w:snapToGrid w:val="0"/>
          <w:kern w:val="0"/>
          <w:sz w:val="24"/>
          <w:highlight w:val="none"/>
        </w:rPr>
        <w:t xml:space="preserve">五、承诺本单位自觉接受行政管理部门、行业组织、社会公众、新闻舆论的监督。 </w:t>
      </w:r>
    </w:p>
    <w:p>
      <w:pPr>
        <w:adjustRightInd w:val="0"/>
        <w:snapToGrid w:val="0"/>
        <w:spacing w:line="360" w:lineRule="auto"/>
        <w:ind w:firstLine="640"/>
        <w:rPr>
          <w:rFonts w:ascii="宋体" w:hAnsi="宋体" w:cs="宋体"/>
          <w:snapToGrid w:val="0"/>
          <w:kern w:val="0"/>
          <w:sz w:val="24"/>
          <w:highlight w:val="none"/>
        </w:rPr>
      </w:pPr>
      <w:r>
        <w:rPr>
          <w:rFonts w:hint="eastAsia" w:ascii="宋体" w:hAnsi="宋体" w:cs="宋体"/>
          <w:snapToGrid w:val="0"/>
          <w:kern w:val="0"/>
          <w:sz w:val="24"/>
          <w:highlight w:val="none"/>
        </w:rPr>
        <w:t xml:space="preserve">六、承诺本单位自我约束、自我管理，重合同、守信用，不制假售假、商标侵权、虚假宣传、违约毁约、恶意逃债、偷税漏税、价格欺诈、垄断和不正当竞争，维护经营者、消费者的合法权益。 </w:t>
      </w:r>
    </w:p>
    <w:p>
      <w:pPr>
        <w:adjustRightInd w:val="0"/>
        <w:snapToGrid w:val="0"/>
        <w:spacing w:line="360" w:lineRule="auto"/>
        <w:ind w:firstLine="640"/>
        <w:rPr>
          <w:rFonts w:ascii="宋体" w:hAnsi="宋体" w:cs="宋体"/>
          <w:snapToGrid w:val="0"/>
          <w:kern w:val="0"/>
          <w:sz w:val="24"/>
          <w:highlight w:val="none"/>
        </w:rPr>
      </w:pPr>
      <w:r>
        <w:rPr>
          <w:rFonts w:hint="eastAsia" w:ascii="宋体" w:hAnsi="宋体" w:cs="宋体"/>
          <w:snapToGrid w:val="0"/>
          <w:kern w:val="0"/>
          <w:sz w:val="24"/>
          <w:highlight w:val="none"/>
        </w:rPr>
        <w:t xml:space="preserve">七、承诺本单位在信用中国（江苏）网站中无违法违规、较重或严重失信记录。 </w:t>
      </w:r>
    </w:p>
    <w:p>
      <w:pPr>
        <w:adjustRightInd w:val="0"/>
        <w:snapToGrid w:val="0"/>
        <w:spacing w:line="360" w:lineRule="auto"/>
        <w:ind w:firstLine="640"/>
        <w:rPr>
          <w:rFonts w:ascii="宋体" w:hAnsi="宋体" w:cs="宋体"/>
          <w:snapToGrid w:val="0"/>
          <w:kern w:val="0"/>
          <w:sz w:val="24"/>
          <w:highlight w:val="none"/>
        </w:rPr>
      </w:pPr>
      <w:r>
        <w:rPr>
          <w:rFonts w:hint="eastAsia" w:ascii="宋体" w:hAnsi="宋体" w:cs="宋体"/>
          <w:snapToGrid w:val="0"/>
          <w:kern w:val="0"/>
          <w:sz w:val="24"/>
          <w:highlight w:val="none"/>
        </w:rPr>
        <w:t>八、承诺本单位提出政府采购质疑和投诉坚持依法依规、诚实信用原则。</w:t>
      </w:r>
    </w:p>
    <w:p>
      <w:pPr>
        <w:adjustRightInd w:val="0"/>
        <w:snapToGrid w:val="0"/>
        <w:spacing w:line="360" w:lineRule="auto"/>
        <w:ind w:firstLine="640"/>
        <w:rPr>
          <w:rFonts w:ascii="宋体" w:hAnsi="宋体" w:cs="宋体"/>
          <w:snapToGrid w:val="0"/>
          <w:kern w:val="0"/>
          <w:sz w:val="24"/>
          <w:highlight w:val="none"/>
        </w:rPr>
      </w:pPr>
      <w:r>
        <w:rPr>
          <w:rFonts w:hint="eastAsia" w:ascii="宋体" w:hAnsi="宋体" w:cs="宋体"/>
          <w:snapToGrid w:val="0"/>
          <w:kern w:val="0"/>
          <w:sz w:val="24"/>
          <w:highlight w:val="none"/>
        </w:rPr>
        <w:t xml:space="preserve">九、根据政府采购相关法律法规的规定需要作出的其他承诺。 </w:t>
      </w:r>
    </w:p>
    <w:p>
      <w:pPr>
        <w:adjustRightInd w:val="0"/>
        <w:snapToGrid w:val="0"/>
        <w:spacing w:line="360" w:lineRule="auto"/>
        <w:ind w:firstLine="640"/>
        <w:rPr>
          <w:rFonts w:ascii="宋体" w:hAnsi="宋体" w:cs="宋体"/>
          <w:snapToGrid w:val="0"/>
          <w:kern w:val="0"/>
          <w:sz w:val="24"/>
          <w:highlight w:val="none"/>
        </w:rPr>
      </w:pPr>
      <w:r>
        <w:rPr>
          <w:rFonts w:hint="eastAsia" w:ascii="宋体" w:hAnsi="宋体" w:cs="宋体"/>
          <w:snapToGrid w:val="0"/>
          <w:kern w:val="0"/>
          <w:sz w:val="24"/>
          <w:highlight w:val="none"/>
        </w:rPr>
        <w:t>十、承诺本单位若违背承诺约定，经查实，愿意接受行业主管部门和信用管理部门相应的规定处罚，承担违约责任，并依法承担相应的法律责任。</w:t>
      </w:r>
    </w:p>
    <w:p>
      <w:pPr>
        <w:adjustRightInd w:val="0"/>
        <w:snapToGrid w:val="0"/>
        <w:spacing w:line="360" w:lineRule="auto"/>
        <w:ind w:firstLine="640"/>
        <w:rPr>
          <w:rFonts w:ascii="宋体" w:hAnsi="宋体" w:cs="宋体"/>
          <w:snapToGrid w:val="0"/>
          <w:kern w:val="0"/>
          <w:sz w:val="24"/>
          <w:highlight w:val="none"/>
        </w:rPr>
      </w:pPr>
      <w:r>
        <w:rPr>
          <w:rFonts w:hint="eastAsia" w:ascii="宋体" w:hAnsi="宋体" w:cs="宋体"/>
          <w:snapToGrid w:val="0"/>
          <w:kern w:val="0"/>
          <w:sz w:val="24"/>
          <w:highlight w:val="none"/>
        </w:rPr>
        <w:t>十一、承诺本单位同意将以上承诺事项上网公示，违背承诺约定行为将作为失信信息，记录到常州市公共信用信息系统，并予以公开。</w:t>
      </w:r>
    </w:p>
    <w:p>
      <w:pPr>
        <w:adjustRightInd w:val="0"/>
        <w:snapToGrid w:val="0"/>
        <w:spacing w:line="360" w:lineRule="auto"/>
        <w:ind w:firstLine="640"/>
        <w:rPr>
          <w:rFonts w:ascii="宋体" w:hAnsi="宋体" w:cs="宋体"/>
          <w:snapToGrid w:val="0"/>
          <w:kern w:val="0"/>
          <w:sz w:val="24"/>
          <w:highlight w:val="none"/>
        </w:rPr>
      </w:pPr>
    </w:p>
    <w:p>
      <w:pPr>
        <w:adjustRightInd w:val="0"/>
        <w:snapToGrid w:val="0"/>
        <w:spacing w:line="360" w:lineRule="auto"/>
        <w:ind w:firstLine="5040" w:firstLineChars="2100"/>
        <w:rPr>
          <w:rFonts w:ascii="宋体" w:hAnsi="宋体" w:cs="宋体"/>
          <w:snapToGrid w:val="0"/>
          <w:kern w:val="0"/>
          <w:sz w:val="24"/>
          <w:highlight w:val="none"/>
        </w:rPr>
      </w:pPr>
      <w:r>
        <w:rPr>
          <w:rFonts w:hint="eastAsia" w:ascii="宋体" w:hAnsi="宋体" w:cs="宋体"/>
          <w:snapToGrid w:val="0"/>
          <w:kern w:val="0"/>
          <w:sz w:val="24"/>
          <w:highlight w:val="none"/>
        </w:rPr>
        <w:t>承诺单位（盖章）：</w:t>
      </w:r>
    </w:p>
    <w:p>
      <w:pPr>
        <w:adjustRightInd w:val="0"/>
        <w:snapToGrid w:val="0"/>
        <w:spacing w:line="360" w:lineRule="auto"/>
        <w:ind w:firstLine="4560" w:firstLineChars="1900"/>
        <w:rPr>
          <w:rFonts w:ascii="宋体" w:hAnsi="宋体" w:cs="宋体"/>
          <w:snapToGrid w:val="0"/>
          <w:kern w:val="0"/>
          <w:sz w:val="24"/>
          <w:highlight w:val="none"/>
        </w:rPr>
      </w:pPr>
      <w:r>
        <w:rPr>
          <w:rFonts w:hint="eastAsia" w:ascii="宋体" w:hAnsi="宋体" w:cs="宋体"/>
          <w:snapToGrid w:val="0"/>
          <w:kern w:val="0"/>
          <w:sz w:val="24"/>
          <w:highlight w:val="none"/>
        </w:rPr>
        <w:t>法定代表人（负责人）：</w:t>
      </w:r>
    </w:p>
    <w:p>
      <w:pPr>
        <w:adjustRightInd w:val="0"/>
        <w:snapToGrid w:val="0"/>
        <w:spacing w:line="360" w:lineRule="auto"/>
        <w:ind w:firstLine="7440" w:firstLineChars="3100"/>
        <w:rPr>
          <w:rFonts w:ascii="宋体" w:hAnsi="宋体" w:cs="宋体"/>
          <w:snapToGrid w:val="0"/>
          <w:kern w:val="0"/>
          <w:sz w:val="24"/>
          <w:highlight w:val="none"/>
        </w:rPr>
      </w:pPr>
      <w:r>
        <w:rPr>
          <w:rFonts w:hint="eastAsia" w:ascii="宋体" w:hAnsi="宋体" w:cs="宋体"/>
          <w:snapToGrid w:val="0"/>
          <w:kern w:val="0"/>
          <w:sz w:val="24"/>
          <w:highlight w:val="none"/>
        </w:rPr>
        <w:t>年   月   日</w:t>
      </w:r>
    </w:p>
    <w:p>
      <w:pPr>
        <w:keepNext w:val="0"/>
        <w:keepLines w:val="0"/>
        <w:pageBreakBefore w:val="0"/>
        <w:kinsoku/>
        <w:topLinePunct w:val="0"/>
        <w:bidi w:val="0"/>
        <w:adjustRightInd w:val="0"/>
        <w:snapToGrid w:val="0"/>
        <w:spacing w:line="360" w:lineRule="auto"/>
        <w:jc w:val="center"/>
        <w:textAlignment w:val="auto"/>
        <w:outlineLvl w:val="9"/>
        <w:rPr>
          <w:rFonts w:ascii="宋体" w:hAnsi="宋体" w:cs="宋体"/>
          <w:b/>
          <w:color w:val="auto"/>
          <w:sz w:val="36"/>
          <w:szCs w:val="36"/>
          <w:highlight w:val="none"/>
        </w:rPr>
      </w:pPr>
    </w:p>
    <w:p>
      <w:pPr>
        <w:keepNext w:val="0"/>
        <w:keepLines w:val="0"/>
        <w:pageBreakBefore w:val="0"/>
        <w:kinsoku/>
        <w:topLinePunct w:val="0"/>
        <w:bidi w:val="0"/>
        <w:adjustRightInd w:val="0"/>
        <w:snapToGrid w:val="0"/>
        <w:spacing w:line="360" w:lineRule="auto"/>
        <w:jc w:val="center"/>
        <w:textAlignment w:val="auto"/>
        <w:outlineLvl w:val="9"/>
        <w:rPr>
          <w:rFonts w:ascii="宋体" w:hAnsi="宋体" w:cs="宋体"/>
          <w:b/>
          <w:color w:val="auto"/>
          <w:sz w:val="36"/>
          <w:szCs w:val="36"/>
          <w:highlight w:val="none"/>
        </w:rPr>
      </w:pPr>
      <w:r>
        <w:rPr>
          <w:rFonts w:hint="eastAsia" w:ascii="宋体" w:hAnsi="宋体" w:cs="宋体"/>
          <w:b/>
          <w:color w:val="auto"/>
          <w:sz w:val="36"/>
          <w:szCs w:val="36"/>
          <w:highlight w:val="none"/>
        </w:rPr>
        <w:t>第一章</w:t>
      </w:r>
      <w:r>
        <w:rPr>
          <w:rFonts w:hint="eastAsia" w:ascii="宋体" w:hAnsi="宋体" w:cs="宋体"/>
          <w:b/>
          <w:sz w:val="36"/>
          <w:szCs w:val="36"/>
          <w:highlight w:val="none"/>
        </w:rPr>
        <w:t>　</w:t>
      </w:r>
      <w:r>
        <w:rPr>
          <w:rFonts w:hint="eastAsia" w:ascii="宋体" w:hAnsi="宋体" w:cs="宋体"/>
          <w:b/>
          <w:color w:val="auto"/>
          <w:sz w:val="36"/>
          <w:szCs w:val="36"/>
          <w:highlight w:val="none"/>
          <w:lang w:eastAsia="zh-CN"/>
        </w:rPr>
        <w:t>谈判供应商</w:t>
      </w:r>
      <w:r>
        <w:rPr>
          <w:rFonts w:hint="eastAsia" w:ascii="宋体" w:hAnsi="宋体" w:cs="宋体"/>
          <w:b/>
          <w:color w:val="auto"/>
          <w:sz w:val="36"/>
          <w:szCs w:val="36"/>
          <w:highlight w:val="none"/>
        </w:rPr>
        <w:t>须知</w:t>
      </w:r>
    </w:p>
    <w:p>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eastAsia="宋体" w:cs="宋体"/>
          <w:b/>
          <w:sz w:val="24"/>
          <w:highlight w:val="none"/>
          <w:lang w:eastAsia="zh-CN"/>
        </w:rPr>
      </w:pPr>
      <w:r>
        <w:rPr>
          <w:rFonts w:hint="eastAsia" w:ascii="宋体" w:hAnsi="宋体" w:cs="宋体"/>
          <w:b/>
          <w:sz w:val="24"/>
          <w:highlight w:val="none"/>
          <w:lang w:val="en-US" w:eastAsia="zh-CN"/>
        </w:rPr>
        <w:t>1</w:t>
      </w:r>
      <w:r>
        <w:rPr>
          <w:rFonts w:hint="eastAsia" w:ascii="宋体" w:hAnsi="宋体" w:cs="宋体"/>
          <w:b/>
          <w:sz w:val="24"/>
          <w:highlight w:val="none"/>
        </w:rPr>
        <w:t>.投标</w:t>
      </w:r>
      <w:r>
        <w:rPr>
          <w:rFonts w:hint="eastAsia" w:ascii="宋体" w:hAnsi="宋体" w:cs="宋体"/>
          <w:b/>
          <w:sz w:val="24"/>
          <w:highlight w:val="none"/>
          <w:lang w:eastAsia="zh-CN"/>
        </w:rPr>
        <w:t>应遵循的依据及原则</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1.1</w:t>
      </w:r>
      <w:r>
        <w:rPr>
          <w:rFonts w:hint="eastAsia" w:ascii="宋体" w:hAnsi="宋体" w:cs="宋体"/>
          <w:sz w:val="24"/>
          <w:highlight w:val="none"/>
        </w:rPr>
        <w:t>《政府采购法》</w:t>
      </w:r>
      <w:r>
        <w:rPr>
          <w:rFonts w:hint="eastAsia" w:ascii="宋体" w:hAnsi="宋体" w:cs="宋体"/>
          <w:sz w:val="24"/>
          <w:highlight w:val="none"/>
          <w:lang w:eastAsia="zh-CN"/>
        </w:rPr>
        <w:t>、</w:t>
      </w:r>
      <w:r>
        <w:rPr>
          <w:rFonts w:hint="eastAsia" w:ascii="宋体" w:hAnsi="宋体" w:cs="宋体"/>
          <w:sz w:val="24"/>
          <w:highlight w:val="none"/>
        </w:rPr>
        <w:t>《政府采购法实施条例》</w:t>
      </w:r>
      <w:r>
        <w:rPr>
          <w:rFonts w:hint="eastAsia" w:ascii="宋体" w:hAnsi="宋体" w:cs="宋体"/>
          <w:sz w:val="24"/>
          <w:highlight w:val="none"/>
          <w:lang w:eastAsia="zh-CN"/>
        </w:rPr>
        <w:t>、</w:t>
      </w:r>
      <w:r>
        <w:rPr>
          <w:rFonts w:hint="eastAsia" w:ascii="宋体" w:hAnsi="宋体" w:cs="宋体"/>
          <w:sz w:val="24"/>
          <w:highlight w:val="none"/>
        </w:rPr>
        <w:t>《政府采购</w:t>
      </w:r>
      <w:r>
        <w:rPr>
          <w:rFonts w:hint="eastAsia" w:ascii="宋体" w:hAnsi="宋体" w:cs="宋体"/>
          <w:sz w:val="24"/>
          <w:highlight w:val="none"/>
          <w:lang w:eastAsia="zh-CN"/>
        </w:rPr>
        <w:t>竞争性谈判</w:t>
      </w:r>
      <w:r>
        <w:rPr>
          <w:rFonts w:hint="eastAsia" w:ascii="宋体" w:hAnsi="宋体" w:cs="宋体"/>
          <w:sz w:val="24"/>
          <w:highlight w:val="none"/>
        </w:rPr>
        <w:t>采购方式管理暂行办法》</w:t>
      </w:r>
      <w:r>
        <w:rPr>
          <w:rFonts w:hint="eastAsia" w:ascii="宋体" w:hAnsi="宋体" w:cs="宋体"/>
          <w:sz w:val="24"/>
          <w:highlight w:val="none"/>
          <w:lang w:eastAsia="zh-CN"/>
        </w:rPr>
        <w:t>、《财政部关于政府采购竞争性谈判采购方式管理暂行办法有关问题的补充通知》、</w:t>
      </w:r>
      <w:r>
        <w:rPr>
          <w:rFonts w:hint="eastAsia" w:ascii="宋体" w:hAnsi="宋体" w:cs="宋体"/>
          <w:sz w:val="24"/>
          <w:highlight w:val="none"/>
        </w:rPr>
        <w:t>《政府采购供应商质疑和投诉办法》</w:t>
      </w:r>
      <w:r>
        <w:rPr>
          <w:rFonts w:hint="eastAsia" w:ascii="宋体" w:hAnsi="宋体" w:cs="宋体"/>
          <w:sz w:val="24"/>
          <w:highlight w:val="none"/>
          <w:lang w:eastAsia="zh-CN"/>
        </w:rPr>
        <w:t>、</w:t>
      </w:r>
      <w:r>
        <w:rPr>
          <w:rFonts w:hint="eastAsia" w:ascii="宋体" w:hAnsi="宋体" w:cs="宋体"/>
          <w:sz w:val="24"/>
          <w:highlight w:val="none"/>
        </w:rPr>
        <w:t>《江苏省政府采购供应商监督管理暂行办法》；</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1.2</w:t>
      </w:r>
      <w:r>
        <w:rPr>
          <w:rFonts w:hint="eastAsia" w:ascii="宋体" w:hAnsi="宋体" w:cs="宋体"/>
          <w:sz w:val="24"/>
          <w:highlight w:val="none"/>
        </w:rPr>
        <w:t>其他有关法律、行政法规以及省、市、区规范性文件规定。</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highlight w:val="none"/>
        </w:rPr>
      </w:pPr>
      <w:r>
        <w:rPr>
          <w:rFonts w:hint="eastAsia" w:ascii="宋体" w:hAnsi="宋体" w:cs="宋体"/>
          <w:b/>
          <w:sz w:val="24"/>
          <w:highlight w:val="none"/>
          <w:lang w:val="en-US" w:eastAsia="zh-CN"/>
        </w:rPr>
        <w:t>2</w:t>
      </w:r>
      <w:r>
        <w:rPr>
          <w:rFonts w:hint="eastAsia" w:ascii="宋体" w:hAnsi="宋体" w:cs="宋体"/>
          <w:b/>
          <w:sz w:val="24"/>
          <w:highlight w:val="none"/>
        </w:rPr>
        <w:t>.</w:t>
      </w:r>
      <w:r>
        <w:rPr>
          <w:rFonts w:hint="eastAsia" w:ascii="宋体" w:hAnsi="宋体" w:cs="宋体"/>
          <w:b/>
          <w:sz w:val="24"/>
          <w:highlight w:val="none"/>
          <w:lang w:eastAsia="zh-CN"/>
        </w:rPr>
        <w:t>供应商</w:t>
      </w:r>
      <w:r>
        <w:rPr>
          <w:rFonts w:hint="eastAsia" w:ascii="宋体" w:hAnsi="宋体" w:cs="宋体"/>
          <w:b/>
          <w:sz w:val="24"/>
          <w:highlight w:val="none"/>
        </w:rPr>
        <w:t>的义务</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.1应当认真阅读</w:t>
      </w:r>
      <w:r>
        <w:rPr>
          <w:rFonts w:hint="eastAsia" w:ascii="宋体" w:hAnsi="宋体" w:cs="宋体"/>
          <w:sz w:val="24"/>
          <w:highlight w:val="none"/>
          <w:lang w:eastAsia="zh-CN"/>
        </w:rPr>
        <w:t>谈判文件</w:t>
      </w:r>
      <w:r>
        <w:rPr>
          <w:rFonts w:hint="eastAsia" w:ascii="宋体" w:hAnsi="宋体" w:cs="宋体"/>
          <w:sz w:val="24"/>
          <w:highlight w:val="none"/>
        </w:rPr>
        <w:t>，完全明了</w:t>
      </w:r>
      <w:r>
        <w:rPr>
          <w:rFonts w:hint="eastAsia" w:ascii="宋体" w:hAnsi="宋体" w:cs="宋体"/>
          <w:sz w:val="24"/>
          <w:highlight w:val="none"/>
          <w:lang w:eastAsia="zh-CN"/>
        </w:rPr>
        <w:t>采购项目</w:t>
      </w:r>
      <w:r>
        <w:rPr>
          <w:rFonts w:hint="eastAsia" w:ascii="宋体" w:hAnsi="宋体" w:cs="宋体"/>
          <w:sz w:val="24"/>
          <w:highlight w:val="none"/>
        </w:rPr>
        <w:t>之名称、用途、数量、质量和交货日期，</w:t>
      </w:r>
      <w:r>
        <w:rPr>
          <w:rFonts w:hint="eastAsia" w:ascii="宋体" w:hAnsi="宋体" w:cs="宋体"/>
          <w:sz w:val="24"/>
          <w:highlight w:val="none"/>
          <w:lang w:eastAsia="zh-CN"/>
        </w:rPr>
        <w:t>及</w:t>
      </w:r>
      <w:r>
        <w:rPr>
          <w:rFonts w:hint="eastAsia" w:ascii="宋体" w:hAnsi="宋体" w:cs="宋体"/>
          <w:sz w:val="24"/>
          <w:highlight w:val="none"/>
        </w:rPr>
        <w:t>应具备的资格条件。</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.2应当按照</w:t>
      </w:r>
      <w:r>
        <w:rPr>
          <w:rFonts w:hint="eastAsia" w:ascii="宋体" w:hAnsi="宋体" w:cs="宋体"/>
          <w:sz w:val="24"/>
          <w:highlight w:val="none"/>
          <w:lang w:eastAsia="zh-CN"/>
        </w:rPr>
        <w:t>谈判文件</w:t>
      </w:r>
      <w:r>
        <w:rPr>
          <w:rFonts w:hint="eastAsia" w:ascii="宋体" w:hAnsi="宋体" w:cs="宋体"/>
          <w:sz w:val="24"/>
          <w:highlight w:val="none"/>
        </w:rPr>
        <w:t>的要求编制</w:t>
      </w:r>
      <w:r>
        <w:rPr>
          <w:rFonts w:hint="eastAsia" w:ascii="宋体" w:hAnsi="宋体" w:cs="宋体"/>
          <w:sz w:val="24"/>
          <w:highlight w:val="none"/>
          <w:lang w:eastAsia="zh-CN"/>
        </w:rPr>
        <w:t>响应文件，且</w:t>
      </w:r>
      <w:r>
        <w:rPr>
          <w:rFonts w:hint="eastAsia" w:ascii="宋体" w:hAnsi="宋体" w:cs="宋体"/>
          <w:sz w:val="24"/>
          <w:highlight w:val="none"/>
        </w:rPr>
        <w:t>应对</w:t>
      </w:r>
      <w:r>
        <w:rPr>
          <w:rFonts w:hint="eastAsia" w:ascii="宋体" w:hAnsi="宋体" w:cs="宋体"/>
          <w:sz w:val="24"/>
          <w:highlight w:val="none"/>
          <w:lang w:eastAsia="zh-CN"/>
        </w:rPr>
        <w:t>谈判文件</w:t>
      </w:r>
      <w:r>
        <w:rPr>
          <w:rFonts w:hint="eastAsia" w:ascii="宋体" w:hAnsi="宋体" w:cs="宋体"/>
          <w:sz w:val="24"/>
          <w:highlight w:val="none"/>
        </w:rPr>
        <w:t>提出的实质性要求和条件作出完全响应</w:t>
      </w:r>
      <w:r>
        <w:rPr>
          <w:rFonts w:hint="eastAsia" w:ascii="宋体" w:hAnsi="宋体" w:cs="宋体"/>
          <w:sz w:val="24"/>
          <w:highlight w:val="none"/>
          <w:lang w:eastAsia="zh-CN"/>
        </w:rPr>
        <w:t>并在指定的时间内将</w:t>
      </w:r>
      <w:r>
        <w:rPr>
          <w:rFonts w:hint="eastAsia" w:ascii="宋体" w:hAnsi="宋体" w:cs="宋体"/>
          <w:sz w:val="24"/>
          <w:highlight w:val="none"/>
        </w:rPr>
        <w:t>密封的</w:t>
      </w:r>
      <w:r>
        <w:rPr>
          <w:rFonts w:hint="eastAsia" w:ascii="宋体" w:hAnsi="宋体" w:cs="宋体"/>
          <w:sz w:val="24"/>
          <w:highlight w:val="none"/>
          <w:lang w:eastAsia="zh-CN"/>
        </w:rPr>
        <w:t>响应文件</w:t>
      </w:r>
      <w:r>
        <w:rPr>
          <w:rFonts w:hint="eastAsia" w:ascii="宋体" w:hAnsi="宋体" w:cs="宋体"/>
          <w:sz w:val="24"/>
          <w:highlight w:val="none"/>
        </w:rPr>
        <w:t>送达指定地点。</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w:t>
      </w:r>
      <w:r>
        <w:rPr>
          <w:rFonts w:hint="eastAsia" w:ascii="宋体" w:hAnsi="宋体" w:eastAsia="宋体" w:cs="宋体"/>
          <w:sz w:val="24"/>
          <w:highlight w:val="none"/>
          <w:lang w:val="en-US" w:eastAsia="zh-CN"/>
        </w:rPr>
        <w:t>.3应自行承担其编制、提交</w:t>
      </w:r>
      <w:r>
        <w:rPr>
          <w:rFonts w:hint="eastAsia" w:ascii="宋体" w:hAnsi="宋体" w:cs="宋体"/>
          <w:sz w:val="24"/>
          <w:highlight w:val="none"/>
          <w:lang w:val="en-US" w:eastAsia="zh-CN"/>
        </w:rPr>
        <w:t>响应文件</w:t>
      </w:r>
      <w:r>
        <w:rPr>
          <w:rFonts w:hint="eastAsia" w:ascii="宋体" w:hAnsi="宋体" w:eastAsia="宋体" w:cs="宋体"/>
          <w:sz w:val="24"/>
          <w:highlight w:val="none"/>
          <w:lang w:val="en-US" w:eastAsia="zh-CN"/>
        </w:rPr>
        <w:t>以及参加</w:t>
      </w:r>
      <w:r>
        <w:rPr>
          <w:rFonts w:hint="eastAsia" w:ascii="宋体" w:hAnsi="宋体" w:cs="宋体"/>
          <w:sz w:val="24"/>
          <w:highlight w:val="none"/>
          <w:lang w:val="en-US" w:eastAsia="zh-CN"/>
        </w:rPr>
        <w:t>谈判采购</w:t>
      </w:r>
      <w:r>
        <w:rPr>
          <w:rFonts w:hint="eastAsia" w:ascii="宋体" w:hAnsi="宋体" w:eastAsia="宋体" w:cs="宋体"/>
          <w:sz w:val="24"/>
          <w:highlight w:val="none"/>
          <w:lang w:val="en-US" w:eastAsia="zh-CN"/>
        </w:rPr>
        <w:t>活动所产生</w:t>
      </w:r>
      <w:r>
        <w:rPr>
          <w:rFonts w:hint="eastAsia" w:ascii="宋体" w:hAnsi="宋体" w:cs="宋体"/>
          <w:sz w:val="24"/>
          <w:highlight w:val="none"/>
          <w:lang w:val="en-US" w:eastAsia="zh-CN"/>
        </w:rPr>
        <w:t>的</w:t>
      </w:r>
      <w:r>
        <w:rPr>
          <w:rFonts w:hint="eastAsia" w:ascii="宋体" w:hAnsi="宋体" w:eastAsia="宋体" w:cs="宋体"/>
          <w:sz w:val="24"/>
          <w:highlight w:val="none"/>
          <w:lang w:val="en-US" w:eastAsia="zh-CN"/>
        </w:rPr>
        <w:t>一切费用。无论</w:t>
      </w:r>
      <w:r>
        <w:rPr>
          <w:rFonts w:hint="eastAsia" w:ascii="宋体" w:hAnsi="宋体" w:cs="宋体"/>
          <w:sz w:val="24"/>
          <w:highlight w:val="none"/>
          <w:lang w:val="en-US" w:eastAsia="zh-CN"/>
        </w:rPr>
        <w:t>谈判采购</w:t>
      </w:r>
      <w:r>
        <w:rPr>
          <w:rFonts w:hint="eastAsia" w:ascii="宋体" w:hAnsi="宋体" w:eastAsia="宋体" w:cs="宋体"/>
          <w:sz w:val="24"/>
          <w:highlight w:val="none"/>
          <w:lang w:val="en-US" w:eastAsia="zh-CN"/>
        </w:rPr>
        <w:t>活动中的做法和结果如何(包括</w:t>
      </w:r>
      <w:r>
        <w:rPr>
          <w:rFonts w:hint="eastAsia" w:ascii="宋体" w:hAnsi="宋体" w:cs="宋体"/>
          <w:sz w:val="24"/>
          <w:highlight w:val="none"/>
          <w:lang w:val="en-US" w:eastAsia="zh-CN"/>
        </w:rPr>
        <w:t>采购人</w:t>
      </w:r>
      <w:r>
        <w:rPr>
          <w:rFonts w:hint="eastAsia" w:ascii="宋体" w:hAnsi="宋体" w:eastAsia="宋体" w:cs="宋体"/>
          <w:sz w:val="24"/>
          <w:highlight w:val="none"/>
          <w:lang w:val="en-US" w:eastAsia="zh-CN"/>
        </w:rPr>
        <w:t>决定取消采购的)，</w:t>
      </w:r>
      <w:r>
        <w:rPr>
          <w:rFonts w:hint="eastAsia" w:ascii="宋体" w:hAnsi="宋体" w:cs="宋体"/>
          <w:sz w:val="24"/>
          <w:highlight w:val="none"/>
          <w:lang w:val="en-US" w:eastAsia="zh-CN"/>
        </w:rPr>
        <w:t>采购人</w:t>
      </w:r>
      <w:r>
        <w:rPr>
          <w:rFonts w:hint="eastAsia" w:ascii="宋体" w:hAnsi="宋体" w:eastAsia="宋体" w:cs="宋体"/>
          <w:sz w:val="24"/>
          <w:highlight w:val="none"/>
          <w:lang w:val="en-US" w:eastAsia="zh-CN"/>
        </w:rPr>
        <w:t>和代理机构对上述费用不负任何责任。</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.4不得相互串通</w:t>
      </w:r>
      <w:r>
        <w:rPr>
          <w:rFonts w:hint="eastAsia" w:ascii="宋体" w:hAnsi="宋体" w:cs="宋体"/>
          <w:sz w:val="24"/>
          <w:highlight w:val="none"/>
          <w:lang w:eastAsia="zh-CN"/>
        </w:rPr>
        <w:t>响应报价</w:t>
      </w:r>
      <w:r>
        <w:rPr>
          <w:rFonts w:hint="eastAsia" w:ascii="宋体" w:hAnsi="宋体" w:cs="宋体"/>
          <w:sz w:val="24"/>
          <w:highlight w:val="none"/>
        </w:rPr>
        <w:t>，不得排挤其他</w:t>
      </w:r>
      <w:r>
        <w:rPr>
          <w:rFonts w:hint="eastAsia" w:ascii="宋体" w:hAnsi="宋体" w:cs="宋体"/>
          <w:sz w:val="24"/>
          <w:highlight w:val="none"/>
          <w:lang w:eastAsia="zh-CN"/>
        </w:rPr>
        <w:t>供应商</w:t>
      </w:r>
      <w:r>
        <w:rPr>
          <w:rFonts w:hint="eastAsia" w:ascii="宋体" w:hAnsi="宋体" w:cs="宋体"/>
          <w:sz w:val="24"/>
          <w:highlight w:val="none"/>
        </w:rPr>
        <w:t>的公平竞争，损害</w:t>
      </w:r>
      <w:r>
        <w:rPr>
          <w:rFonts w:hint="eastAsia" w:ascii="宋体" w:hAnsi="宋体" w:cs="宋体"/>
          <w:sz w:val="24"/>
          <w:highlight w:val="none"/>
          <w:lang w:eastAsia="zh-CN"/>
        </w:rPr>
        <w:t>采购人</w:t>
      </w:r>
      <w:r>
        <w:rPr>
          <w:rFonts w:hint="eastAsia" w:ascii="宋体" w:hAnsi="宋体" w:cs="宋体"/>
          <w:sz w:val="24"/>
          <w:highlight w:val="none"/>
        </w:rPr>
        <w:t>或者其他</w:t>
      </w:r>
      <w:r>
        <w:rPr>
          <w:rFonts w:hint="eastAsia" w:ascii="宋体" w:hAnsi="宋体" w:cs="宋体"/>
          <w:sz w:val="24"/>
          <w:highlight w:val="none"/>
          <w:lang w:eastAsia="zh-CN"/>
        </w:rPr>
        <w:t>供应商</w:t>
      </w:r>
      <w:r>
        <w:rPr>
          <w:rFonts w:hint="eastAsia" w:ascii="宋体" w:hAnsi="宋体" w:cs="宋体"/>
          <w:sz w:val="24"/>
          <w:highlight w:val="none"/>
        </w:rPr>
        <w:t>合法权益。不得与</w:t>
      </w:r>
      <w:r>
        <w:rPr>
          <w:rFonts w:hint="eastAsia" w:ascii="宋体" w:hAnsi="宋体" w:cs="宋体"/>
          <w:sz w:val="24"/>
          <w:highlight w:val="none"/>
          <w:lang w:eastAsia="zh-CN"/>
        </w:rPr>
        <w:t>采购人</w:t>
      </w:r>
      <w:r>
        <w:rPr>
          <w:rFonts w:hint="eastAsia" w:ascii="宋体" w:hAnsi="宋体" w:cs="宋体"/>
          <w:sz w:val="24"/>
          <w:highlight w:val="none"/>
        </w:rPr>
        <w:t>串通，损害国家利益，公众利益或者他人的合法权益。</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highlight w:val="none"/>
        </w:rPr>
      </w:pPr>
      <w:r>
        <w:rPr>
          <w:rFonts w:hint="eastAsia" w:ascii="宋体" w:hAnsi="宋体" w:cs="宋体"/>
          <w:b/>
          <w:sz w:val="24"/>
          <w:highlight w:val="none"/>
          <w:lang w:val="en-US" w:eastAsia="zh-CN"/>
        </w:rPr>
        <w:t>3</w:t>
      </w:r>
      <w:r>
        <w:rPr>
          <w:rFonts w:hint="eastAsia" w:ascii="宋体" w:hAnsi="宋体" w:cs="宋体"/>
          <w:b/>
          <w:sz w:val="24"/>
          <w:highlight w:val="none"/>
        </w:rPr>
        <w:t>.</w:t>
      </w:r>
      <w:r>
        <w:rPr>
          <w:rFonts w:hint="eastAsia" w:ascii="宋体" w:hAnsi="宋体" w:cs="宋体"/>
          <w:b/>
          <w:sz w:val="24"/>
          <w:highlight w:val="none"/>
          <w:lang w:eastAsia="zh-CN"/>
        </w:rPr>
        <w:t>谈判文件</w:t>
      </w:r>
      <w:r>
        <w:rPr>
          <w:rFonts w:hint="eastAsia" w:ascii="宋体" w:hAnsi="宋体" w:cs="宋体"/>
          <w:b/>
          <w:sz w:val="24"/>
          <w:highlight w:val="none"/>
        </w:rPr>
        <w:t>的澄清、修改</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3.1</w:t>
      </w:r>
      <w:r>
        <w:rPr>
          <w:rFonts w:hint="eastAsia" w:ascii="宋体" w:hAnsi="宋体" w:cs="宋体"/>
          <w:sz w:val="24"/>
          <w:highlight w:val="none"/>
        </w:rPr>
        <w:t>在</w:t>
      </w:r>
      <w:r>
        <w:rPr>
          <w:rFonts w:hint="eastAsia" w:ascii="宋体" w:hAnsi="宋体" w:cs="宋体"/>
          <w:sz w:val="24"/>
          <w:highlight w:val="none"/>
          <w:lang w:eastAsia="zh-CN"/>
        </w:rPr>
        <w:t>响应截止时间</w:t>
      </w:r>
      <w:r>
        <w:rPr>
          <w:rFonts w:hint="eastAsia" w:ascii="宋体" w:hAnsi="宋体" w:cs="宋体"/>
          <w:sz w:val="24"/>
          <w:highlight w:val="none"/>
        </w:rPr>
        <w:t>前无论出于何种原因采购人可对</w:t>
      </w:r>
      <w:r>
        <w:rPr>
          <w:rFonts w:hint="eastAsia" w:ascii="宋体" w:hAnsi="宋体" w:cs="宋体"/>
          <w:sz w:val="24"/>
          <w:highlight w:val="none"/>
          <w:lang w:eastAsia="zh-CN"/>
        </w:rPr>
        <w:t>谈判文件</w:t>
      </w:r>
      <w:r>
        <w:rPr>
          <w:rFonts w:hint="eastAsia" w:ascii="宋体" w:hAnsi="宋体" w:cs="宋体"/>
          <w:sz w:val="24"/>
          <w:highlight w:val="none"/>
        </w:rPr>
        <w:t>进行澄清或修正，根据具体情况，可酌情延长</w:t>
      </w:r>
      <w:r>
        <w:rPr>
          <w:rFonts w:hint="eastAsia" w:ascii="宋体" w:hAnsi="宋体" w:cs="宋体"/>
          <w:sz w:val="24"/>
          <w:highlight w:val="none"/>
          <w:lang w:eastAsia="zh-CN"/>
        </w:rPr>
        <w:t>响应截止时间</w:t>
      </w:r>
      <w:r>
        <w:rPr>
          <w:rFonts w:hint="eastAsia" w:ascii="宋体" w:hAnsi="宋体" w:cs="宋体"/>
          <w:sz w:val="24"/>
          <w:highlight w:val="none"/>
        </w:rPr>
        <w:t>。</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3.2</w:t>
      </w:r>
      <w:r>
        <w:rPr>
          <w:rFonts w:hint="eastAsia" w:ascii="宋体" w:hAnsi="宋体" w:cs="宋体"/>
          <w:sz w:val="24"/>
          <w:highlight w:val="none"/>
        </w:rPr>
        <w:t>如需对</w:t>
      </w:r>
      <w:r>
        <w:rPr>
          <w:rFonts w:hint="eastAsia" w:ascii="宋体" w:hAnsi="宋体" w:cs="宋体"/>
          <w:sz w:val="24"/>
          <w:highlight w:val="none"/>
          <w:lang w:eastAsia="zh-CN"/>
        </w:rPr>
        <w:t>谈判文件</w:t>
      </w:r>
      <w:r>
        <w:rPr>
          <w:rFonts w:hint="eastAsia" w:ascii="宋体" w:hAnsi="宋体" w:cs="宋体"/>
          <w:sz w:val="24"/>
          <w:highlight w:val="none"/>
        </w:rPr>
        <w:t>进行澄清或修正，变更</w:t>
      </w:r>
      <w:r>
        <w:rPr>
          <w:rFonts w:hint="eastAsia" w:ascii="宋体" w:hAnsi="宋体" w:cs="宋体"/>
          <w:sz w:val="24"/>
          <w:highlight w:val="none"/>
          <w:lang w:eastAsia="zh-CN"/>
        </w:rPr>
        <w:t>内容</w:t>
      </w:r>
      <w:r>
        <w:rPr>
          <w:rFonts w:hint="eastAsia" w:ascii="宋体" w:hAnsi="宋体" w:cs="宋体"/>
          <w:sz w:val="24"/>
          <w:highlight w:val="none"/>
        </w:rPr>
        <w:t>将通过补充或更正</w:t>
      </w:r>
      <w:r>
        <w:rPr>
          <w:rFonts w:hint="eastAsia" w:ascii="宋体" w:hAnsi="宋体" w:cs="宋体"/>
          <w:sz w:val="24"/>
          <w:highlight w:val="none"/>
          <w:lang w:eastAsia="zh-CN"/>
        </w:rPr>
        <w:t>的</w:t>
      </w:r>
      <w:r>
        <w:rPr>
          <w:rFonts w:hint="eastAsia" w:ascii="宋体" w:hAnsi="宋体" w:cs="宋体"/>
          <w:sz w:val="24"/>
          <w:highlight w:val="none"/>
        </w:rPr>
        <w:t>形式在网站上发布，因未能及时了解相关最新信息所引起的失误</w:t>
      </w:r>
      <w:r>
        <w:rPr>
          <w:rFonts w:hint="eastAsia" w:ascii="宋体" w:hAnsi="宋体" w:cs="宋体"/>
          <w:sz w:val="24"/>
          <w:highlight w:val="none"/>
          <w:lang w:eastAsia="zh-CN"/>
        </w:rPr>
        <w:t>，</w:t>
      </w:r>
      <w:r>
        <w:rPr>
          <w:rFonts w:hint="eastAsia" w:ascii="宋体" w:hAnsi="宋体" w:cs="宋体"/>
          <w:sz w:val="24"/>
          <w:highlight w:val="none"/>
        </w:rPr>
        <w:t>责任由</w:t>
      </w:r>
      <w:r>
        <w:rPr>
          <w:rFonts w:hint="eastAsia" w:ascii="宋体" w:hAnsi="宋体" w:cs="宋体"/>
          <w:sz w:val="24"/>
          <w:highlight w:val="none"/>
          <w:lang w:eastAsia="zh-CN"/>
        </w:rPr>
        <w:t>供应商</w:t>
      </w:r>
      <w:r>
        <w:rPr>
          <w:rFonts w:hint="eastAsia" w:ascii="宋体" w:hAnsi="宋体" w:cs="宋体"/>
          <w:sz w:val="24"/>
          <w:highlight w:val="none"/>
        </w:rPr>
        <w:t>自负</w:t>
      </w:r>
      <w:r>
        <w:rPr>
          <w:rFonts w:hint="eastAsia" w:ascii="宋体" w:hAnsi="宋体" w:cs="宋体"/>
          <w:sz w:val="24"/>
          <w:highlight w:val="none"/>
          <w:lang w:val="en-US" w:eastAsia="zh-CN"/>
        </w:rPr>
        <w:t>。该</w:t>
      </w:r>
      <w:r>
        <w:rPr>
          <w:rFonts w:hint="eastAsia" w:ascii="宋体" w:hAnsi="宋体" w:cs="宋体"/>
          <w:sz w:val="24"/>
          <w:highlight w:val="none"/>
          <w:lang w:eastAsia="zh-CN"/>
        </w:rPr>
        <w:t>变更或补充公告</w:t>
      </w:r>
      <w:r>
        <w:rPr>
          <w:rFonts w:hint="eastAsia" w:ascii="宋体" w:hAnsi="宋体" w:cs="宋体"/>
          <w:sz w:val="24"/>
          <w:highlight w:val="none"/>
        </w:rPr>
        <w:t>作为</w:t>
      </w:r>
      <w:r>
        <w:rPr>
          <w:rFonts w:hint="eastAsia" w:ascii="宋体" w:hAnsi="宋体" w:cs="宋体"/>
          <w:sz w:val="24"/>
          <w:highlight w:val="none"/>
          <w:lang w:eastAsia="zh-CN"/>
        </w:rPr>
        <w:t>谈判文件</w:t>
      </w:r>
      <w:r>
        <w:rPr>
          <w:rFonts w:hint="eastAsia" w:ascii="宋体" w:hAnsi="宋体" w:cs="宋体"/>
          <w:sz w:val="24"/>
          <w:highlight w:val="none"/>
        </w:rPr>
        <w:t>的一部分，与</w:t>
      </w:r>
      <w:r>
        <w:rPr>
          <w:rFonts w:hint="eastAsia" w:ascii="宋体" w:hAnsi="宋体" w:cs="宋体"/>
          <w:sz w:val="24"/>
          <w:highlight w:val="none"/>
          <w:lang w:eastAsia="zh-CN"/>
        </w:rPr>
        <w:t>谈判文件</w:t>
      </w:r>
      <w:r>
        <w:rPr>
          <w:rFonts w:hint="eastAsia" w:ascii="宋体" w:hAnsi="宋体" w:cs="宋体"/>
          <w:sz w:val="24"/>
          <w:highlight w:val="none"/>
        </w:rPr>
        <w:t>具有同等约束力。</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w:t>
      </w:r>
      <w:r>
        <w:rPr>
          <w:rFonts w:hint="eastAsia" w:ascii="宋体" w:hAnsi="宋体" w:cs="宋体"/>
          <w:sz w:val="24"/>
          <w:highlight w:val="none"/>
          <w:lang w:val="en-US" w:eastAsia="zh-CN"/>
        </w:rPr>
        <w:t>3</w:t>
      </w:r>
      <w:r>
        <w:rPr>
          <w:rFonts w:hint="eastAsia" w:ascii="宋体" w:hAnsi="宋体" w:cs="宋体"/>
          <w:sz w:val="24"/>
          <w:highlight w:val="none"/>
        </w:rPr>
        <w:t>公告以常州</w:t>
      </w:r>
      <w:r>
        <w:rPr>
          <w:rFonts w:hint="eastAsia" w:ascii="宋体" w:hAnsi="宋体" w:cs="宋体"/>
          <w:sz w:val="24"/>
          <w:highlight w:val="none"/>
          <w:lang w:eastAsia="zh-CN"/>
        </w:rPr>
        <w:t>新禾</w:t>
      </w:r>
      <w:r>
        <w:rPr>
          <w:rFonts w:hint="eastAsia" w:ascii="宋体" w:hAnsi="宋体" w:cs="宋体"/>
          <w:sz w:val="24"/>
          <w:highlight w:val="none"/>
        </w:rPr>
        <w:t>招投标有限公司网站所发布的为准。</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ascii="宋体" w:hAnsi="宋体" w:cs="宋体"/>
          <w:b/>
          <w:sz w:val="24"/>
          <w:highlight w:val="none"/>
        </w:rPr>
      </w:pPr>
      <w:r>
        <w:rPr>
          <w:rFonts w:hint="eastAsia" w:ascii="宋体" w:hAnsi="宋体" w:cs="宋体"/>
          <w:b/>
          <w:sz w:val="24"/>
          <w:highlight w:val="none"/>
          <w:lang w:val="en-US" w:eastAsia="zh-CN"/>
        </w:rPr>
        <w:t>4</w:t>
      </w:r>
      <w:r>
        <w:rPr>
          <w:rFonts w:hint="eastAsia" w:ascii="宋体" w:hAnsi="宋体" w:cs="宋体"/>
          <w:b/>
          <w:sz w:val="24"/>
          <w:highlight w:val="none"/>
        </w:rPr>
        <w:t>.</w:t>
      </w:r>
      <w:r>
        <w:rPr>
          <w:rFonts w:hint="eastAsia" w:ascii="宋体" w:hAnsi="宋体" w:cs="宋体"/>
          <w:b/>
          <w:sz w:val="24"/>
          <w:highlight w:val="none"/>
          <w:lang w:eastAsia="zh-CN"/>
        </w:rPr>
        <w:t>响应文件</w:t>
      </w:r>
      <w:r>
        <w:rPr>
          <w:rFonts w:hint="eastAsia" w:ascii="宋体" w:hAnsi="宋体" w:cs="宋体"/>
          <w:b/>
          <w:sz w:val="24"/>
          <w:highlight w:val="none"/>
        </w:rPr>
        <w:t>的组成</w:t>
      </w:r>
      <w:r>
        <w:rPr>
          <w:rFonts w:hint="eastAsia" w:ascii="宋体" w:hAnsi="宋体" w:cs="宋体"/>
          <w:b/>
          <w:sz w:val="24"/>
          <w:highlight w:val="none"/>
          <w:lang w:eastAsia="zh-CN"/>
        </w:rPr>
        <w:t>、编制</w:t>
      </w:r>
      <w:r>
        <w:rPr>
          <w:rFonts w:hint="eastAsia" w:ascii="宋体" w:hAnsi="宋体" w:cs="宋体"/>
          <w:b/>
          <w:sz w:val="24"/>
          <w:highlight w:val="none"/>
        </w:rPr>
        <w:t>、密封与递交</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4.1</w:t>
      </w:r>
      <w:r>
        <w:rPr>
          <w:rFonts w:hint="eastAsia" w:ascii="宋体" w:hAnsi="宋体" w:cs="宋体"/>
          <w:sz w:val="24"/>
          <w:highlight w:val="none"/>
          <w:lang w:eastAsia="zh-CN"/>
        </w:rPr>
        <w:t>响应文件按</w:t>
      </w:r>
      <w:r>
        <w:rPr>
          <w:rFonts w:hint="eastAsia" w:ascii="宋体" w:hAnsi="宋体" w:cs="宋体"/>
          <w:sz w:val="24"/>
          <w:highlight w:val="none"/>
        </w:rPr>
        <w:t>第三章《</w:t>
      </w:r>
      <w:r>
        <w:rPr>
          <w:rFonts w:hint="eastAsia" w:ascii="宋体" w:hAnsi="宋体" w:cs="宋体"/>
          <w:sz w:val="24"/>
          <w:highlight w:val="none"/>
          <w:lang w:eastAsia="zh-CN"/>
        </w:rPr>
        <w:t>响应文件</w:t>
      </w:r>
      <w:r>
        <w:rPr>
          <w:rFonts w:hint="eastAsia" w:ascii="宋体" w:hAnsi="宋体" w:cs="宋体"/>
          <w:sz w:val="24"/>
          <w:highlight w:val="none"/>
        </w:rPr>
        <w:t>的</w:t>
      </w:r>
      <w:r>
        <w:rPr>
          <w:rFonts w:hint="eastAsia" w:ascii="宋体" w:hAnsi="宋体" w:cs="宋体"/>
          <w:sz w:val="24"/>
          <w:highlight w:val="none"/>
          <w:lang w:eastAsia="zh-CN"/>
        </w:rPr>
        <w:t>组成</w:t>
      </w:r>
      <w:r>
        <w:rPr>
          <w:rFonts w:hint="eastAsia" w:ascii="宋体" w:hAnsi="宋体" w:cs="宋体"/>
          <w:sz w:val="24"/>
          <w:highlight w:val="none"/>
        </w:rPr>
        <w:t>》</w:t>
      </w:r>
      <w:r>
        <w:rPr>
          <w:rFonts w:hint="eastAsia" w:ascii="宋体" w:hAnsi="宋体" w:cs="宋体"/>
          <w:sz w:val="24"/>
          <w:highlight w:val="none"/>
          <w:lang w:eastAsia="zh-CN"/>
        </w:rPr>
        <w:t>要求组成。</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sz w:val="24"/>
          <w:highlight w:val="none"/>
          <w:lang w:val="en-US" w:eastAsia="zh-CN"/>
        </w:rPr>
      </w:pPr>
      <w:r>
        <w:rPr>
          <w:rFonts w:hint="eastAsia" w:ascii="宋体" w:hAnsi="宋体" w:cs="宋体"/>
          <w:sz w:val="24"/>
          <w:highlight w:val="none"/>
          <w:lang w:val="en-US" w:eastAsia="zh-CN"/>
        </w:rPr>
        <w:t>4.2所有文件、往来函件均应使用简体中文（规格、型号辅助符号例外）。响应文件由供应商按给定格式如实填写（编写），须有法定代表人或授权代表签字（盖章），方为有效。</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lang w:val="en-US" w:eastAsia="zh-CN"/>
        </w:rPr>
      </w:pPr>
      <w:r>
        <w:rPr>
          <w:rFonts w:hint="eastAsia" w:ascii="宋体" w:hAnsi="宋体" w:cs="宋体"/>
          <w:sz w:val="24"/>
          <w:highlight w:val="none"/>
          <w:lang w:val="en-US" w:eastAsia="zh-CN"/>
        </w:rPr>
        <w:t>4.3供应商一律以人民币为结算货币,结算单位为“元”。</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4.4</w:t>
      </w:r>
      <w:r>
        <w:rPr>
          <w:rFonts w:hint="eastAsia" w:ascii="宋体" w:hAnsi="宋体" w:cs="宋体"/>
          <w:sz w:val="24"/>
          <w:highlight w:val="none"/>
          <w:lang w:eastAsia="zh-CN"/>
        </w:rPr>
        <w:t>响应文件</w:t>
      </w:r>
      <w:r>
        <w:rPr>
          <w:rFonts w:hint="eastAsia" w:ascii="宋体" w:hAnsi="宋体" w:cs="宋体"/>
          <w:sz w:val="24"/>
          <w:highlight w:val="none"/>
        </w:rPr>
        <w:t>共</w:t>
      </w:r>
      <w:r>
        <w:rPr>
          <w:rFonts w:hint="eastAsia" w:ascii="宋体" w:hAnsi="宋体" w:cs="宋体"/>
          <w:sz w:val="24"/>
          <w:highlight w:val="none"/>
          <w:lang w:eastAsia="zh-CN"/>
        </w:rPr>
        <w:t>一式叁份</w:t>
      </w:r>
      <w:r>
        <w:rPr>
          <w:rFonts w:hint="eastAsia" w:ascii="宋体" w:hAnsi="宋体" w:cs="宋体"/>
          <w:sz w:val="24"/>
          <w:highlight w:val="none"/>
        </w:rPr>
        <w:t>（正本壹份、</w:t>
      </w:r>
      <w:r>
        <w:rPr>
          <w:rFonts w:hint="eastAsia" w:ascii="宋体" w:hAnsi="宋体" w:cs="宋体"/>
          <w:sz w:val="24"/>
          <w:highlight w:val="none"/>
          <w:lang w:eastAsia="zh-CN"/>
        </w:rPr>
        <w:t>副本贰份</w:t>
      </w:r>
      <w:r>
        <w:rPr>
          <w:rFonts w:hint="eastAsia" w:ascii="宋体" w:hAnsi="宋体" w:cs="宋体"/>
          <w:sz w:val="24"/>
          <w:highlight w:val="none"/>
        </w:rPr>
        <w:t>），在每一份</w:t>
      </w:r>
      <w:r>
        <w:rPr>
          <w:rFonts w:hint="eastAsia" w:ascii="宋体" w:hAnsi="宋体" w:cs="宋体"/>
          <w:sz w:val="24"/>
          <w:highlight w:val="none"/>
          <w:lang w:eastAsia="zh-CN"/>
        </w:rPr>
        <w:t>响应文件</w:t>
      </w:r>
      <w:r>
        <w:rPr>
          <w:rFonts w:hint="eastAsia" w:ascii="宋体" w:hAnsi="宋体" w:cs="宋体"/>
          <w:sz w:val="24"/>
          <w:highlight w:val="none"/>
        </w:rPr>
        <w:t>上要标明“正本”或“副本”字样，一旦正本和副本有差异，以正本为准</w:t>
      </w:r>
      <w:r>
        <w:rPr>
          <w:rFonts w:hint="eastAsia" w:ascii="宋体" w:hAnsi="宋体" w:cs="宋体"/>
          <w:sz w:val="24"/>
          <w:highlight w:val="none"/>
          <w:lang w:eastAsia="zh-CN"/>
        </w:rPr>
        <w:t>，</w:t>
      </w:r>
      <w:r>
        <w:rPr>
          <w:rFonts w:hint="eastAsia" w:ascii="宋体" w:hAnsi="宋体" w:cs="宋体"/>
          <w:sz w:val="24"/>
          <w:highlight w:val="none"/>
        </w:rPr>
        <w:t>正本、副本应分别</w:t>
      </w:r>
      <w:r>
        <w:rPr>
          <w:rFonts w:hint="eastAsia" w:ascii="宋体" w:hAnsi="宋体" w:cs="宋体"/>
          <w:b/>
          <w:bCs/>
          <w:sz w:val="24"/>
          <w:highlight w:val="none"/>
        </w:rPr>
        <w:t>胶装成册</w:t>
      </w:r>
      <w:r>
        <w:rPr>
          <w:rFonts w:hint="eastAsia" w:ascii="宋体" w:hAnsi="宋体" w:cs="宋体"/>
          <w:sz w:val="24"/>
          <w:highlight w:val="none"/>
        </w:rPr>
        <w:t>并密封。</w:t>
      </w:r>
    </w:p>
    <w:p>
      <w:pPr>
        <w:pStyle w:val="8"/>
        <w:keepNext w:val="0"/>
        <w:keepLines w:val="0"/>
        <w:pageBreakBefore w:val="0"/>
        <w:widowControl w:val="0"/>
        <w:kinsoku/>
        <w:wordWrap/>
        <w:topLinePunct w:val="0"/>
        <w:bidi w:val="0"/>
        <w:adjustRightInd w:val="0"/>
        <w:snapToGrid w:val="0"/>
        <w:spacing w:before="0" w:line="312" w:lineRule="auto"/>
        <w:ind w:firstLine="241" w:firstLineChars="100"/>
        <w:textAlignment w:val="auto"/>
        <w:rPr>
          <w:rFonts w:cs="宋体"/>
          <w:highlight w:val="none"/>
        </w:rPr>
      </w:pPr>
      <w:r>
        <w:rPr>
          <w:rFonts w:hint="eastAsia" w:cs="宋体"/>
          <w:b/>
          <w:highlight w:val="none"/>
        </w:rPr>
        <w:t>*</w:t>
      </w:r>
      <w:r>
        <w:rPr>
          <w:rFonts w:hint="eastAsia" w:cs="宋体"/>
          <w:b/>
          <w:highlight w:val="none"/>
          <w:lang w:val="en-US" w:eastAsia="zh-CN"/>
        </w:rPr>
        <w:t>4.5</w:t>
      </w:r>
      <w:r>
        <w:rPr>
          <w:rFonts w:hint="eastAsia" w:cs="宋体"/>
          <w:b/>
          <w:highlight w:val="none"/>
          <w:lang w:eastAsia="zh-CN"/>
        </w:rPr>
        <w:t>响应文件</w:t>
      </w:r>
      <w:r>
        <w:rPr>
          <w:rFonts w:hint="eastAsia" w:cs="宋体"/>
          <w:b/>
          <w:highlight w:val="none"/>
        </w:rPr>
        <w:t>密封口须加盖</w:t>
      </w:r>
      <w:r>
        <w:rPr>
          <w:rFonts w:hint="eastAsia" w:cs="宋体"/>
          <w:b/>
          <w:highlight w:val="none"/>
          <w:lang w:eastAsia="zh-CN"/>
        </w:rPr>
        <w:t>供应商</w:t>
      </w:r>
      <w:r>
        <w:rPr>
          <w:rFonts w:hint="eastAsia" w:cs="宋体"/>
          <w:b/>
          <w:highlight w:val="none"/>
        </w:rPr>
        <w:t>公章、法定代表人或授权代理人签字或盖章，</w:t>
      </w:r>
      <w:r>
        <w:rPr>
          <w:rFonts w:hint="eastAsia" w:cs="宋体"/>
          <w:b/>
          <w:highlight w:val="none"/>
          <w:lang w:eastAsia="zh-CN"/>
        </w:rPr>
        <w:t>封袋</w:t>
      </w:r>
      <w:r>
        <w:rPr>
          <w:rFonts w:hint="eastAsia" w:cs="宋体"/>
          <w:b/>
          <w:highlight w:val="none"/>
        </w:rPr>
        <w:t>上写明</w:t>
      </w:r>
      <w:r>
        <w:rPr>
          <w:rFonts w:hint="eastAsia" w:cs="宋体"/>
          <w:b/>
          <w:highlight w:val="none"/>
          <w:lang w:eastAsia="zh-CN"/>
        </w:rPr>
        <w:t>项目</w:t>
      </w:r>
      <w:r>
        <w:rPr>
          <w:rFonts w:hint="eastAsia" w:cs="宋体"/>
          <w:b/>
          <w:highlight w:val="none"/>
        </w:rPr>
        <w:t>编号、项目名称、</w:t>
      </w:r>
      <w:r>
        <w:rPr>
          <w:rFonts w:hint="eastAsia" w:cs="宋体"/>
          <w:b/>
          <w:highlight w:val="none"/>
          <w:lang w:eastAsia="zh-CN"/>
        </w:rPr>
        <w:t>供应商</w:t>
      </w:r>
      <w:r>
        <w:rPr>
          <w:rFonts w:hint="eastAsia" w:cs="宋体"/>
          <w:b/>
          <w:highlight w:val="none"/>
        </w:rPr>
        <w:t>名称。未按上述要求递交的</w:t>
      </w:r>
      <w:r>
        <w:rPr>
          <w:rFonts w:hint="eastAsia" w:cs="宋体"/>
          <w:b/>
          <w:highlight w:val="none"/>
          <w:lang w:eastAsia="zh-CN"/>
        </w:rPr>
        <w:t>响应文件</w:t>
      </w:r>
      <w:r>
        <w:rPr>
          <w:rFonts w:hint="eastAsia" w:cs="宋体"/>
          <w:b/>
          <w:highlight w:val="none"/>
        </w:rPr>
        <w:t>将被拒收。</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4.6</w:t>
      </w:r>
      <w:r>
        <w:rPr>
          <w:rFonts w:hint="eastAsia" w:ascii="宋体" w:hAnsi="宋体" w:cs="宋体"/>
          <w:sz w:val="24"/>
          <w:highlight w:val="none"/>
        </w:rPr>
        <w:t>法定代表人或授权委托代理人须携带</w:t>
      </w:r>
      <w:r>
        <w:rPr>
          <w:rFonts w:hint="eastAsia" w:ascii="宋体" w:hAnsi="宋体" w:cs="宋体"/>
          <w:b/>
          <w:sz w:val="24"/>
          <w:highlight w:val="none"/>
          <w:lang w:eastAsia="zh-CN"/>
        </w:rPr>
        <w:t>响应文件</w:t>
      </w:r>
      <w:r>
        <w:rPr>
          <w:rFonts w:hint="eastAsia" w:ascii="宋体" w:hAnsi="宋体" w:cs="宋体"/>
          <w:b/>
          <w:sz w:val="24"/>
          <w:highlight w:val="none"/>
        </w:rPr>
        <w:t>、身份证原件、健康信息登记表、信用承诺书，</w:t>
      </w:r>
      <w:r>
        <w:rPr>
          <w:rFonts w:hint="eastAsia" w:ascii="宋体" w:hAnsi="宋体" w:cs="宋体"/>
          <w:sz w:val="24"/>
          <w:highlight w:val="none"/>
        </w:rPr>
        <w:t>按本次</w:t>
      </w:r>
      <w:r>
        <w:rPr>
          <w:rFonts w:hint="eastAsia" w:ascii="宋体" w:hAnsi="宋体" w:cs="宋体"/>
          <w:sz w:val="24"/>
          <w:highlight w:val="none"/>
          <w:lang w:eastAsia="zh-CN"/>
        </w:rPr>
        <w:t>谈判文件</w:t>
      </w:r>
      <w:r>
        <w:rPr>
          <w:rFonts w:hint="eastAsia" w:ascii="宋体" w:hAnsi="宋体" w:cs="宋体"/>
          <w:sz w:val="24"/>
          <w:highlight w:val="none"/>
        </w:rPr>
        <w:t>规定的时间准时参加，并递交</w:t>
      </w:r>
      <w:r>
        <w:rPr>
          <w:rFonts w:hint="eastAsia" w:ascii="宋体" w:hAnsi="宋体" w:cs="宋体"/>
          <w:sz w:val="24"/>
          <w:highlight w:val="none"/>
          <w:lang w:eastAsia="zh-CN"/>
        </w:rPr>
        <w:t>响应文件</w:t>
      </w:r>
      <w:r>
        <w:rPr>
          <w:rFonts w:hint="eastAsia" w:ascii="宋体" w:hAnsi="宋体" w:cs="宋体"/>
          <w:sz w:val="24"/>
          <w:highlight w:val="none"/>
        </w:rPr>
        <w:t>。迟于</w:t>
      </w:r>
      <w:r>
        <w:rPr>
          <w:rFonts w:hint="eastAsia" w:ascii="宋体" w:hAnsi="宋体" w:cs="宋体"/>
          <w:sz w:val="24"/>
          <w:highlight w:val="none"/>
          <w:lang w:eastAsia="zh-CN"/>
        </w:rPr>
        <w:t>响应文件</w:t>
      </w:r>
      <w:r>
        <w:rPr>
          <w:rFonts w:hint="eastAsia" w:ascii="宋体" w:hAnsi="宋体" w:cs="宋体"/>
          <w:sz w:val="24"/>
          <w:highlight w:val="none"/>
        </w:rPr>
        <w:t>递交截止时间的，采购代理机构将有权拒绝接收其</w:t>
      </w:r>
      <w:r>
        <w:rPr>
          <w:rFonts w:hint="eastAsia" w:ascii="宋体" w:hAnsi="宋体" w:cs="宋体"/>
          <w:sz w:val="24"/>
          <w:highlight w:val="none"/>
          <w:lang w:eastAsia="zh-CN"/>
        </w:rPr>
        <w:t>响应文件</w:t>
      </w:r>
      <w:r>
        <w:rPr>
          <w:rFonts w:hint="eastAsia" w:ascii="宋体" w:hAnsi="宋体" w:cs="宋体"/>
          <w:sz w:val="24"/>
          <w:highlight w:val="none"/>
        </w:rPr>
        <w:t>。</w:t>
      </w:r>
    </w:p>
    <w:p>
      <w:pPr>
        <w:keepNext w:val="0"/>
        <w:keepLines w:val="0"/>
        <w:pageBreakBefore w:val="0"/>
        <w:widowControl w:val="0"/>
        <w:kinsoku/>
        <w:wordWrap/>
        <w:overflowPunct/>
        <w:topLinePunct w:val="0"/>
        <w:autoSpaceDE/>
        <w:autoSpaceDN/>
        <w:bidi w:val="0"/>
        <w:adjustRightInd w:val="0"/>
        <w:snapToGrid w:val="0"/>
        <w:spacing w:line="312" w:lineRule="auto"/>
        <w:ind w:firstLine="241" w:firstLineChars="100"/>
        <w:textAlignment w:val="auto"/>
        <w:rPr>
          <w:rFonts w:hint="default" w:ascii="宋体" w:hAnsi="宋体" w:cs="宋体"/>
          <w:b/>
          <w:bCs/>
          <w:sz w:val="24"/>
          <w:highlight w:val="none"/>
          <w:lang w:val="en-US" w:eastAsia="zh-CN"/>
        </w:rPr>
      </w:pPr>
      <w:r>
        <w:rPr>
          <w:rFonts w:hint="eastAsia" w:ascii="宋体" w:hAnsi="宋体" w:cs="宋体"/>
          <w:b/>
          <w:bCs/>
          <w:sz w:val="24"/>
          <w:highlight w:val="none"/>
          <w:lang w:val="en-US" w:eastAsia="zh-CN"/>
        </w:rPr>
        <w:t>*4.7资格审查和谈判文件要求的相关各种资格、资质、证书、证明、业绩合同等材料需在谈判现场及时提交。</w:t>
      </w:r>
    </w:p>
    <w:p>
      <w:pPr>
        <w:pStyle w:val="8"/>
        <w:keepNext w:val="0"/>
        <w:keepLines w:val="0"/>
        <w:pageBreakBefore w:val="0"/>
        <w:widowControl w:val="0"/>
        <w:kinsoku/>
        <w:wordWrap/>
        <w:overflowPunct/>
        <w:topLinePunct w:val="0"/>
        <w:autoSpaceDE/>
        <w:autoSpaceDN/>
        <w:bidi w:val="0"/>
        <w:adjustRightInd w:val="0"/>
        <w:snapToGrid w:val="0"/>
        <w:spacing w:before="0" w:line="312" w:lineRule="auto"/>
        <w:textAlignment w:val="auto"/>
        <w:rPr>
          <w:rFonts w:hint="eastAsia" w:eastAsia="宋体" w:cs="宋体"/>
          <w:b/>
          <w:highlight w:val="none"/>
          <w:lang w:eastAsia="zh-CN"/>
        </w:rPr>
      </w:pPr>
      <w:r>
        <w:rPr>
          <w:rFonts w:hint="eastAsia" w:cs="宋体"/>
          <w:b/>
          <w:highlight w:val="none"/>
          <w:lang w:val="en-US" w:eastAsia="zh-CN"/>
        </w:rPr>
        <w:t>5</w:t>
      </w:r>
      <w:r>
        <w:rPr>
          <w:rFonts w:hint="eastAsia" w:cs="宋体"/>
          <w:b/>
          <w:highlight w:val="none"/>
        </w:rPr>
        <w:t>.</w:t>
      </w:r>
      <w:r>
        <w:rPr>
          <w:rFonts w:hint="eastAsia" w:cs="宋体"/>
          <w:b/>
          <w:highlight w:val="none"/>
          <w:lang w:eastAsia="zh-CN"/>
        </w:rPr>
        <w:t>谈判保证金（如无需缴纳，此条可忽略）</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5</w:t>
      </w:r>
      <w:r>
        <w:rPr>
          <w:rFonts w:hint="eastAsia" w:ascii="宋体" w:hAnsi="宋体" w:cs="宋体"/>
          <w:sz w:val="24"/>
          <w:highlight w:val="none"/>
        </w:rPr>
        <w:t>.1</w:t>
      </w:r>
      <w:r>
        <w:rPr>
          <w:rFonts w:hint="eastAsia" w:ascii="宋体" w:hAnsi="宋体" w:cs="宋体"/>
          <w:sz w:val="24"/>
          <w:highlight w:val="none"/>
          <w:lang w:eastAsia="zh-CN"/>
        </w:rPr>
        <w:t>按谈判公告要求提交保证金</w:t>
      </w:r>
      <w:r>
        <w:rPr>
          <w:rFonts w:hint="eastAsia" w:ascii="宋体" w:hAnsi="宋体" w:cs="宋体"/>
          <w:sz w:val="24"/>
          <w:highlight w:val="none"/>
        </w:rPr>
        <w:t>。</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rPr>
        <w:t>.2</w:t>
      </w:r>
      <w:r>
        <w:rPr>
          <w:rFonts w:hint="eastAsia" w:ascii="宋体" w:hAnsi="宋体" w:cs="宋体"/>
          <w:sz w:val="24"/>
          <w:highlight w:val="none"/>
          <w:lang w:eastAsia="zh-CN"/>
        </w:rPr>
        <w:t>成交单位</w:t>
      </w:r>
      <w:r>
        <w:rPr>
          <w:rFonts w:hint="eastAsia" w:ascii="宋体" w:hAnsi="宋体" w:cs="宋体"/>
          <w:sz w:val="24"/>
          <w:highlight w:val="none"/>
        </w:rPr>
        <w:t>的</w:t>
      </w:r>
      <w:r>
        <w:rPr>
          <w:rFonts w:hint="eastAsia" w:ascii="宋体" w:hAnsi="宋体" w:cs="宋体"/>
          <w:sz w:val="24"/>
          <w:highlight w:val="none"/>
          <w:lang w:eastAsia="zh-CN"/>
        </w:rPr>
        <w:t>谈判保证金</w:t>
      </w:r>
      <w:r>
        <w:rPr>
          <w:rFonts w:hint="eastAsia" w:ascii="宋体" w:hAnsi="宋体" w:cs="宋体"/>
          <w:sz w:val="24"/>
          <w:highlight w:val="none"/>
        </w:rPr>
        <w:t>，在</w:t>
      </w:r>
      <w:r>
        <w:rPr>
          <w:rFonts w:hint="eastAsia" w:ascii="宋体" w:hAnsi="宋体" w:cs="宋体"/>
          <w:sz w:val="24"/>
          <w:highlight w:val="none"/>
          <w:lang w:eastAsia="zh-CN"/>
        </w:rPr>
        <w:t>成交单位</w:t>
      </w:r>
      <w:r>
        <w:rPr>
          <w:rFonts w:hint="eastAsia" w:ascii="宋体" w:hAnsi="宋体" w:cs="宋体"/>
          <w:sz w:val="24"/>
          <w:highlight w:val="none"/>
        </w:rPr>
        <w:t>签订合同（合同须由采购代理机构备案）后，5个工作日内予以无息退还。未</w:t>
      </w:r>
      <w:r>
        <w:rPr>
          <w:rFonts w:hint="eastAsia" w:ascii="宋体" w:hAnsi="宋体" w:cs="宋体"/>
          <w:sz w:val="24"/>
          <w:highlight w:val="none"/>
          <w:lang w:eastAsia="zh-CN"/>
        </w:rPr>
        <w:t>成交</w:t>
      </w:r>
      <w:r>
        <w:rPr>
          <w:rFonts w:hint="eastAsia" w:ascii="宋体" w:hAnsi="宋体" w:cs="宋体"/>
          <w:sz w:val="24"/>
          <w:highlight w:val="none"/>
        </w:rPr>
        <w:t>的</w:t>
      </w:r>
      <w:r>
        <w:rPr>
          <w:rFonts w:hint="eastAsia" w:ascii="宋体" w:hAnsi="宋体" w:cs="宋体"/>
          <w:sz w:val="24"/>
          <w:highlight w:val="none"/>
          <w:lang w:eastAsia="zh-CN"/>
        </w:rPr>
        <w:t>供应商</w:t>
      </w:r>
      <w:r>
        <w:rPr>
          <w:rFonts w:hint="eastAsia" w:ascii="宋体" w:hAnsi="宋体" w:cs="宋体"/>
          <w:sz w:val="24"/>
          <w:highlight w:val="none"/>
        </w:rPr>
        <w:t>以及购买</w:t>
      </w:r>
      <w:r>
        <w:rPr>
          <w:rFonts w:hint="eastAsia" w:ascii="宋体" w:hAnsi="宋体" w:cs="宋体"/>
          <w:sz w:val="24"/>
          <w:highlight w:val="none"/>
          <w:lang w:eastAsia="zh-CN"/>
        </w:rPr>
        <w:t>谈判文件</w:t>
      </w:r>
      <w:r>
        <w:rPr>
          <w:rFonts w:hint="eastAsia" w:ascii="宋体" w:hAnsi="宋体" w:cs="宋体"/>
          <w:sz w:val="24"/>
          <w:highlight w:val="none"/>
        </w:rPr>
        <w:t>并已交纳</w:t>
      </w:r>
      <w:r>
        <w:rPr>
          <w:rFonts w:hint="eastAsia" w:ascii="宋体" w:hAnsi="宋体" w:cs="宋体"/>
          <w:sz w:val="24"/>
          <w:highlight w:val="none"/>
          <w:lang w:eastAsia="zh-CN"/>
        </w:rPr>
        <w:t>谈判保证金</w:t>
      </w:r>
      <w:r>
        <w:rPr>
          <w:rFonts w:hint="eastAsia" w:ascii="宋体" w:hAnsi="宋体" w:cs="宋体"/>
          <w:sz w:val="24"/>
          <w:highlight w:val="none"/>
        </w:rPr>
        <w:t>但未参与投标的</w:t>
      </w:r>
      <w:r>
        <w:rPr>
          <w:rFonts w:hint="eastAsia" w:ascii="宋体" w:hAnsi="宋体" w:cs="宋体"/>
          <w:sz w:val="24"/>
          <w:highlight w:val="none"/>
          <w:lang w:eastAsia="zh-CN"/>
        </w:rPr>
        <w:t>供应商</w:t>
      </w:r>
      <w:r>
        <w:rPr>
          <w:rFonts w:hint="eastAsia" w:ascii="宋体" w:hAnsi="宋体" w:cs="宋体"/>
          <w:sz w:val="24"/>
          <w:highlight w:val="none"/>
        </w:rPr>
        <w:t>的</w:t>
      </w:r>
      <w:r>
        <w:rPr>
          <w:rFonts w:hint="eastAsia" w:ascii="宋体" w:hAnsi="宋体" w:cs="宋体"/>
          <w:sz w:val="24"/>
          <w:highlight w:val="none"/>
          <w:lang w:eastAsia="zh-CN"/>
        </w:rPr>
        <w:t>谈判保证金</w:t>
      </w:r>
      <w:r>
        <w:rPr>
          <w:rFonts w:hint="eastAsia" w:ascii="宋体" w:hAnsi="宋体" w:cs="宋体"/>
          <w:sz w:val="24"/>
          <w:highlight w:val="none"/>
        </w:rPr>
        <w:t>，在</w:t>
      </w:r>
      <w:r>
        <w:rPr>
          <w:rFonts w:hint="eastAsia" w:ascii="宋体" w:hAnsi="宋体" w:cs="宋体"/>
          <w:sz w:val="24"/>
          <w:highlight w:val="none"/>
          <w:lang w:eastAsia="zh-CN"/>
        </w:rPr>
        <w:t>成交通知书</w:t>
      </w:r>
      <w:r>
        <w:rPr>
          <w:rFonts w:hint="eastAsia" w:ascii="宋体" w:hAnsi="宋体" w:cs="宋体"/>
          <w:sz w:val="24"/>
          <w:highlight w:val="none"/>
        </w:rPr>
        <w:t>发出后5个工作日内无息退回。</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rPr>
        <w:t>.</w:t>
      </w:r>
      <w:r>
        <w:rPr>
          <w:rFonts w:hint="eastAsia" w:ascii="宋体" w:hAnsi="宋体" w:cs="宋体"/>
          <w:sz w:val="24"/>
          <w:highlight w:val="none"/>
          <w:lang w:val="en-US" w:eastAsia="zh-CN"/>
        </w:rPr>
        <w:t>3</w:t>
      </w:r>
      <w:r>
        <w:rPr>
          <w:rFonts w:hint="eastAsia" w:ascii="宋体" w:hAnsi="宋体" w:cs="宋体"/>
          <w:sz w:val="24"/>
          <w:highlight w:val="none"/>
        </w:rPr>
        <w:t>如</w:t>
      </w:r>
      <w:r>
        <w:rPr>
          <w:rFonts w:hint="eastAsia" w:ascii="宋体" w:hAnsi="宋体" w:cs="宋体"/>
          <w:sz w:val="24"/>
          <w:highlight w:val="none"/>
          <w:lang w:eastAsia="zh-CN"/>
        </w:rPr>
        <w:t>供应商</w:t>
      </w:r>
      <w:r>
        <w:rPr>
          <w:rFonts w:hint="eastAsia" w:ascii="宋体" w:hAnsi="宋体" w:cs="宋体"/>
          <w:sz w:val="24"/>
          <w:highlight w:val="none"/>
        </w:rPr>
        <w:t>在</w:t>
      </w:r>
      <w:r>
        <w:rPr>
          <w:rFonts w:hint="eastAsia" w:ascii="宋体" w:hAnsi="宋体" w:cs="宋体"/>
          <w:sz w:val="24"/>
          <w:highlight w:val="none"/>
          <w:lang w:eastAsia="zh-CN"/>
        </w:rPr>
        <w:t>响应截止时间</w:t>
      </w:r>
      <w:r>
        <w:rPr>
          <w:rFonts w:hint="eastAsia" w:ascii="宋体" w:hAnsi="宋体" w:cs="宋体"/>
          <w:sz w:val="24"/>
          <w:highlight w:val="none"/>
        </w:rPr>
        <w:t>后撤回</w:t>
      </w:r>
      <w:r>
        <w:rPr>
          <w:rFonts w:hint="eastAsia" w:ascii="宋体" w:hAnsi="宋体" w:cs="宋体"/>
          <w:sz w:val="24"/>
          <w:highlight w:val="none"/>
          <w:lang w:eastAsia="zh-CN"/>
        </w:rPr>
        <w:t>响应文件</w:t>
      </w:r>
      <w:r>
        <w:rPr>
          <w:rFonts w:hint="eastAsia" w:ascii="宋体" w:hAnsi="宋体" w:cs="宋体"/>
          <w:sz w:val="24"/>
          <w:highlight w:val="none"/>
        </w:rPr>
        <w:t>或其他违反政府采购相关法律、法规或规范性文件的，则</w:t>
      </w:r>
      <w:r>
        <w:rPr>
          <w:rFonts w:hint="eastAsia" w:ascii="宋体" w:hAnsi="宋体" w:cs="宋体"/>
          <w:sz w:val="24"/>
          <w:highlight w:val="none"/>
          <w:lang w:eastAsia="zh-CN"/>
        </w:rPr>
        <w:t>谈判保证金</w:t>
      </w:r>
      <w:r>
        <w:rPr>
          <w:rFonts w:hint="eastAsia" w:ascii="宋体" w:hAnsi="宋体" w:cs="宋体"/>
          <w:sz w:val="24"/>
          <w:highlight w:val="none"/>
        </w:rPr>
        <w:t>将作为违约金不予退还。</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highlight w:val="none"/>
        </w:rPr>
      </w:pPr>
      <w:r>
        <w:rPr>
          <w:rFonts w:hint="eastAsia" w:ascii="宋体" w:hAnsi="宋体" w:cs="宋体"/>
          <w:b/>
          <w:sz w:val="24"/>
          <w:highlight w:val="none"/>
          <w:lang w:val="en-US" w:eastAsia="zh-CN"/>
        </w:rPr>
        <w:t>6</w:t>
      </w:r>
      <w:r>
        <w:rPr>
          <w:rFonts w:hint="eastAsia" w:ascii="宋体" w:hAnsi="宋体" w:cs="宋体"/>
          <w:b/>
          <w:sz w:val="24"/>
          <w:highlight w:val="none"/>
        </w:rPr>
        <w:t>.报价（编制）要求的说明</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6</w:t>
      </w:r>
      <w:r>
        <w:rPr>
          <w:rFonts w:hint="eastAsia" w:ascii="宋体" w:hAnsi="宋体" w:cs="宋体"/>
          <w:sz w:val="24"/>
          <w:highlight w:val="none"/>
        </w:rPr>
        <w:t>.1本项目报价应包括为完成该项货物和服务所涉及到的一切相关费用。除非因特殊原因并经买卖双方协商同意，</w:t>
      </w:r>
      <w:r>
        <w:rPr>
          <w:rFonts w:hint="eastAsia" w:ascii="宋体" w:hAnsi="宋体" w:cs="宋体"/>
          <w:sz w:val="24"/>
          <w:highlight w:val="none"/>
          <w:lang w:eastAsia="zh-CN"/>
        </w:rPr>
        <w:t>供应商</w:t>
      </w:r>
      <w:r>
        <w:rPr>
          <w:rFonts w:hint="eastAsia" w:ascii="宋体" w:hAnsi="宋体" w:cs="宋体"/>
          <w:sz w:val="24"/>
          <w:highlight w:val="none"/>
        </w:rPr>
        <w:t>不得再要求追加任何费用。同时，除非合同条款中另有规定，否则，</w:t>
      </w:r>
      <w:r>
        <w:rPr>
          <w:rFonts w:hint="eastAsia" w:ascii="宋体" w:hAnsi="宋体" w:cs="宋体"/>
          <w:sz w:val="24"/>
          <w:highlight w:val="none"/>
          <w:lang w:eastAsia="zh-CN"/>
        </w:rPr>
        <w:t>供应商</w:t>
      </w:r>
      <w:r>
        <w:rPr>
          <w:rFonts w:hint="eastAsia" w:ascii="宋体" w:hAnsi="宋体" w:cs="宋体"/>
          <w:sz w:val="24"/>
          <w:highlight w:val="none"/>
        </w:rPr>
        <w:t>所报价格在合同实施期间不因市场变化因素而变动。</w:t>
      </w:r>
    </w:p>
    <w:p>
      <w:pPr>
        <w:pStyle w:val="3"/>
        <w:keepNext w:val="0"/>
        <w:keepLines w:val="0"/>
        <w:pageBreakBefore w:val="0"/>
        <w:widowControl w:val="0"/>
        <w:kinsoku/>
        <w:wordWrap/>
        <w:overflowPunct w:val="0"/>
        <w:topLinePunct w:val="0"/>
        <w:bidi w:val="0"/>
        <w:adjustRightInd w:val="0"/>
        <w:snapToGrid w:val="0"/>
        <w:spacing w:line="312" w:lineRule="auto"/>
        <w:ind w:firstLine="240" w:firstLineChars="100"/>
        <w:jc w:val="both"/>
        <w:textAlignment w:val="auto"/>
        <w:rPr>
          <w:rFonts w:hAnsi="宋体" w:cs="宋体"/>
          <w:highlight w:val="none"/>
        </w:rPr>
      </w:pPr>
      <w:r>
        <w:rPr>
          <w:rFonts w:hint="eastAsia" w:hAnsi="宋体" w:cs="宋体"/>
          <w:highlight w:val="none"/>
        </w:rPr>
        <w:t>*</w:t>
      </w:r>
      <w:r>
        <w:rPr>
          <w:rFonts w:hint="eastAsia" w:hAnsi="宋体" w:cs="宋体"/>
          <w:szCs w:val="24"/>
          <w:highlight w:val="none"/>
          <w:lang w:val="en-US" w:eastAsia="zh-CN"/>
        </w:rPr>
        <w:t>6</w:t>
      </w:r>
      <w:r>
        <w:rPr>
          <w:rFonts w:hint="eastAsia" w:hAnsi="宋体" w:cs="宋体"/>
          <w:szCs w:val="24"/>
          <w:highlight w:val="none"/>
        </w:rPr>
        <w:t>.2</w:t>
      </w:r>
      <w:r>
        <w:rPr>
          <w:rFonts w:hint="eastAsia" w:hAnsi="宋体" w:cs="宋体"/>
          <w:szCs w:val="24"/>
          <w:highlight w:val="none"/>
          <w:lang w:eastAsia="zh-CN"/>
        </w:rPr>
        <w:t>供应商</w:t>
      </w:r>
      <w:r>
        <w:rPr>
          <w:rFonts w:hint="eastAsia" w:hAnsi="宋体" w:cs="宋体"/>
          <w:szCs w:val="24"/>
          <w:highlight w:val="none"/>
        </w:rPr>
        <w:t>应对</w:t>
      </w:r>
      <w:r>
        <w:rPr>
          <w:rFonts w:hint="eastAsia" w:hAnsi="宋体" w:cs="宋体"/>
          <w:szCs w:val="24"/>
          <w:highlight w:val="none"/>
          <w:lang w:eastAsia="zh-CN"/>
        </w:rPr>
        <w:t>谈判文件</w:t>
      </w:r>
      <w:r>
        <w:rPr>
          <w:rFonts w:hint="eastAsia" w:hAnsi="宋体" w:cs="宋体"/>
          <w:szCs w:val="24"/>
          <w:highlight w:val="none"/>
        </w:rPr>
        <w:t>内所要采购的全部内容进行报价，只投其中部分内容者，其</w:t>
      </w:r>
      <w:r>
        <w:rPr>
          <w:rFonts w:hint="eastAsia" w:hAnsi="宋体" w:cs="宋体"/>
          <w:szCs w:val="24"/>
          <w:highlight w:val="none"/>
          <w:lang w:eastAsia="zh-CN"/>
        </w:rPr>
        <w:t>响应文件</w:t>
      </w:r>
      <w:r>
        <w:rPr>
          <w:rFonts w:hint="eastAsia" w:hAnsi="宋体" w:cs="宋体"/>
          <w:szCs w:val="24"/>
          <w:highlight w:val="none"/>
        </w:rPr>
        <w:t>将被拒绝。一项内容只允许一个报价，不接受任何有选择性的报价或附条件的报价。</w:t>
      </w:r>
    </w:p>
    <w:p>
      <w:pPr>
        <w:keepNext w:val="0"/>
        <w:keepLines w:val="0"/>
        <w:pageBreakBefore w:val="0"/>
        <w:widowControl w:val="0"/>
        <w:kinsoku/>
        <w:wordWrap/>
        <w:topLinePunct w:val="0"/>
        <w:bidi w:val="0"/>
        <w:adjustRightInd w:val="0"/>
        <w:snapToGrid w:val="0"/>
        <w:spacing w:line="312" w:lineRule="auto"/>
        <w:jc w:val="left"/>
        <w:textAlignment w:val="auto"/>
        <w:rPr>
          <w:rFonts w:ascii="宋体" w:hAnsi="宋体" w:cs="宋体"/>
          <w:b/>
          <w:sz w:val="24"/>
          <w:highlight w:val="none"/>
        </w:rPr>
      </w:pPr>
      <w:r>
        <w:rPr>
          <w:rFonts w:hint="eastAsia" w:ascii="宋体" w:hAnsi="宋体" w:cs="宋体"/>
          <w:b/>
          <w:sz w:val="24"/>
          <w:highlight w:val="none"/>
          <w:lang w:val="en-US" w:eastAsia="zh-CN"/>
        </w:rPr>
        <w:t>7</w:t>
      </w:r>
      <w:r>
        <w:rPr>
          <w:rFonts w:hint="eastAsia" w:ascii="宋体" w:hAnsi="宋体" w:cs="宋体"/>
          <w:b/>
          <w:sz w:val="24"/>
          <w:highlight w:val="none"/>
        </w:rPr>
        <w:t>.</w:t>
      </w:r>
      <w:r>
        <w:rPr>
          <w:rFonts w:hint="eastAsia" w:ascii="宋体" w:hAnsi="宋体" w:cs="宋体"/>
          <w:b/>
          <w:sz w:val="24"/>
          <w:highlight w:val="none"/>
          <w:lang w:eastAsia="zh-CN"/>
        </w:rPr>
        <w:t>响应文件</w:t>
      </w:r>
      <w:r>
        <w:rPr>
          <w:rFonts w:hint="eastAsia" w:ascii="宋体" w:hAnsi="宋体" w:cs="宋体"/>
          <w:b/>
          <w:sz w:val="24"/>
          <w:highlight w:val="none"/>
        </w:rPr>
        <w:t>的修改和撤回</w:t>
      </w:r>
    </w:p>
    <w:p>
      <w:pPr>
        <w:keepNext w:val="0"/>
        <w:keepLines w:val="0"/>
        <w:pageBreakBefore w:val="0"/>
        <w:widowControl w:val="0"/>
        <w:kinsoku/>
        <w:wordWrap/>
        <w:topLinePunct w:val="0"/>
        <w:bidi w:val="0"/>
        <w:adjustRightInd w:val="0"/>
        <w:snapToGrid w:val="0"/>
        <w:spacing w:line="312" w:lineRule="auto"/>
        <w:ind w:firstLine="240" w:firstLineChars="100"/>
        <w:jc w:val="left"/>
        <w:textAlignment w:val="auto"/>
        <w:rPr>
          <w:rFonts w:hint="eastAsia" w:ascii="宋体" w:hAnsi="宋体" w:cs="宋体"/>
          <w:sz w:val="24"/>
          <w:highlight w:val="none"/>
          <w:lang w:val="en-US" w:eastAsia="zh-CN"/>
        </w:rPr>
      </w:pPr>
      <w:r>
        <w:rPr>
          <w:rFonts w:hint="eastAsia" w:ascii="宋体" w:hAnsi="宋体" w:cs="宋体"/>
          <w:sz w:val="24"/>
          <w:highlight w:val="none"/>
          <w:lang w:val="en-US" w:eastAsia="zh-CN"/>
        </w:rPr>
        <w:t>7</w:t>
      </w:r>
      <w:r>
        <w:rPr>
          <w:rFonts w:hint="eastAsia" w:ascii="宋体" w:hAnsi="宋体" w:cs="宋体"/>
          <w:sz w:val="24"/>
          <w:highlight w:val="none"/>
        </w:rPr>
        <w:t>.1</w:t>
      </w:r>
      <w:r>
        <w:rPr>
          <w:rFonts w:hint="eastAsia" w:ascii="宋体" w:hAnsi="宋体" w:cs="宋体"/>
          <w:sz w:val="24"/>
          <w:highlight w:val="none"/>
          <w:lang w:eastAsia="zh-CN"/>
        </w:rPr>
        <w:t>供应商</w:t>
      </w:r>
      <w:r>
        <w:rPr>
          <w:rFonts w:hint="eastAsia" w:ascii="宋体" w:hAnsi="宋体" w:cs="宋体"/>
          <w:sz w:val="24"/>
          <w:highlight w:val="none"/>
        </w:rPr>
        <w:t>在递交</w:t>
      </w:r>
      <w:r>
        <w:rPr>
          <w:rFonts w:hint="eastAsia" w:ascii="宋体" w:hAnsi="宋体" w:cs="宋体"/>
          <w:sz w:val="24"/>
          <w:highlight w:val="none"/>
          <w:lang w:eastAsia="zh-CN"/>
        </w:rPr>
        <w:t>响应文件</w:t>
      </w:r>
      <w:r>
        <w:rPr>
          <w:rFonts w:hint="eastAsia" w:ascii="宋体" w:hAnsi="宋体" w:cs="宋体"/>
          <w:sz w:val="24"/>
          <w:highlight w:val="none"/>
        </w:rPr>
        <w:t>后，可以修改或撤回其</w:t>
      </w:r>
      <w:r>
        <w:rPr>
          <w:rFonts w:hint="eastAsia" w:ascii="宋体" w:hAnsi="宋体" w:cs="宋体"/>
          <w:sz w:val="24"/>
          <w:highlight w:val="none"/>
          <w:lang w:eastAsia="zh-CN"/>
        </w:rPr>
        <w:t>响应文件</w:t>
      </w:r>
      <w:r>
        <w:rPr>
          <w:rFonts w:hint="eastAsia" w:ascii="宋体" w:hAnsi="宋体" w:cs="宋体"/>
          <w:sz w:val="24"/>
          <w:highlight w:val="none"/>
        </w:rPr>
        <w:t>，但这种修改和撤回，必须在规定的</w:t>
      </w:r>
      <w:r>
        <w:rPr>
          <w:rFonts w:hint="eastAsia" w:ascii="宋体" w:hAnsi="宋体" w:cs="宋体"/>
          <w:sz w:val="24"/>
          <w:highlight w:val="none"/>
          <w:lang w:eastAsia="zh-CN"/>
        </w:rPr>
        <w:t>响应截止时间</w:t>
      </w:r>
      <w:r>
        <w:rPr>
          <w:rFonts w:hint="eastAsia" w:ascii="宋体" w:hAnsi="宋体" w:cs="宋体"/>
          <w:sz w:val="24"/>
          <w:highlight w:val="none"/>
        </w:rPr>
        <w:t>前，以书面形式通知代理机构。修改或撤回文件应按规定进行编制、密封、标记和递交，并应在封袋上加注“修改”或“撤回”字样。修改文件必须在</w:t>
      </w:r>
      <w:r>
        <w:rPr>
          <w:rFonts w:hint="eastAsia" w:ascii="宋体" w:hAnsi="宋体" w:cs="宋体"/>
          <w:sz w:val="24"/>
          <w:highlight w:val="none"/>
          <w:lang w:eastAsia="zh-CN"/>
        </w:rPr>
        <w:t>响应截止时间</w:t>
      </w:r>
      <w:r>
        <w:rPr>
          <w:rFonts w:hint="eastAsia" w:ascii="宋体" w:hAnsi="宋体" w:cs="宋体"/>
          <w:sz w:val="24"/>
          <w:highlight w:val="none"/>
        </w:rPr>
        <w:t>前送</w:t>
      </w:r>
      <w:r>
        <w:rPr>
          <w:rFonts w:hint="eastAsia" w:ascii="宋体" w:hAnsi="宋体" w:cs="宋体"/>
          <w:sz w:val="24"/>
          <w:highlight w:val="none"/>
          <w:lang w:val="en-US" w:eastAsia="zh-CN"/>
        </w:rPr>
        <w:t>达谈判地点,在响应截止时间之后，供应商不得对其响应文件作任何修改。</w:t>
      </w:r>
    </w:p>
    <w:p>
      <w:pPr>
        <w:keepNext w:val="0"/>
        <w:keepLines w:val="0"/>
        <w:pageBreakBefore w:val="0"/>
        <w:widowControl w:val="0"/>
        <w:kinsoku/>
        <w:wordWrap/>
        <w:topLinePunct w:val="0"/>
        <w:bidi w:val="0"/>
        <w:adjustRightInd w:val="0"/>
        <w:snapToGrid w:val="0"/>
        <w:spacing w:line="312" w:lineRule="auto"/>
        <w:ind w:firstLine="240" w:firstLineChars="100"/>
        <w:jc w:val="left"/>
        <w:textAlignment w:val="auto"/>
        <w:rPr>
          <w:rFonts w:hint="default" w:ascii="宋体" w:hAnsi="宋体" w:cs="宋体"/>
          <w:sz w:val="24"/>
          <w:highlight w:val="none"/>
          <w:lang w:val="en-US" w:eastAsia="zh-CN"/>
        </w:rPr>
      </w:pPr>
      <w:r>
        <w:rPr>
          <w:rFonts w:hint="eastAsia" w:ascii="宋体" w:hAnsi="宋体" w:cs="宋体"/>
          <w:sz w:val="24"/>
          <w:highlight w:val="none"/>
          <w:lang w:val="en-US" w:eastAsia="zh-CN"/>
        </w:rPr>
        <w:t>7.2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供应商的澄清、说明或者更正应当由法定代表人或其授权代表签字或者加盖公章。</w:t>
      </w:r>
    </w:p>
    <w:p>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eastAsia="宋体" w:cs="宋体"/>
          <w:b/>
          <w:sz w:val="24"/>
          <w:highlight w:val="none"/>
          <w:lang w:val="en-US" w:eastAsia="zh-CN"/>
        </w:rPr>
      </w:pPr>
      <w:r>
        <w:rPr>
          <w:rFonts w:hint="eastAsia" w:ascii="宋体" w:hAnsi="宋体" w:cs="宋体"/>
          <w:b/>
          <w:sz w:val="24"/>
          <w:highlight w:val="none"/>
          <w:lang w:val="en-US" w:eastAsia="zh-CN"/>
        </w:rPr>
        <w:t>8.无效响应文件的确认</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highlight w:val="none"/>
          <w:u w:val="single"/>
        </w:rPr>
      </w:pPr>
      <w:r>
        <w:rPr>
          <w:rFonts w:hint="eastAsia" w:ascii="宋体" w:hAnsi="宋体" w:cs="宋体"/>
          <w:b w:val="0"/>
          <w:bCs/>
          <w:sz w:val="24"/>
          <w:highlight w:val="none"/>
          <w:u w:val="single"/>
          <w:lang w:val="en-US" w:eastAsia="zh-CN"/>
        </w:rPr>
        <w:t>8.1</w:t>
      </w:r>
      <w:r>
        <w:rPr>
          <w:rFonts w:hint="eastAsia" w:ascii="宋体" w:hAnsi="宋体" w:cs="宋体"/>
          <w:b w:val="0"/>
          <w:bCs/>
          <w:sz w:val="24"/>
          <w:highlight w:val="none"/>
          <w:u w:val="single"/>
          <w:lang w:eastAsia="zh-CN"/>
        </w:rPr>
        <w:t>供应商</w:t>
      </w:r>
      <w:r>
        <w:rPr>
          <w:rFonts w:hint="eastAsia" w:ascii="宋体" w:hAnsi="宋体" w:cs="宋体"/>
          <w:b w:val="0"/>
          <w:bCs/>
          <w:sz w:val="24"/>
          <w:highlight w:val="none"/>
          <w:u w:val="single"/>
        </w:rPr>
        <w:t>的法定代表人授权代表，无法定代表人授权委托书的；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highlight w:val="none"/>
          <w:u w:val="single"/>
          <w:lang w:val="en-US" w:eastAsia="zh-CN"/>
        </w:rPr>
      </w:pPr>
      <w:r>
        <w:rPr>
          <w:rFonts w:hint="eastAsia" w:ascii="宋体" w:hAnsi="宋体" w:cs="宋体"/>
          <w:b w:val="0"/>
          <w:bCs/>
          <w:sz w:val="24"/>
          <w:highlight w:val="none"/>
          <w:u w:val="single"/>
          <w:lang w:val="en-US" w:eastAsia="zh-CN"/>
        </w:rPr>
        <w:t>8.2响应文件未加盖公章或无法定代表人（法定代表人授权代表）签名或盖章的；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highlight w:val="none"/>
          <w:u w:val="single"/>
          <w:lang w:val="en-US" w:eastAsia="zh-CN"/>
        </w:rPr>
      </w:pPr>
      <w:r>
        <w:rPr>
          <w:rFonts w:hint="eastAsia" w:ascii="宋体" w:hAnsi="宋体" w:cs="宋体"/>
          <w:b w:val="0"/>
          <w:bCs/>
          <w:sz w:val="24"/>
          <w:highlight w:val="none"/>
          <w:u w:val="single"/>
          <w:lang w:val="en-US" w:eastAsia="zh-CN"/>
        </w:rPr>
        <w:t>8.3联合体参与谈判未附联合体各方共同谈判协议的；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highlight w:val="none"/>
          <w:u w:val="single"/>
          <w:lang w:val="en-US" w:eastAsia="zh-CN"/>
        </w:rPr>
      </w:pPr>
      <w:r>
        <w:rPr>
          <w:rFonts w:hint="eastAsia" w:ascii="宋体" w:hAnsi="宋体" w:cs="宋体"/>
          <w:b w:val="0"/>
          <w:bCs/>
          <w:sz w:val="24"/>
          <w:highlight w:val="none"/>
          <w:u w:val="single"/>
          <w:lang w:val="en-US" w:eastAsia="zh-CN"/>
        </w:rPr>
        <w:t>8.4响应文件未按谈判文件规定的格式、内容和要求填写的；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highlight w:val="none"/>
          <w:u w:val="single"/>
          <w:lang w:val="en-US" w:eastAsia="zh-CN"/>
        </w:rPr>
      </w:pPr>
      <w:r>
        <w:rPr>
          <w:rFonts w:hint="eastAsia" w:ascii="宋体" w:hAnsi="宋体" w:cs="宋体"/>
          <w:b w:val="0"/>
          <w:bCs/>
          <w:sz w:val="24"/>
          <w:highlight w:val="none"/>
          <w:u w:val="single"/>
          <w:lang w:val="en-US" w:eastAsia="zh-CN"/>
        </w:rPr>
        <w:t>8.5响应文件关键内容字迹模糊不清、无法辨认的；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highlight w:val="none"/>
          <w:u w:val="single"/>
          <w:lang w:val="en-US" w:eastAsia="zh-CN"/>
        </w:rPr>
      </w:pPr>
      <w:r>
        <w:rPr>
          <w:rFonts w:hint="eastAsia" w:ascii="宋体" w:hAnsi="宋体" w:cs="宋体"/>
          <w:b w:val="0"/>
          <w:bCs/>
          <w:sz w:val="24"/>
          <w:highlight w:val="none"/>
          <w:u w:val="single"/>
          <w:lang w:val="en-US" w:eastAsia="zh-CN"/>
        </w:rPr>
        <w:t>8.6响应文件中有多个报价且未声明以哪一个为准的；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highlight w:val="none"/>
          <w:u w:val="single"/>
          <w:lang w:val="en-US" w:eastAsia="zh-CN"/>
        </w:rPr>
      </w:pPr>
      <w:r>
        <w:rPr>
          <w:rFonts w:hint="eastAsia" w:ascii="宋体" w:hAnsi="宋体" w:cs="宋体"/>
          <w:b w:val="0"/>
          <w:bCs/>
          <w:sz w:val="24"/>
          <w:highlight w:val="none"/>
          <w:u w:val="single"/>
          <w:lang w:val="en-US" w:eastAsia="zh-CN"/>
        </w:rPr>
        <w:t>8.7供应商的最终报价超过最高限价（总价最高限价及单价最高限价）或预算价的；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highlight w:val="none"/>
          <w:u w:val="single"/>
          <w:lang w:val="en-US" w:eastAsia="zh-CN"/>
        </w:rPr>
      </w:pPr>
      <w:r>
        <w:rPr>
          <w:rFonts w:hint="eastAsia" w:ascii="宋体" w:hAnsi="宋体" w:cs="宋体"/>
          <w:b w:val="0"/>
          <w:bCs/>
          <w:sz w:val="24"/>
          <w:highlight w:val="none"/>
          <w:u w:val="single"/>
          <w:lang w:val="en-US" w:eastAsia="zh-CN"/>
        </w:rPr>
        <w:t>8.8响应文件载明的采购项目的完成期限超过谈判文件规定的期限；</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highlight w:val="none"/>
          <w:u w:val="single"/>
          <w:lang w:val="en-US" w:eastAsia="zh-CN"/>
        </w:rPr>
      </w:pPr>
      <w:r>
        <w:rPr>
          <w:rFonts w:hint="eastAsia" w:ascii="宋体" w:hAnsi="宋体" w:cs="宋体"/>
          <w:b w:val="0"/>
          <w:bCs/>
          <w:sz w:val="24"/>
          <w:highlight w:val="none"/>
          <w:u w:val="single"/>
          <w:lang w:val="en-US" w:eastAsia="zh-CN"/>
        </w:rPr>
        <w:t>8.9响应文件背离谈判文件中规定的必要技术功能要求；</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highlight w:val="none"/>
          <w:u w:val="single"/>
          <w:lang w:val="en-US" w:eastAsia="zh-CN"/>
        </w:rPr>
      </w:pPr>
      <w:r>
        <w:rPr>
          <w:rFonts w:hint="eastAsia" w:ascii="宋体" w:hAnsi="宋体" w:cs="宋体"/>
          <w:b w:val="0"/>
          <w:bCs/>
          <w:sz w:val="24"/>
          <w:highlight w:val="none"/>
          <w:u w:val="single"/>
          <w:lang w:val="en-US" w:eastAsia="zh-CN"/>
        </w:rPr>
        <w:t>8.10响应文件附有采购人不能接受的商务条件；</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highlight w:val="none"/>
          <w:u w:val="single"/>
          <w:lang w:val="en-US" w:eastAsia="zh-CN"/>
        </w:rPr>
      </w:pPr>
      <w:r>
        <w:rPr>
          <w:rFonts w:hint="eastAsia" w:ascii="宋体" w:hAnsi="宋体" w:cs="宋体"/>
          <w:b w:val="0"/>
          <w:bCs/>
          <w:sz w:val="24"/>
          <w:highlight w:val="none"/>
          <w:u w:val="single"/>
          <w:lang w:val="en-US" w:eastAsia="zh-CN"/>
        </w:rPr>
        <w:t>8.11各响应文件之间出现不应有的相似、相同、错误；</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highlight w:val="none"/>
          <w:u w:val="single"/>
          <w:lang w:val="en-US" w:eastAsia="zh-CN"/>
        </w:rPr>
      </w:pPr>
      <w:r>
        <w:rPr>
          <w:rFonts w:hint="eastAsia" w:ascii="宋体" w:hAnsi="宋体" w:cs="宋体"/>
          <w:b w:val="0"/>
          <w:bCs/>
          <w:sz w:val="24"/>
          <w:highlight w:val="none"/>
          <w:u w:val="single"/>
          <w:lang w:val="en-US" w:eastAsia="zh-CN"/>
        </w:rPr>
        <w:t>8.12提供虚假材料（包括工商营业执照、财务报表、资格证明文件等）；</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highlight w:val="none"/>
          <w:u w:val="single"/>
          <w:lang w:val="en-US" w:eastAsia="zh-CN"/>
        </w:rPr>
      </w:pPr>
      <w:r>
        <w:rPr>
          <w:rFonts w:hint="eastAsia" w:ascii="宋体" w:hAnsi="宋体" w:cs="宋体"/>
          <w:b w:val="0"/>
          <w:bCs/>
          <w:sz w:val="24"/>
          <w:highlight w:val="none"/>
          <w:u w:val="single"/>
          <w:lang w:val="en-US" w:eastAsia="zh-CN"/>
        </w:rPr>
        <w:t>8.13不符合国家法律法规及谈判文件中规定的其他实质性要求及无效响应要求；</w:t>
      </w:r>
    </w:p>
    <w:p>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eastAsia="宋体" w:cs="宋体"/>
          <w:b/>
          <w:sz w:val="24"/>
          <w:highlight w:val="none"/>
          <w:lang w:eastAsia="zh-CN"/>
        </w:rPr>
      </w:pPr>
      <w:r>
        <w:rPr>
          <w:rFonts w:hint="eastAsia" w:ascii="宋体" w:hAnsi="宋体" w:cs="宋体"/>
          <w:b/>
          <w:sz w:val="24"/>
          <w:highlight w:val="none"/>
          <w:lang w:val="en-US" w:eastAsia="zh-CN"/>
        </w:rPr>
        <w:t>9</w:t>
      </w:r>
      <w:r>
        <w:rPr>
          <w:rFonts w:hint="eastAsia" w:ascii="宋体" w:hAnsi="宋体" w:cs="宋体"/>
          <w:b/>
          <w:sz w:val="24"/>
          <w:highlight w:val="none"/>
        </w:rPr>
        <w:t>.</w:t>
      </w:r>
      <w:r>
        <w:rPr>
          <w:rFonts w:hint="eastAsia" w:ascii="宋体" w:hAnsi="宋体" w:cs="宋体"/>
          <w:b/>
          <w:sz w:val="24"/>
          <w:highlight w:val="none"/>
          <w:lang w:eastAsia="zh-CN"/>
        </w:rPr>
        <w:t>谈判流程</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highlight w:val="none"/>
          <w:lang w:val="en-US" w:eastAsia="zh-CN"/>
        </w:rPr>
      </w:pPr>
      <w:r>
        <w:rPr>
          <w:rFonts w:hint="eastAsia" w:ascii="宋体" w:hAnsi="宋体" w:cs="宋体"/>
          <w:b/>
          <w:bCs/>
          <w:sz w:val="24"/>
          <w:highlight w:val="none"/>
          <w:lang w:val="en-US" w:eastAsia="zh-CN"/>
        </w:rPr>
        <w:t>9.1成立谈判小组：</w:t>
      </w:r>
      <w:r>
        <w:rPr>
          <w:rFonts w:hint="eastAsia" w:ascii="宋体" w:hAnsi="宋体" w:cs="宋体"/>
          <w:sz w:val="24"/>
          <w:highlight w:val="none"/>
          <w:lang w:val="en-US" w:eastAsia="zh-CN"/>
        </w:rPr>
        <w:t>根据有关法律法规，结合本谈判项目的特点组建谈判小组，谈判小组由采购人代表和评审专家共3人以上单数组成，其中评审专家人数不少于谈判小组成员总数的2/3。</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highlight w:val="none"/>
          <w:lang w:val="en-US" w:eastAsia="zh-CN"/>
        </w:rPr>
      </w:pPr>
      <w:r>
        <w:rPr>
          <w:rFonts w:hint="eastAsia" w:ascii="宋体" w:hAnsi="宋体" w:cs="宋体"/>
          <w:b/>
          <w:bCs/>
          <w:sz w:val="24"/>
          <w:highlight w:val="none"/>
          <w:lang w:val="en-US" w:eastAsia="zh-CN"/>
        </w:rPr>
        <w:t>9.2谈判签到：</w:t>
      </w:r>
      <w:r>
        <w:rPr>
          <w:rFonts w:hint="eastAsia" w:ascii="宋体" w:hAnsi="宋体" w:cs="宋体"/>
          <w:sz w:val="24"/>
          <w:highlight w:val="none"/>
          <w:lang w:val="en-US" w:eastAsia="zh-CN"/>
        </w:rPr>
        <w:t>按谈判文件的规定，在响应文件提交截止的同一时间及地点组织谈判。谈判由采购人或采购代理机构主持，参加谈判的供应商代表（法定代表人或授权代表）应签名报到以证明其出席。</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highlight w:val="none"/>
          <w:lang w:val="en-US" w:eastAsia="zh-CN"/>
        </w:rPr>
      </w:pPr>
      <w:r>
        <w:rPr>
          <w:rFonts w:hint="eastAsia" w:ascii="宋体" w:hAnsi="宋体" w:cs="宋体"/>
          <w:b/>
          <w:bCs/>
          <w:sz w:val="24"/>
          <w:highlight w:val="none"/>
          <w:lang w:val="en-US" w:eastAsia="zh-CN"/>
        </w:rPr>
        <w:t>9.3检查响应文件密封情况：</w:t>
      </w:r>
      <w:r>
        <w:rPr>
          <w:rFonts w:hint="eastAsia" w:ascii="宋体" w:hAnsi="宋体" w:cs="宋体"/>
          <w:sz w:val="24"/>
          <w:highlight w:val="none"/>
          <w:lang w:val="en-US" w:eastAsia="zh-CN"/>
        </w:rPr>
        <w:t>由供应商代表检查自己的响应文件密封情况，如有异议须当场示意提出。</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highlight w:val="none"/>
          <w:lang w:val="en-US" w:eastAsia="zh-CN"/>
        </w:rPr>
      </w:pPr>
      <w:r>
        <w:rPr>
          <w:rFonts w:hint="eastAsia" w:ascii="宋体" w:hAnsi="宋体" w:cs="宋体"/>
          <w:b/>
          <w:bCs/>
          <w:sz w:val="24"/>
          <w:highlight w:val="none"/>
          <w:lang w:val="en-US" w:eastAsia="zh-CN"/>
        </w:rPr>
        <w:t>9.4</w:t>
      </w:r>
      <w:r>
        <w:rPr>
          <w:rFonts w:hint="eastAsia" w:ascii="宋体" w:hAnsi="宋体" w:cs="宋体"/>
          <w:sz w:val="24"/>
          <w:highlight w:val="none"/>
          <w:lang w:val="en-US" w:eastAsia="zh-CN"/>
        </w:rPr>
        <w:t>供应商在检查完响应文件密封情况后即可，在会议室等候并做好正式谈判准备。</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highlight w:val="none"/>
          <w:lang w:val="en-US" w:eastAsia="zh-CN"/>
        </w:rPr>
      </w:pPr>
      <w:r>
        <w:rPr>
          <w:rFonts w:hint="eastAsia" w:ascii="宋体" w:hAnsi="宋体" w:cs="宋体"/>
          <w:b/>
          <w:bCs/>
          <w:sz w:val="24"/>
          <w:highlight w:val="none"/>
          <w:lang w:val="en-US" w:eastAsia="zh-CN"/>
        </w:rPr>
        <w:t>9.5响应文件的拆封及初审：</w:t>
      </w:r>
      <w:r>
        <w:rPr>
          <w:rFonts w:hint="eastAsia" w:ascii="宋体" w:hAnsi="宋体" w:cs="宋体"/>
          <w:sz w:val="24"/>
          <w:highlight w:val="none"/>
          <w:lang w:val="en-US" w:eastAsia="zh-CN"/>
        </w:rPr>
        <w:t>谈判小组对响应文件进行拆封，依据谈判文件规定对响应文件进行资格性检查和符合性检查，审查每份响应文件是否实质上响应了谈判文件的要求。</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highlight w:val="none"/>
          <w:lang w:val="en-US" w:eastAsia="zh-CN"/>
        </w:rPr>
      </w:pPr>
      <w:r>
        <w:rPr>
          <w:rFonts w:hint="eastAsia" w:ascii="宋体" w:hAnsi="宋体" w:cs="宋体"/>
          <w:b/>
          <w:bCs/>
          <w:sz w:val="24"/>
          <w:highlight w:val="none"/>
          <w:lang w:val="en-US" w:eastAsia="zh-CN"/>
        </w:rPr>
        <w:t>9.5.1资格性检查：</w:t>
      </w:r>
      <w:r>
        <w:rPr>
          <w:rFonts w:hint="eastAsia" w:ascii="宋体" w:hAnsi="宋体" w:cs="宋体"/>
          <w:sz w:val="24"/>
          <w:highlight w:val="none"/>
          <w:lang w:val="en-US" w:eastAsia="zh-CN"/>
        </w:rPr>
        <w:t>依据法律法规和谈判文件的规定，对响应文件中的资格证明文件、谈判保证金等进行审查，以确定供应商是否具备参加谈判的资格。格式及要求详见第四章、第五章。</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highlight w:val="none"/>
          <w:lang w:val="en-US" w:eastAsia="zh-CN"/>
        </w:rPr>
      </w:pPr>
      <w:r>
        <w:rPr>
          <w:rFonts w:hint="eastAsia" w:ascii="宋体" w:hAnsi="宋体" w:cs="宋体"/>
          <w:b/>
          <w:bCs/>
          <w:sz w:val="24"/>
          <w:highlight w:val="none"/>
          <w:lang w:val="en-US" w:eastAsia="zh-CN"/>
        </w:rPr>
        <w:t>9.5.2符合性检查：</w:t>
      </w:r>
      <w:r>
        <w:rPr>
          <w:rFonts w:hint="eastAsia" w:ascii="宋体" w:hAnsi="宋体" w:cs="宋体"/>
          <w:sz w:val="24"/>
          <w:highlight w:val="none"/>
          <w:lang w:val="en-US" w:eastAsia="zh-CN"/>
        </w:rPr>
        <w:t>依据谈判文件的规定，从响应文件的有效性、完整性和对谈判文件的响应程度进行审查，以确定是否对谈判文件的实质性要求作出响应。</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highlight w:val="none"/>
          <w:lang w:val="en-US" w:eastAsia="zh-CN"/>
        </w:rPr>
      </w:pPr>
      <w:r>
        <w:rPr>
          <w:rFonts w:hint="eastAsia" w:ascii="宋体" w:hAnsi="宋体" w:cs="宋体"/>
          <w:b/>
          <w:bCs/>
          <w:sz w:val="24"/>
          <w:highlight w:val="none"/>
          <w:lang w:val="en-US" w:eastAsia="zh-CN"/>
        </w:rPr>
        <w:t>9.6谈判及最终报价：供应商填写最终报价（仅报总价），除谈判时另有约定外，单价及小微企业优惠报价部分均按总价同比例下调，如供应商在响应文件中未承诺小微企业优惠报价，则无价格优惠扣除。除因谈判文件修改导致成本增加，最终报价不得超过第一次报价，否则视为无效响应报价。</w:t>
      </w:r>
      <w:r>
        <w:rPr>
          <w:rFonts w:hint="eastAsia" w:ascii="宋体" w:hAnsi="宋体" w:cs="宋体"/>
          <w:sz w:val="24"/>
          <w:highlight w:val="none"/>
          <w:lang w:val="en-US" w:eastAsia="zh-CN"/>
        </w:rPr>
        <w:t>最终报价如出现大写金额和小写金额不一致的，以大写金额为准。</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highlight w:val="none"/>
          <w:lang w:val="en-US" w:eastAsia="zh-CN"/>
        </w:rPr>
      </w:pPr>
      <w:r>
        <w:rPr>
          <w:rFonts w:hint="eastAsia" w:ascii="宋体" w:hAnsi="宋体" w:cs="宋体"/>
          <w:b/>
          <w:bCs/>
          <w:sz w:val="24"/>
          <w:highlight w:val="none"/>
          <w:lang w:val="en-US" w:eastAsia="zh-CN"/>
        </w:rPr>
        <w:t>9.7评审：</w:t>
      </w:r>
      <w:r>
        <w:rPr>
          <w:rFonts w:hint="eastAsia" w:ascii="宋体" w:hAnsi="宋体" w:cs="宋体"/>
          <w:sz w:val="24"/>
          <w:highlight w:val="none"/>
          <w:lang w:val="en-US" w:eastAsia="zh-CN"/>
        </w:rPr>
        <w:t>谈判小组根据供应商的承诺、响应程度和最终报价按谈判文件规定的评审办法进行评审并给出评审意见，签署评审报告。谈判小组决定响应文件的响应性只根据响应文件本身的内容，而不寻求外部的证据。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highlight w:val="none"/>
        </w:rPr>
      </w:pPr>
      <w:r>
        <w:rPr>
          <w:rFonts w:hint="eastAsia" w:ascii="宋体" w:hAnsi="宋体" w:cs="宋体"/>
          <w:b/>
          <w:sz w:val="24"/>
          <w:highlight w:val="none"/>
        </w:rPr>
        <w:t>1</w:t>
      </w:r>
      <w:r>
        <w:rPr>
          <w:rFonts w:hint="eastAsia" w:ascii="宋体" w:hAnsi="宋体" w:cs="宋体"/>
          <w:b/>
          <w:sz w:val="24"/>
          <w:highlight w:val="none"/>
          <w:lang w:val="en-US" w:eastAsia="zh-CN"/>
        </w:rPr>
        <w:t>0</w:t>
      </w:r>
      <w:r>
        <w:rPr>
          <w:rFonts w:hint="eastAsia" w:ascii="宋体" w:hAnsi="宋体" w:cs="宋体"/>
          <w:b/>
          <w:sz w:val="24"/>
          <w:highlight w:val="none"/>
        </w:rPr>
        <w:t>.</w:t>
      </w:r>
      <w:r>
        <w:rPr>
          <w:rFonts w:hint="eastAsia" w:ascii="宋体" w:hAnsi="宋体" w:cs="宋体"/>
          <w:b/>
          <w:sz w:val="24"/>
          <w:highlight w:val="none"/>
          <w:lang w:eastAsia="zh-CN"/>
        </w:rPr>
        <w:t>响应文件</w:t>
      </w:r>
      <w:r>
        <w:rPr>
          <w:rFonts w:hint="eastAsia" w:ascii="宋体" w:hAnsi="宋体" w:cs="宋体"/>
          <w:b/>
          <w:sz w:val="24"/>
          <w:highlight w:val="none"/>
        </w:rPr>
        <w:t>的评审、定标方法</w:t>
      </w:r>
    </w:p>
    <w:p>
      <w:pPr>
        <w:keepNext w:val="0"/>
        <w:keepLines w:val="0"/>
        <w:pageBreakBefore w:val="0"/>
        <w:widowControl w:val="0"/>
        <w:tabs>
          <w:tab w:val="left" w:pos="0"/>
        </w:tabs>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en-US" w:eastAsia="zh-CN"/>
        </w:rPr>
        <w:t>0</w:t>
      </w:r>
      <w:r>
        <w:rPr>
          <w:rFonts w:hint="eastAsia" w:ascii="宋体" w:hAnsi="宋体" w:cs="宋体"/>
          <w:sz w:val="24"/>
          <w:highlight w:val="none"/>
        </w:rPr>
        <w:t>.1</w:t>
      </w:r>
      <w:r>
        <w:rPr>
          <w:rFonts w:hint="eastAsia" w:ascii="宋体" w:hAnsi="宋体" w:cs="宋体"/>
          <w:sz w:val="24"/>
          <w:highlight w:val="none"/>
          <w:lang w:eastAsia="zh-CN"/>
        </w:rPr>
        <w:t>谈判小组应当从质量和服务均能满足谈判文件实质性响应要求的供应商中，按照最后报价由低到高的顺序提出3名以上成交候选人，采购人从谈判小组提出的成交候选人中，根据质量和服务均能满足谈判文件实质性响应要求且最后报价最低的原则确定成交供应商</w:t>
      </w:r>
      <w:r>
        <w:rPr>
          <w:rFonts w:hint="eastAsia" w:ascii="宋体" w:hAnsi="宋体" w:cs="宋体"/>
          <w:sz w:val="24"/>
          <w:highlight w:val="none"/>
        </w:rPr>
        <w:t>。</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en-US" w:eastAsia="zh-CN"/>
        </w:rPr>
        <w:t>0</w:t>
      </w:r>
      <w:r>
        <w:rPr>
          <w:rFonts w:hint="eastAsia" w:ascii="宋体" w:hAnsi="宋体" w:cs="宋体"/>
          <w:sz w:val="24"/>
          <w:highlight w:val="none"/>
        </w:rPr>
        <w:t>.2对于小微企业提供本企业或者其他小微企业制造的产品进行价格扣除：对小型和微型企业产品的价格给予10%的扣除，用扣除后的价格参与评审。属于残疾人福利性单位、监狱企业的视同小微企业，给予价格扣除。小微企业提供大中型企业制造的货物的，视同为大中型企业，不给予价格扣除。</w:t>
      </w:r>
      <w:r>
        <w:rPr>
          <w:rFonts w:hint="eastAsia" w:ascii="宋体" w:hAnsi="宋体" w:cs="宋体"/>
          <w:sz w:val="24"/>
          <w:highlight w:val="none"/>
          <w:lang w:eastAsia="zh-CN"/>
        </w:rPr>
        <w:t>供应商</w:t>
      </w:r>
      <w:r>
        <w:rPr>
          <w:rFonts w:hint="eastAsia" w:ascii="宋体" w:hAnsi="宋体" w:cs="宋体"/>
          <w:sz w:val="24"/>
          <w:highlight w:val="none"/>
        </w:rPr>
        <w:t>需按照</w:t>
      </w:r>
      <w:r>
        <w:rPr>
          <w:rFonts w:hint="eastAsia" w:ascii="宋体" w:hAnsi="宋体" w:cs="宋体"/>
          <w:sz w:val="24"/>
          <w:highlight w:val="none"/>
          <w:lang w:eastAsia="zh-CN"/>
        </w:rPr>
        <w:t>谈判文件</w:t>
      </w:r>
      <w:r>
        <w:rPr>
          <w:rFonts w:hint="eastAsia" w:ascii="宋体" w:hAnsi="宋体" w:cs="宋体"/>
          <w:sz w:val="24"/>
          <w:highlight w:val="none"/>
        </w:rPr>
        <w:t>的要求提供相应的《企业声明函》，否则不予价格扣除。</w:t>
      </w:r>
    </w:p>
    <w:p>
      <w:pPr>
        <w:pStyle w:val="3"/>
        <w:keepNext w:val="0"/>
        <w:keepLines w:val="0"/>
        <w:pageBreakBefore w:val="0"/>
        <w:widowControl w:val="0"/>
        <w:kinsoku/>
        <w:wordWrap/>
        <w:overflowPunct w:val="0"/>
        <w:topLinePunct w:val="0"/>
        <w:bidi w:val="0"/>
        <w:adjustRightInd w:val="0"/>
        <w:snapToGrid w:val="0"/>
        <w:spacing w:line="312" w:lineRule="auto"/>
        <w:ind w:firstLine="0"/>
        <w:jc w:val="both"/>
        <w:textAlignment w:val="auto"/>
        <w:rPr>
          <w:rFonts w:hint="eastAsia" w:hAnsi="宋体" w:eastAsia="宋体" w:cs="宋体"/>
          <w:b/>
          <w:highlight w:val="none"/>
          <w:lang w:eastAsia="zh-CN"/>
        </w:rPr>
      </w:pPr>
      <w:r>
        <w:rPr>
          <w:rFonts w:hint="eastAsia" w:hAnsi="宋体" w:cs="宋体"/>
          <w:b/>
          <w:highlight w:val="none"/>
        </w:rPr>
        <w:t>1</w:t>
      </w:r>
      <w:r>
        <w:rPr>
          <w:rFonts w:hint="eastAsia" w:hAnsi="宋体" w:cs="宋体"/>
          <w:b/>
          <w:highlight w:val="none"/>
          <w:lang w:val="en-US" w:eastAsia="zh-CN"/>
        </w:rPr>
        <w:t>1</w:t>
      </w:r>
      <w:r>
        <w:rPr>
          <w:rFonts w:hint="eastAsia" w:hAnsi="宋体" w:cs="宋体"/>
          <w:b/>
          <w:highlight w:val="none"/>
        </w:rPr>
        <w:t>.</w:t>
      </w:r>
      <w:r>
        <w:rPr>
          <w:rFonts w:hint="eastAsia" w:hAnsi="宋体" w:cs="宋体"/>
          <w:b/>
          <w:highlight w:val="none"/>
          <w:lang w:eastAsia="zh-CN"/>
        </w:rPr>
        <w:t>成交结果公告及成交通知书</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11.1</w:t>
      </w:r>
      <w:r>
        <w:rPr>
          <w:rFonts w:hint="eastAsia" w:ascii="宋体" w:hAnsi="宋体" w:cs="宋体"/>
          <w:sz w:val="24"/>
          <w:highlight w:val="none"/>
        </w:rPr>
        <w:t>采购人或者采购代理机构应当自</w:t>
      </w:r>
      <w:r>
        <w:rPr>
          <w:rFonts w:hint="eastAsia" w:ascii="宋体" w:hAnsi="宋体" w:cs="宋体"/>
          <w:sz w:val="24"/>
          <w:highlight w:val="none"/>
          <w:lang w:eastAsia="zh-CN"/>
        </w:rPr>
        <w:t>成交单位</w:t>
      </w:r>
      <w:r>
        <w:rPr>
          <w:rFonts w:hint="eastAsia" w:ascii="宋体" w:hAnsi="宋体" w:cs="宋体"/>
          <w:sz w:val="24"/>
          <w:highlight w:val="none"/>
        </w:rPr>
        <w:t>确定之日起2个工作日内，在省级以上财政部门指定的媒体上公告</w:t>
      </w:r>
      <w:r>
        <w:rPr>
          <w:rFonts w:hint="eastAsia" w:ascii="宋体" w:hAnsi="宋体" w:cs="宋体"/>
          <w:sz w:val="24"/>
          <w:highlight w:val="none"/>
          <w:lang w:eastAsia="zh-CN"/>
        </w:rPr>
        <w:t>成交结果</w:t>
      </w:r>
      <w:r>
        <w:rPr>
          <w:rFonts w:hint="eastAsia" w:ascii="宋体" w:hAnsi="宋体" w:cs="宋体"/>
          <w:sz w:val="24"/>
          <w:highlight w:val="none"/>
        </w:rPr>
        <w:t>，</w:t>
      </w:r>
      <w:r>
        <w:rPr>
          <w:rFonts w:hint="eastAsia" w:ascii="宋体" w:hAnsi="宋体" w:cs="宋体"/>
          <w:sz w:val="24"/>
          <w:highlight w:val="none"/>
          <w:lang w:eastAsia="zh-CN"/>
        </w:rPr>
        <w:t>成交通知书</w:t>
      </w:r>
      <w:r>
        <w:rPr>
          <w:rFonts w:hint="eastAsia" w:ascii="宋体" w:hAnsi="宋体" w:cs="宋体"/>
          <w:sz w:val="24"/>
          <w:highlight w:val="none"/>
        </w:rPr>
        <w:t>将同时发出，</w:t>
      </w:r>
      <w:r>
        <w:rPr>
          <w:rFonts w:hint="eastAsia" w:ascii="宋体" w:hAnsi="宋体" w:cs="宋体"/>
          <w:sz w:val="24"/>
          <w:highlight w:val="none"/>
          <w:lang w:eastAsia="zh-CN"/>
        </w:rPr>
        <w:t>成交公告</w:t>
      </w:r>
      <w:r>
        <w:rPr>
          <w:rFonts w:hint="eastAsia" w:ascii="宋体" w:hAnsi="宋体" w:cs="宋体"/>
          <w:sz w:val="24"/>
          <w:highlight w:val="none"/>
        </w:rPr>
        <w:t>期限为1个工作日。</w:t>
      </w:r>
    </w:p>
    <w:p>
      <w:pPr>
        <w:pStyle w:val="3"/>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Ansi="宋体" w:cs="宋体"/>
          <w:highlight w:val="none"/>
        </w:rPr>
      </w:pPr>
      <w:r>
        <w:rPr>
          <w:rFonts w:hint="eastAsia" w:hAnsi="宋体" w:cs="宋体"/>
          <w:highlight w:val="none"/>
          <w:lang w:val="en-US" w:eastAsia="zh-CN"/>
        </w:rPr>
        <w:t>11.2</w:t>
      </w:r>
      <w:r>
        <w:rPr>
          <w:rFonts w:hint="eastAsia" w:hAnsi="宋体" w:cs="宋体"/>
          <w:highlight w:val="none"/>
          <w:lang w:eastAsia="zh-CN"/>
        </w:rPr>
        <w:t>成交通知书</w:t>
      </w:r>
      <w:r>
        <w:rPr>
          <w:rFonts w:hint="eastAsia" w:hAnsi="宋体" w:cs="宋体"/>
          <w:highlight w:val="none"/>
        </w:rPr>
        <w:t>发出后，</w:t>
      </w:r>
      <w:r>
        <w:rPr>
          <w:rFonts w:hint="eastAsia" w:hAnsi="宋体" w:cs="宋体"/>
          <w:highlight w:val="none"/>
          <w:lang w:eastAsia="zh-CN"/>
        </w:rPr>
        <w:t>采购人</w:t>
      </w:r>
      <w:r>
        <w:rPr>
          <w:rFonts w:hint="eastAsia" w:hAnsi="宋体" w:cs="宋体"/>
          <w:highlight w:val="none"/>
        </w:rPr>
        <w:t>放弃采购结果或者</w:t>
      </w:r>
      <w:r>
        <w:rPr>
          <w:rFonts w:hint="eastAsia" w:hAnsi="宋体" w:cs="宋体"/>
          <w:highlight w:val="none"/>
          <w:lang w:eastAsia="zh-CN"/>
        </w:rPr>
        <w:t>成交单位</w:t>
      </w:r>
      <w:r>
        <w:rPr>
          <w:rFonts w:hint="eastAsia" w:hAnsi="宋体" w:cs="宋体"/>
          <w:highlight w:val="none"/>
        </w:rPr>
        <w:t>放弃中标，均应当承担相应的法律责任，且不影响</w:t>
      </w:r>
      <w:r>
        <w:rPr>
          <w:rFonts w:hint="eastAsia" w:hAnsi="宋体" w:cs="宋体"/>
          <w:highlight w:val="none"/>
          <w:lang w:eastAsia="zh-CN"/>
        </w:rPr>
        <w:t>成交</w:t>
      </w:r>
      <w:r>
        <w:rPr>
          <w:rFonts w:hint="eastAsia" w:hAnsi="宋体" w:cs="宋体"/>
          <w:highlight w:val="none"/>
        </w:rPr>
        <w:t>服务费的支付。</w:t>
      </w:r>
    </w:p>
    <w:p>
      <w:pPr>
        <w:pStyle w:val="3"/>
        <w:keepNext w:val="0"/>
        <w:keepLines w:val="0"/>
        <w:pageBreakBefore w:val="0"/>
        <w:widowControl w:val="0"/>
        <w:kinsoku/>
        <w:wordWrap/>
        <w:overflowPunct w:val="0"/>
        <w:topLinePunct w:val="0"/>
        <w:bidi w:val="0"/>
        <w:adjustRightInd w:val="0"/>
        <w:snapToGrid w:val="0"/>
        <w:spacing w:line="312" w:lineRule="auto"/>
        <w:ind w:firstLine="240" w:firstLineChars="100"/>
        <w:jc w:val="both"/>
        <w:textAlignment w:val="auto"/>
        <w:rPr>
          <w:rFonts w:hAnsi="宋体" w:cs="宋体"/>
          <w:highlight w:val="none"/>
        </w:rPr>
      </w:pPr>
      <w:r>
        <w:rPr>
          <w:rFonts w:hint="eastAsia" w:hAnsi="宋体" w:cs="宋体"/>
          <w:highlight w:val="none"/>
          <w:lang w:val="en-US" w:eastAsia="zh-CN"/>
        </w:rPr>
        <w:t>11</w:t>
      </w:r>
      <w:r>
        <w:rPr>
          <w:rFonts w:hint="eastAsia" w:hAnsi="宋体" w:cs="宋体"/>
          <w:highlight w:val="none"/>
        </w:rPr>
        <w:t>.3采购代理机构及</w:t>
      </w:r>
      <w:r>
        <w:rPr>
          <w:rFonts w:hint="eastAsia" w:hAnsi="宋体" w:cs="宋体"/>
          <w:highlight w:val="none"/>
          <w:lang w:eastAsia="zh-CN"/>
        </w:rPr>
        <w:t>采购人</w:t>
      </w:r>
      <w:r>
        <w:rPr>
          <w:rFonts w:hint="eastAsia" w:hAnsi="宋体" w:cs="宋体"/>
          <w:highlight w:val="none"/>
        </w:rPr>
        <w:t>对未</w:t>
      </w:r>
      <w:r>
        <w:rPr>
          <w:rFonts w:hint="eastAsia" w:hAnsi="宋体" w:cs="宋体"/>
          <w:highlight w:val="none"/>
          <w:lang w:eastAsia="zh-CN"/>
        </w:rPr>
        <w:t>成交单位</w:t>
      </w:r>
      <w:r>
        <w:rPr>
          <w:rFonts w:hint="eastAsia" w:hAnsi="宋体" w:cs="宋体"/>
          <w:highlight w:val="none"/>
        </w:rPr>
        <w:t>不承担解释未</w:t>
      </w:r>
      <w:r>
        <w:rPr>
          <w:rFonts w:hint="eastAsia" w:hAnsi="宋体" w:cs="宋体"/>
          <w:highlight w:val="none"/>
          <w:lang w:eastAsia="zh-CN"/>
        </w:rPr>
        <w:t>成交</w:t>
      </w:r>
      <w:r>
        <w:rPr>
          <w:rFonts w:hint="eastAsia" w:hAnsi="宋体" w:cs="宋体"/>
          <w:highlight w:val="none"/>
        </w:rPr>
        <w:t>原因的义务。</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highlight w:val="none"/>
        </w:rPr>
      </w:pPr>
      <w:r>
        <w:rPr>
          <w:rFonts w:hint="eastAsia" w:ascii="宋体" w:hAnsi="宋体" w:cs="宋体"/>
          <w:b/>
          <w:sz w:val="24"/>
          <w:highlight w:val="none"/>
          <w:lang w:val="en-US" w:eastAsia="zh-CN"/>
        </w:rPr>
        <w:t>12</w:t>
      </w:r>
      <w:r>
        <w:rPr>
          <w:rFonts w:hint="eastAsia" w:ascii="宋体" w:hAnsi="宋体" w:cs="宋体"/>
          <w:b/>
          <w:sz w:val="24"/>
          <w:highlight w:val="none"/>
        </w:rPr>
        <w:t>.采购失败</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12</w:t>
      </w:r>
      <w:r>
        <w:rPr>
          <w:rFonts w:hint="eastAsia" w:ascii="宋体" w:hAnsi="宋体" w:cs="宋体"/>
          <w:sz w:val="24"/>
          <w:highlight w:val="none"/>
        </w:rPr>
        <w:t>.1在评标采购中，出现下列情况之一的，应予废标；</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12</w:t>
      </w:r>
      <w:r>
        <w:rPr>
          <w:rFonts w:hint="eastAsia" w:ascii="宋体" w:hAnsi="宋体" w:cs="宋体"/>
          <w:sz w:val="24"/>
          <w:highlight w:val="none"/>
        </w:rPr>
        <w:t>.1.1符合专业条件的</w:t>
      </w:r>
      <w:r>
        <w:rPr>
          <w:rFonts w:hint="eastAsia" w:ascii="宋体" w:hAnsi="宋体" w:cs="宋体"/>
          <w:sz w:val="24"/>
          <w:highlight w:val="none"/>
          <w:lang w:eastAsia="zh-CN"/>
        </w:rPr>
        <w:t>供应商</w:t>
      </w:r>
      <w:r>
        <w:rPr>
          <w:rFonts w:hint="eastAsia" w:ascii="宋体" w:hAnsi="宋体" w:cs="宋体"/>
          <w:sz w:val="24"/>
          <w:highlight w:val="none"/>
        </w:rPr>
        <w:t>或者对</w:t>
      </w:r>
      <w:r>
        <w:rPr>
          <w:rFonts w:hint="eastAsia" w:ascii="宋体" w:hAnsi="宋体" w:cs="宋体"/>
          <w:sz w:val="24"/>
          <w:highlight w:val="none"/>
          <w:lang w:eastAsia="zh-CN"/>
        </w:rPr>
        <w:t>谈判文件</w:t>
      </w:r>
      <w:r>
        <w:rPr>
          <w:rFonts w:hint="eastAsia" w:ascii="宋体" w:hAnsi="宋体" w:cs="宋体"/>
          <w:sz w:val="24"/>
          <w:highlight w:val="none"/>
        </w:rPr>
        <w:t>做出实质性响应的</w:t>
      </w:r>
      <w:r>
        <w:rPr>
          <w:rFonts w:hint="eastAsia" w:ascii="宋体" w:hAnsi="宋体" w:cs="宋体"/>
          <w:sz w:val="24"/>
          <w:highlight w:val="none"/>
          <w:lang w:eastAsia="zh-CN"/>
        </w:rPr>
        <w:t>供应商</w:t>
      </w:r>
      <w:r>
        <w:rPr>
          <w:rFonts w:hint="eastAsia" w:ascii="宋体" w:hAnsi="宋体" w:cs="宋体"/>
          <w:sz w:val="24"/>
          <w:highlight w:val="none"/>
        </w:rPr>
        <w:t>不足三家的；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12</w:t>
      </w:r>
      <w:r>
        <w:rPr>
          <w:rFonts w:hint="eastAsia" w:ascii="宋体" w:hAnsi="宋体" w:cs="宋体"/>
          <w:sz w:val="24"/>
          <w:highlight w:val="none"/>
        </w:rPr>
        <w:t>.1.2出现影响采购公正的违法、违规行为的；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12</w:t>
      </w:r>
      <w:r>
        <w:rPr>
          <w:rFonts w:hint="eastAsia" w:ascii="宋体" w:hAnsi="宋体" w:cs="宋体"/>
          <w:sz w:val="24"/>
          <w:highlight w:val="none"/>
        </w:rPr>
        <w:t>.1.3</w:t>
      </w:r>
      <w:r>
        <w:rPr>
          <w:rFonts w:hint="eastAsia" w:ascii="宋体" w:hAnsi="宋体" w:cs="宋体"/>
          <w:sz w:val="24"/>
          <w:highlight w:val="none"/>
          <w:lang w:eastAsia="zh-CN"/>
        </w:rPr>
        <w:t>供应商</w:t>
      </w:r>
      <w:r>
        <w:rPr>
          <w:rFonts w:hint="eastAsia" w:ascii="宋体" w:hAnsi="宋体" w:cs="宋体"/>
          <w:sz w:val="24"/>
          <w:highlight w:val="none"/>
        </w:rPr>
        <w:t>的报价均超过采购预算</w:t>
      </w:r>
      <w:r>
        <w:rPr>
          <w:rFonts w:hint="eastAsia" w:ascii="宋体" w:hAnsi="宋体" w:cs="宋体"/>
          <w:sz w:val="24"/>
          <w:highlight w:val="none"/>
          <w:lang w:eastAsia="zh-CN"/>
        </w:rPr>
        <w:t>（最高限价）</w:t>
      </w:r>
      <w:r>
        <w:rPr>
          <w:rFonts w:hint="eastAsia" w:ascii="宋体" w:hAnsi="宋体" w:cs="宋体"/>
          <w:sz w:val="24"/>
          <w:highlight w:val="none"/>
        </w:rPr>
        <w:t>，</w:t>
      </w:r>
      <w:r>
        <w:rPr>
          <w:rFonts w:hint="eastAsia" w:ascii="宋体" w:hAnsi="宋体" w:cs="宋体"/>
          <w:sz w:val="24"/>
          <w:highlight w:val="none"/>
          <w:lang w:eastAsia="zh-CN"/>
        </w:rPr>
        <w:t>采购人</w:t>
      </w:r>
      <w:r>
        <w:rPr>
          <w:rFonts w:hint="eastAsia" w:ascii="宋体" w:hAnsi="宋体" w:cs="宋体"/>
          <w:sz w:val="24"/>
          <w:highlight w:val="none"/>
        </w:rPr>
        <w:t>不能支付的；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12</w:t>
      </w:r>
      <w:r>
        <w:rPr>
          <w:rFonts w:hint="eastAsia" w:ascii="宋体" w:hAnsi="宋体" w:cs="宋体"/>
          <w:sz w:val="24"/>
          <w:highlight w:val="none"/>
        </w:rPr>
        <w:t>.1.4因重大变故，采购任务取消的。</w:t>
      </w:r>
    </w:p>
    <w:p>
      <w:pPr>
        <w:pStyle w:val="3"/>
        <w:keepNext w:val="0"/>
        <w:keepLines w:val="0"/>
        <w:pageBreakBefore w:val="0"/>
        <w:widowControl w:val="0"/>
        <w:kinsoku/>
        <w:wordWrap/>
        <w:overflowPunct w:val="0"/>
        <w:topLinePunct w:val="0"/>
        <w:bidi w:val="0"/>
        <w:adjustRightInd w:val="0"/>
        <w:snapToGrid w:val="0"/>
        <w:spacing w:line="312" w:lineRule="auto"/>
        <w:ind w:firstLine="0"/>
        <w:jc w:val="both"/>
        <w:textAlignment w:val="auto"/>
        <w:rPr>
          <w:rFonts w:hAnsi="宋体" w:cs="宋体"/>
          <w:b/>
          <w:highlight w:val="none"/>
        </w:rPr>
      </w:pPr>
      <w:r>
        <w:rPr>
          <w:rFonts w:hint="eastAsia" w:hAnsi="宋体" w:cs="宋体"/>
          <w:b/>
          <w:highlight w:val="none"/>
          <w:lang w:val="en-US" w:eastAsia="zh-CN"/>
        </w:rPr>
        <w:t>13</w:t>
      </w:r>
      <w:r>
        <w:rPr>
          <w:rFonts w:hint="eastAsia" w:hAnsi="宋体" w:cs="宋体"/>
          <w:b/>
          <w:highlight w:val="none"/>
        </w:rPr>
        <w:t>.采购代理机构服务费</w:t>
      </w:r>
    </w:p>
    <w:p>
      <w:pPr>
        <w:pStyle w:val="3"/>
        <w:keepNext w:val="0"/>
        <w:keepLines w:val="0"/>
        <w:pageBreakBefore w:val="0"/>
        <w:widowControl w:val="0"/>
        <w:kinsoku/>
        <w:wordWrap/>
        <w:overflowPunct w:val="0"/>
        <w:topLinePunct w:val="0"/>
        <w:bidi w:val="0"/>
        <w:adjustRightInd w:val="0"/>
        <w:snapToGrid w:val="0"/>
        <w:spacing w:line="312" w:lineRule="auto"/>
        <w:textAlignment w:val="auto"/>
        <w:rPr>
          <w:rFonts w:hAnsi="宋体" w:cs="宋体"/>
          <w:highlight w:val="none"/>
        </w:rPr>
      </w:pPr>
      <w:r>
        <w:rPr>
          <w:rFonts w:hint="eastAsia" w:hAnsi="宋体" w:cs="宋体"/>
          <w:highlight w:val="none"/>
        </w:rPr>
        <w:t>本项目代理费由</w:t>
      </w:r>
      <w:r>
        <w:rPr>
          <w:rFonts w:hint="eastAsia" w:hAnsi="宋体" w:cs="宋体"/>
          <w:highlight w:val="none"/>
          <w:lang w:eastAsia="zh-CN"/>
        </w:rPr>
        <w:t>成交单位</w:t>
      </w:r>
      <w:r>
        <w:rPr>
          <w:rFonts w:hint="eastAsia" w:hAnsi="宋体" w:cs="宋体"/>
          <w:highlight w:val="none"/>
        </w:rPr>
        <w:t>支付，代理服务费按成交金额*标准收费</w:t>
      </w:r>
      <w:r>
        <w:rPr>
          <w:rFonts w:hint="eastAsia" w:hAnsi="宋体" w:cs="宋体"/>
          <w:highlight w:val="none"/>
          <w:lang w:eastAsia="zh-CN"/>
        </w:rPr>
        <w:t>费</w:t>
      </w:r>
      <w:r>
        <w:rPr>
          <w:rFonts w:hint="eastAsia" w:hAnsi="宋体" w:cs="宋体"/>
          <w:highlight w:val="none"/>
        </w:rPr>
        <w:t>率进行计算。</w:t>
      </w:r>
      <w:r>
        <w:rPr>
          <w:rFonts w:hint="eastAsia" w:hAnsi="宋体" w:cs="宋体"/>
          <w:highlight w:val="none"/>
          <w:lang w:eastAsia="zh-CN"/>
        </w:rPr>
        <w:t>成交单位</w:t>
      </w:r>
      <w:r>
        <w:rPr>
          <w:rFonts w:hint="eastAsia" w:hAnsi="宋体" w:cs="宋体"/>
          <w:highlight w:val="none"/>
        </w:rPr>
        <w:t>应在合同签订前将</w:t>
      </w:r>
      <w:r>
        <w:rPr>
          <w:rFonts w:hint="eastAsia" w:hAnsi="宋体" w:cs="宋体"/>
          <w:highlight w:val="none"/>
          <w:lang w:eastAsia="zh-CN"/>
        </w:rPr>
        <w:t>成交</w:t>
      </w:r>
      <w:r>
        <w:rPr>
          <w:rFonts w:hint="eastAsia" w:hAnsi="宋体" w:cs="宋体"/>
          <w:highlight w:val="none"/>
        </w:rPr>
        <w:t>服务费付至常州</w:t>
      </w:r>
      <w:r>
        <w:rPr>
          <w:rFonts w:hint="eastAsia" w:hAnsi="宋体" w:cs="宋体"/>
          <w:highlight w:val="none"/>
          <w:lang w:eastAsia="zh-CN"/>
        </w:rPr>
        <w:t>新禾</w:t>
      </w:r>
      <w:r>
        <w:rPr>
          <w:rFonts w:hint="eastAsia" w:hAnsi="宋体" w:cs="宋体"/>
          <w:highlight w:val="none"/>
        </w:rPr>
        <w:t>招投标有限公司指定账户。</w:t>
      </w:r>
    </w:p>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highlight w:val="none"/>
        </w:rPr>
      </w:pPr>
      <w:r>
        <w:rPr>
          <w:rFonts w:hint="eastAsia" w:ascii="宋体" w:hAnsi="宋体" w:cs="宋体"/>
          <w:sz w:val="24"/>
          <w:highlight w:val="none"/>
        </w:rPr>
        <w:t>采购代理服务收费标准</w:t>
      </w:r>
    </w:p>
    <w:tbl>
      <w:tblPr>
        <w:tblStyle w:val="21"/>
        <w:tblW w:w="5568" w:type="dxa"/>
        <w:tblInd w:w="14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8"/>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trPr>
        <w:tc>
          <w:tcPr>
            <w:tcW w:w="3048" w:type="dxa"/>
            <w:noWrap/>
          </w:tcPr>
          <w:p>
            <w:pPr>
              <w:keepNext w:val="0"/>
              <w:keepLines w:val="0"/>
              <w:pageBreakBefore w:val="0"/>
              <w:widowControl w:val="0"/>
              <w:kinsoku/>
              <w:wordWrap/>
              <w:topLinePunct w:val="0"/>
              <w:bidi w:val="0"/>
              <w:spacing w:line="312" w:lineRule="auto"/>
              <w:ind w:firstLine="1200" w:firstLineChars="500"/>
              <w:textAlignment w:val="auto"/>
              <w:rPr>
                <w:rFonts w:hint="eastAsia" w:ascii="宋体" w:hAnsi="宋体" w:eastAsia="宋体" w:cs="宋体"/>
                <w:bCs/>
                <w:color w:val="auto"/>
                <w:sz w:val="24"/>
                <w:highlight w:val="none"/>
              </w:rPr>
            </w:pPr>
            <w:r>
              <w:rPr>
                <w:sz w:val="24"/>
                <w:highlight w:val="none"/>
              </w:rPr>
              <mc:AlternateContent>
                <mc:Choice Requires="wpg">
                  <w:drawing>
                    <wp:anchor distT="0" distB="0" distL="114300" distR="114300" simplePos="0" relativeHeight="251665408" behindDoc="0" locked="0" layoutInCell="1" allowOverlap="1">
                      <wp:simplePos x="0" y="0"/>
                      <wp:positionH relativeFrom="column">
                        <wp:posOffset>-69215</wp:posOffset>
                      </wp:positionH>
                      <wp:positionV relativeFrom="paragraph">
                        <wp:posOffset>-635</wp:posOffset>
                      </wp:positionV>
                      <wp:extent cx="1939290" cy="1064260"/>
                      <wp:effectExtent l="1270" t="3810" r="21590" b="17780"/>
                      <wp:wrapNone/>
                      <wp:docPr id="10" name="组合 9"/>
                      <wp:cNvGraphicFramePr/>
                      <a:graphic xmlns:a="http://schemas.openxmlformats.org/drawingml/2006/main">
                        <a:graphicData uri="http://schemas.microsoft.com/office/word/2010/wordprocessingGroup">
                          <wpg:wgp>
                            <wpg:cNvGrpSpPr/>
                            <wpg:grpSpPr>
                              <a:xfrm>
                                <a:off x="0" y="0"/>
                                <a:ext cx="1939290" cy="1064260"/>
                                <a:chOff x="6831" y="218952"/>
                                <a:chExt cx="3054" cy="1676"/>
                              </a:xfrm>
                            </wpg:grpSpPr>
                            <wps:wsp>
                              <wps:cNvPr id="4" name="直线 7"/>
                              <wps:cNvCnPr/>
                              <wps:spPr>
                                <a:xfrm>
                                  <a:off x="7677" y="218952"/>
                                  <a:ext cx="2209" cy="1677"/>
                                </a:xfrm>
                                <a:prstGeom prst="line">
                                  <a:avLst/>
                                </a:prstGeom>
                                <a:ln w="9525" cap="flat" cmpd="sng">
                                  <a:solidFill>
                                    <a:srgbClr val="000000"/>
                                  </a:solidFill>
                                  <a:prstDash val="solid"/>
                                  <a:headEnd type="none" w="med" len="med"/>
                                  <a:tailEnd type="none" w="med" len="med"/>
                                </a:ln>
                              </wps:spPr>
                              <wps:bodyPr upright="1"/>
                            </wps:wsp>
                            <wps:wsp>
                              <wps:cNvPr id="9" name="直线 8"/>
                              <wps:cNvCnPr/>
                              <wps:spPr>
                                <a:xfrm>
                                  <a:off x="6831" y="219809"/>
                                  <a:ext cx="3055" cy="818"/>
                                </a:xfrm>
                                <a:prstGeom prst="line">
                                  <a:avLst/>
                                </a:prstGeom>
                                <a:ln w="9525" cap="flat" cmpd="sng">
                                  <a:solidFill>
                                    <a:srgbClr val="000000"/>
                                  </a:solidFill>
                                  <a:prstDash val="solid"/>
                                  <a:headEnd type="none" w="med" len="med"/>
                                  <a:tailEnd type="none" w="med" len="med"/>
                                </a:ln>
                              </wps:spPr>
                              <wps:bodyPr upright="1"/>
                            </wps:wsp>
                          </wpg:wgp>
                        </a:graphicData>
                      </a:graphic>
                    </wp:anchor>
                  </w:drawing>
                </mc:Choice>
                <mc:Fallback>
                  <w:pict>
                    <v:group id="组合 9" o:spid="_x0000_s1026" o:spt="203" style="position:absolute;left:0pt;margin-left:-5.45pt;margin-top:-0.05pt;height:83.8pt;width:152.7pt;z-index:251665408;mso-width-relative:page;mso-height-relative:page;" coordorigin="6831,218952" coordsize="3054,1676" o:gfxdata="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Wf/x&#10;ydkAAAAJAQAADwAAAAAAAAABACAAAAAiAAAAZHJzL2Rvd25yZXYueG1sUEsBAhQAFAAAAAgAh07i&#10;QAYMQy+TAgAAGwcAAA4AAAAAAAAAAQAgAAAAKAEAAGRycy9lMm9Eb2MueG1sUEsFBgAAAAAGAAYA&#10;WQEAAC0GAAAAAA==&#10;">
                      <o:lock v:ext="edit" aspectratio="f"/>
                      <v:line id="直线 7" o:spid="_x0000_s1026" o:spt="20" style="position:absolute;left:7677;top:218952;height:1677;width:2209;" filled="f" stroked="t" coordsize="21600,21600" o:gfxdata="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t3LBy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8" o:spid="_x0000_s1026" o:spt="20" style="position:absolute;left:6831;top:219809;height:818;width:3055;" filled="f" stroked="t" coordsize="21600,21600" o:gfxdata="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2g4K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w:pict>
                </mc:Fallback>
              </mc:AlternateContent>
            </w:r>
            <w:r>
              <w:rPr>
                <w:rFonts w:hint="eastAsia" w:ascii="宋体" w:hAnsi="宋体" w:eastAsia="宋体" w:cs="宋体"/>
                <w:bCs/>
                <w:color w:val="auto"/>
                <w:sz w:val="24"/>
                <w:highlight w:val="none"/>
              </w:rP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-6350</wp:posOffset>
                      </wp:positionV>
                      <wp:extent cx="635" cy="0"/>
                      <wp:effectExtent l="0" t="4445" r="0" b="5080"/>
                      <wp:wrapNone/>
                      <wp:docPr id="5" name="直线 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left:-9pt;margin-top:-0.5pt;height:0pt;width:0.05pt;z-index:251664384;mso-width-relative:page;mso-height-relative:page;" filled="f" stroked="t" coordsize="21600,21600"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rkdN+1QAA&#10;AAkBAAAPAAAAAAAAAAEAIAAAACIAAABkcnMvZG93bnJldi54bWxQSwECFAAUAAAACACHTuJAbIwu&#10;mOgBAADlAwAADgAAAAAAAAABACAAAAAkAQAAZHJzL2Uyb0RvYy54bWxQSwUGAAAAAAYABgBZAQAA&#10;fgUAAAAA&#10;">
                      <v:fill on="f" focussize="0,0"/>
                      <v:stroke color="#000000" joinstyle="round"/>
                      <v:imagedata o:title=""/>
                      <o:lock v:ext="edit" aspectratio="f"/>
                    </v:line>
                  </w:pict>
                </mc:Fallback>
              </mc:AlternateContent>
            </w:r>
            <w:r>
              <w:rPr>
                <w:rFonts w:hint="eastAsia" w:ascii="宋体" w:hAnsi="宋体" w:eastAsia="宋体" w:cs="宋体"/>
                <w:bCs/>
                <w:color w:val="auto"/>
                <w:sz w:val="24"/>
                <w:highlight w:val="none"/>
              </w:rPr>
              <w:t>服</w:t>
            </w:r>
          </w:p>
          <w:p>
            <w:pPr>
              <w:keepNext w:val="0"/>
              <w:keepLines w:val="0"/>
              <w:pageBreakBefore w:val="0"/>
              <w:widowControl w:val="0"/>
              <w:kinsoku/>
              <w:wordWrap/>
              <w:topLinePunct w:val="0"/>
              <w:bidi w:val="0"/>
              <w:spacing w:line="312" w:lineRule="auto"/>
              <w:ind w:firstLine="240" w:firstLineChars="1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费　　　    务</w:t>
            </w:r>
          </w:p>
          <w:p>
            <w:pPr>
              <w:keepNext w:val="0"/>
              <w:keepLines w:val="0"/>
              <w:pageBreakBefore w:val="0"/>
              <w:widowControl w:val="0"/>
              <w:kinsoku/>
              <w:wordWrap/>
              <w:topLinePunct w:val="0"/>
              <w:bidi w:val="0"/>
              <w:spacing w:line="312" w:lineRule="auto"/>
              <w:ind w:firstLine="2160" w:firstLineChars="9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类</w:t>
            </w:r>
          </w:p>
          <w:p>
            <w:pPr>
              <w:keepNext w:val="0"/>
              <w:keepLines w:val="0"/>
              <w:pageBreakBefore w:val="0"/>
              <w:widowControl w:val="0"/>
              <w:kinsoku/>
              <w:wordWrap/>
              <w:topLinePunct w:val="0"/>
              <w:bidi w:val="0"/>
              <w:spacing w:line="312" w:lineRule="auto"/>
              <w:ind w:firstLine="1560" w:firstLineChars="65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率　    型</w:t>
            </w:r>
          </w:p>
          <w:p>
            <w:pPr>
              <w:keepNext w:val="0"/>
              <w:keepLines w:val="0"/>
              <w:pageBreakBefore w:val="0"/>
              <w:widowControl w:val="0"/>
              <w:kinsoku/>
              <w:wordWrap/>
              <w:topLinePunct w:val="0"/>
              <w:bidi w:val="0"/>
              <w:spacing w:line="312" w:lineRule="auto"/>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中标金额（万元）</w:t>
            </w:r>
          </w:p>
        </w:tc>
        <w:tc>
          <w:tcPr>
            <w:tcW w:w="2520" w:type="dxa"/>
            <w:noWrap/>
            <w:vAlign w:val="center"/>
          </w:tcPr>
          <w:p>
            <w:pPr>
              <w:keepNext w:val="0"/>
              <w:keepLines w:val="0"/>
              <w:pageBreakBefore w:val="0"/>
              <w:widowControl w:val="0"/>
              <w:kinsoku/>
              <w:wordWrap/>
              <w:topLinePunct w:val="0"/>
              <w:bidi w:val="0"/>
              <w:spacing w:line="312" w:lineRule="auto"/>
              <w:jc w:val="center"/>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货物招标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8" w:type="dxa"/>
            <w:noWrap/>
          </w:tcPr>
          <w:p>
            <w:pPr>
              <w:keepNext w:val="0"/>
              <w:keepLines w:val="0"/>
              <w:pageBreakBefore w:val="0"/>
              <w:widowControl w:val="0"/>
              <w:kinsoku/>
              <w:wordWrap/>
              <w:topLinePunct w:val="0"/>
              <w:bidi w:val="0"/>
              <w:spacing w:line="312"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100以下</w:t>
            </w:r>
          </w:p>
        </w:tc>
        <w:tc>
          <w:tcPr>
            <w:tcW w:w="2520" w:type="dxa"/>
            <w:noWrap/>
          </w:tcPr>
          <w:p>
            <w:pPr>
              <w:keepNext w:val="0"/>
              <w:keepLines w:val="0"/>
              <w:pageBreakBefore w:val="0"/>
              <w:widowControl w:val="0"/>
              <w:kinsoku/>
              <w:wordWrap/>
              <w:topLinePunct w:val="0"/>
              <w:bidi w:val="0"/>
              <w:spacing w:line="312"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8" w:type="dxa"/>
            <w:noWrap/>
          </w:tcPr>
          <w:p>
            <w:pPr>
              <w:keepNext w:val="0"/>
              <w:keepLines w:val="0"/>
              <w:pageBreakBefore w:val="0"/>
              <w:widowControl w:val="0"/>
              <w:kinsoku/>
              <w:wordWrap/>
              <w:topLinePunct w:val="0"/>
              <w:bidi w:val="0"/>
              <w:spacing w:line="312"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100-500</w:t>
            </w:r>
          </w:p>
        </w:tc>
        <w:tc>
          <w:tcPr>
            <w:tcW w:w="2520" w:type="dxa"/>
            <w:noWrap/>
          </w:tcPr>
          <w:p>
            <w:pPr>
              <w:keepNext w:val="0"/>
              <w:keepLines w:val="0"/>
              <w:pageBreakBefore w:val="0"/>
              <w:widowControl w:val="0"/>
              <w:kinsoku/>
              <w:wordWrap/>
              <w:topLinePunct w:val="0"/>
              <w:bidi w:val="0"/>
              <w:spacing w:line="312"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8" w:type="dxa"/>
            <w:noWrap/>
          </w:tcPr>
          <w:p>
            <w:pPr>
              <w:keepNext w:val="0"/>
              <w:keepLines w:val="0"/>
              <w:pageBreakBefore w:val="0"/>
              <w:widowControl w:val="0"/>
              <w:kinsoku/>
              <w:wordWrap/>
              <w:topLinePunct w:val="0"/>
              <w:bidi w:val="0"/>
              <w:spacing w:line="312"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500-1000</w:t>
            </w:r>
          </w:p>
        </w:tc>
        <w:tc>
          <w:tcPr>
            <w:tcW w:w="2520" w:type="dxa"/>
            <w:noWrap/>
          </w:tcPr>
          <w:p>
            <w:pPr>
              <w:keepNext w:val="0"/>
              <w:keepLines w:val="0"/>
              <w:pageBreakBefore w:val="0"/>
              <w:widowControl w:val="0"/>
              <w:kinsoku/>
              <w:wordWrap/>
              <w:topLinePunct w:val="0"/>
              <w:bidi w:val="0"/>
              <w:spacing w:line="312"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8" w:type="dxa"/>
            <w:noWrap/>
          </w:tcPr>
          <w:p>
            <w:pPr>
              <w:keepNext w:val="0"/>
              <w:keepLines w:val="0"/>
              <w:pageBreakBefore w:val="0"/>
              <w:widowControl w:val="0"/>
              <w:kinsoku/>
              <w:wordWrap/>
              <w:topLinePunct w:val="0"/>
              <w:bidi w:val="0"/>
              <w:spacing w:line="312"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1000-5000</w:t>
            </w:r>
          </w:p>
        </w:tc>
        <w:tc>
          <w:tcPr>
            <w:tcW w:w="2520" w:type="dxa"/>
            <w:noWrap/>
          </w:tcPr>
          <w:p>
            <w:pPr>
              <w:keepNext w:val="0"/>
              <w:keepLines w:val="0"/>
              <w:pageBreakBefore w:val="0"/>
              <w:widowControl w:val="0"/>
              <w:kinsoku/>
              <w:wordWrap/>
              <w:topLinePunct w:val="0"/>
              <w:bidi w:val="0"/>
              <w:spacing w:line="312"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8" w:type="dxa"/>
            <w:noWrap/>
          </w:tcPr>
          <w:p>
            <w:pPr>
              <w:keepNext w:val="0"/>
              <w:keepLines w:val="0"/>
              <w:pageBreakBefore w:val="0"/>
              <w:widowControl w:val="0"/>
              <w:kinsoku/>
              <w:wordWrap/>
              <w:topLinePunct w:val="0"/>
              <w:bidi w:val="0"/>
              <w:spacing w:line="312"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5000-10000</w:t>
            </w:r>
          </w:p>
        </w:tc>
        <w:tc>
          <w:tcPr>
            <w:tcW w:w="2520" w:type="dxa"/>
            <w:noWrap/>
          </w:tcPr>
          <w:p>
            <w:pPr>
              <w:keepNext w:val="0"/>
              <w:keepLines w:val="0"/>
              <w:pageBreakBefore w:val="0"/>
              <w:widowControl w:val="0"/>
              <w:kinsoku/>
              <w:wordWrap/>
              <w:topLinePunct w:val="0"/>
              <w:bidi w:val="0"/>
              <w:spacing w:line="312"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8" w:type="dxa"/>
            <w:noWrap/>
          </w:tcPr>
          <w:p>
            <w:pPr>
              <w:keepNext w:val="0"/>
              <w:keepLines w:val="0"/>
              <w:pageBreakBefore w:val="0"/>
              <w:widowControl w:val="0"/>
              <w:kinsoku/>
              <w:wordWrap/>
              <w:topLinePunct w:val="0"/>
              <w:bidi w:val="0"/>
              <w:spacing w:line="312"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2520" w:type="dxa"/>
            <w:noWrap/>
          </w:tcPr>
          <w:p>
            <w:pPr>
              <w:keepNext w:val="0"/>
              <w:keepLines w:val="0"/>
              <w:pageBreakBefore w:val="0"/>
              <w:widowControl w:val="0"/>
              <w:kinsoku/>
              <w:wordWrap/>
              <w:topLinePunct w:val="0"/>
              <w:bidi w:val="0"/>
              <w:spacing w:line="312"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r>
    </w:tbl>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highlight w:val="none"/>
        </w:rPr>
      </w:pPr>
      <w:r>
        <w:rPr>
          <w:rFonts w:hint="eastAsia" w:ascii="宋体" w:hAnsi="宋体" w:cs="宋体"/>
          <w:sz w:val="24"/>
          <w:highlight w:val="none"/>
        </w:rPr>
        <w:t>采购代理服务收费按差额定率累进法计算。例如：某项目采购代理业务</w:t>
      </w:r>
      <w:r>
        <w:rPr>
          <w:rFonts w:hint="eastAsia" w:ascii="宋体" w:hAnsi="宋体" w:cs="宋体"/>
          <w:sz w:val="24"/>
          <w:highlight w:val="none"/>
          <w:lang w:eastAsia="zh-CN"/>
        </w:rPr>
        <w:t>成交</w:t>
      </w:r>
      <w:r>
        <w:rPr>
          <w:rFonts w:hint="eastAsia" w:ascii="宋体" w:hAnsi="宋体" w:cs="宋体"/>
          <w:sz w:val="24"/>
          <w:highlight w:val="none"/>
        </w:rPr>
        <w:t>金额为200万元，计算采购代理服务收费额如下：</w:t>
      </w:r>
    </w:p>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highlight w:val="none"/>
        </w:rPr>
      </w:pPr>
      <w:r>
        <w:rPr>
          <w:rFonts w:hint="eastAsia" w:ascii="宋体" w:hAnsi="宋体" w:cs="宋体"/>
          <w:sz w:val="24"/>
          <w:highlight w:val="none"/>
        </w:rPr>
        <w:t>100万元×1.5%=1.5万元</w:t>
      </w:r>
    </w:p>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highlight w:val="none"/>
        </w:rPr>
      </w:pPr>
      <w:r>
        <w:rPr>
          <w:rFonts w:hint="eastAsia" w:ascii="宋体" w:hAnsi="宋体" w:cs="宋体"/>
          <w:sz w:val="24"/>
          <w:highlight w:val="none"/>
        </w:rPr>
        <w:t>（200-100）万元×0.8%=0.8万元</w:t>
      </w:r>
    </w:p>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highlight w:val="none"/>
        </w:rPr>
      </w:pPr>
      <w:r>
        <w:rPr>
          <w:rFonts w:hint="eastAsia" w:ascii="宋体" w:hAnsi="宋体" w:cs="宋体"/>
          <w:sz w:val="24"/>
          <w:highlight w:val="none"/>
        </w:rPr>
        <w:t>合计收费=1.5+0.8=2.3（万元）</w:t>
      </w:r>
    </w:p>
    <w:p>
      <w:pPr>
        <w:pStyle w:val="3"/>
        <w:keepNext w:val="0"/>
        <w:keepLines w:val="0"/>
        <w:pageBreakBefore w:val="0"/>
        <w:widowControl w:val="0"/>
        <w:kinsoku/>
        <w:wordWrap/>
        <w:overflowPunct w:val="0"/>
        <w:topLinePunct w:val="0"/>
        <w:bidi w:val="0"/>
        <w:adjustRightInd w:val="0"/>
        <w:snapToGrid w:val="0"/>
        <w:spacing w:line="312" w:lineRule="auto"/>
        <w:ind w:firstLine="502"/>
        <w:textAlignment w:val="auto"/>
        <w:rPr>
          <w:rFonts w:hAnsi="宋体" w:cs="宋体"/>
          <w:highlight w:val="none"/>
        </w:rPr>
      </w:pPr>
      <w:r>
        <w:rPr>
          <w:rFonts w:hint="eastAsia" w:hAnsi="宋体" w:cs="宋体"/>
          <w:szCs w:val="24"/>
          <w:highlight w:val="none"/>
        </w:rPr>
        <w:t>代理服务收费按上述计算方法不足人民币3000元的，按人民币3000元收取。</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highlight w:val="none"/>
        </w:rPr>
      </w:pPr>
      <w:r>
        <w:rPr>
          <w:rFonts w:hint="eastAsia" w:ascii="宋体" w:hAnsi="宋体" w:cs="宋体"/>
          <w:b/>
          <w:sz w:val="24"/>
          <w:highlight w:val="none"/>
          <w:lang w:val="en-US" w:eastAsia="zh-CN"/>
        </w:rPr>
        <w:t>14</w:t>
      </w:r>
      <w:r>
        <w:rPr>
          <w:rFonts w:hint="eastAsia" w:ascii="宋体" w:hAnsi="宋体" w:cs="宋体"/>
          <w:b/>
          <w:sz w:val="24"/>
          <w:highlight w:val="none"/>
        </w:rPr>
        <w:t>.合同的签订</w:t>
      </w:r>
    </w:p>
    <w:p>
      <w:pPr>
        <w:pStyle w:val="3"/>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Ansi="宋体" w:cs="宋体"/>
          <w:highlight w:val="none"/>
        </w:rPr>
      </w:pPr>
      <w:r>
        <w:rPr>
          <w:rFonts w:hint="eastAsia" w:hAnsi="宋体" w:cs="宋体"/>
          <w:highlight w:val="none"/>
          <w:lang w:val="en-US" w:eastAsia="zh-CN"/>
        </w:rPr>
        <w:t>14</w:t>
      </w:r>
      <w:r>
        <w:rPr>
          <w:rFonts w:hint="eastAsia" w:hAnsi="宋体" w:cs="宋体"/>
          <w:highlight w:val="none"/>
        </w:rPr>
        <w:t>.1</w:t>
      </w:r>
      <w:r>
        <w:rPr>
          <w:rFonts w:hint="eastAsia" w:hAnsi="宋体" w:cs="宋体"/>
          <w:szCs w:val="24"/>
          <w:highlight w:val="none"/>
          <w:lang w:eastAsia="zh-CN"/>
        </w:rPr>
        <w:t>成交单位</w:t>
      </w:r>
      <w:r>
        <w:rPr>
          <w:rFonts w:hint="eastAsia" w:hAnsi="宋体" w:cs="宋体"/>
          <w:szCs w:val="24"/>
          <w:highlight w:val="none"/>
        </w:rPr>
        <w:t>应当自</w:t>
      </w:r>
      <w:r>
        <w:rPr>
          <w:rFonts w:hint="eastAsia" w:hAnsi="宋体" w:cs="宋体"/>
          <w:szCs w:val="24"/>
          <w:highlight w:val="none"/>
          <w:lang w:eastAsia="zh-CN"/>
        </w:rPr>
        <w:t>成交通知书</w:t>
      </w:r>
      <w:r>
        <w:rPr>
          <w:rFonts w:hint="eastAsia" w:hAnsi="宋体" w:cs="宋体"/>
          <w:szCs w:val="24"/>
          <w:highlight w:val="none"/>
        </w:rPr>
        <w:t>发出之日起三十日内，按</w:t>
      </w:r>
      <w:r>
        <w:rPr>
          <w:rFonts w:hint="eastAsia" w:hAnsi="宋体" w:cs="宋体"/>
          <w:szCs w:val="24"/>
          <w:highlight w:val="none"/>
          <w:lang w:eastAsia="zh-CN"/>
        </w:rPr>
        <w:t>成交通知书</w:t>
      </w:r>
      <w:r>
        <w:rPr>
          <w:rFonts w:hint="eastAsia" w:hAnsi="宋体" w:cs="宋体"/>
          <w:szCs w:val="24"/>
          <w:highlight w:val="none"/>
        </w:rPr>
        <w:t>中规定的时间和地点与</w:t>
      </w:r>
      <w:r>
        <w:rPr>
          <w:rFonts w:hint="eastAsia" w:hAnsi="宋体" w:cs="宋体"/>
          <w:szCs w:val="24"/>
          <w:highlight w:val="none"/>
          <w:lang w:eastAsia="zh-CN"/>
        </w:rPr>
        <w:t>采购人</w:t>
      </w:r>
      <w:r>
        <w:rPr>
          <w:rFonts w:hint="eastAsia" w:hAnsi="宋体" w:cs="宋体"/>
          <w:szCs w:val="24"/>
          <w:highlight w:val="none"/>
        </w:rPr>
        <w:t>签订合同，并由</w:t>
      </w:r>
      <w:r>
        <w:rPr>
          <w:rFonts w:hint="eastAsia" w:hAnsi="宋体" w:cs="宋体"/>
          <w:szCs w:val="24"/>
          <w:highlight w:val="none"/>
          <w:lang w:eastAsia="zh-CN"/>
        </w:rPr>
        <w:t>成交单位</w:t>
      </w:r>
      <w:r>
        <w:rPr>
          <w:rFonts w:hint="eastAsia" w:hAnsi="宋体" w:cs="宋体"/>
          <w:szCs w:val="24"/>
          <w:highlight w:val="none"/>
        </w:rPr>
        <w:t>交至常州</w:t>
      </w:r>
      <w:r>
        <w:rPr>
          <w:rFonts w:hint="eastAsia" w:hAnsi="宋体" w:cs="宋体"/>
          <w:szCs w:val="24"/>
          <w:highlight w:val="none"/>
          <w:lang w:eastAsia="zh-CN"/>
        </w:rPr>
        <w:t>新禾</w:t>
      </w:r>
      <w:r>
        <w:rPr>
          <w:rFonts w:hint="eastAsia" w:hAnsi="宋体" w:cs="宋体"/>
          <w:szCs w:val="24"/>
          <w:highlight w:val="none"/>
        </w:rPr>
        <w:t>招投标有限公司备案，否则按放弃处理。</w:t>
      </w:r>
    </w:p>
    <w:p>
      <w:pPr>
        <w:pStyle w:val="3"/>
        <w:keepNext w:val="0"/>
        <w:keepLines w:val="0"/>
        <w:pageBreakBefore w:val="0"/>
        <w:widowControl w:val="0"/>
        <w:kinsoku/>
        <w:wordWrap/>
        <w:overflowPunct w:val="0"/>
        <w:topLinePunct w:val="0"/>
        <w:bidi w:val="0"/>
        <w:adjustRightInd w:val="0"/>
        <w:snapToGrid w:val="0"/>
        <w:spacing w:line="312" w:lineRule="auto"/>
        <w:ind w:firstLine="240" w:firstLineChars="100"/>
        <w:jc w:val="both"/>
        <w:textAlignment w:val="auto"/>
        <w:rPr>
          <w:rFonts w:hAnsi="宋体" w:cs="宋体"/>
          <w:szCs w:val="24"/>
          <w:highlight w:val="none"/>
        </w:rPr>
      </w:pPr>
      <w:r>
        <w:rPr>
          <w:rFonts w:hint="eastAsia" w:hAnsi="宋体" w:cs="宋体"/>
          <w:szCs w:val="24"/>
          <w:highlight w:val="none"/>
          <w:lang w:val="en-US" w:eastAsia="zh-CN"/>
        </w:rPr>
        <w:t>14</w:t>
      </w:r>
      <w:r>
        <w:rPr>
          <w:rFonts w:hint="eastAsia" w:hAnsi="宋体" w:cs="宋体"/>
          <w:szCs w:val="24"/>
          <w:highlight w:val="none"/>
        </w:rPr>
        <w:t>.2签订合同及合同条款应以</w:t>
      </w:r>
      <w:r>
        <w:rPr>
          <w:rFonts w:hint="eastAsia" w:hAnsi="宋体" w:cs="宋体"/>
          <w:szCs w:val="24"/>
          <w:highlight w:val="none"/>
          <w:lang w:eastAsia="zh-CN"/>
        </w:rPr>
        <w:t>谈判文件</w:t>
      </w:r>
      <w:r>
        <w:rPr>
          <w:rFonts w:hint="eastAsia" w:hAnsi="宋体" w:cs="宋体"/>
          <w:szCs w:val="24"/>
          <w:highlight w:val="none"/>
        </w:rPr>
        <w:t>和</w:t>
      </w:r>
      <w:r>
        <w:rPr>
          <w:rFonts w:hint="eastAsia" w:hAnsi="宋体" w:cs="宋体"/>
          <w:szCs w:val="24"/>
          <w:highlight w:val="none"/>
          <w:lang w:eastAsia="zh-CN"/>
        </w:rPr>
        <w:t>成交单位</w:t>
      </w:r>
      <w:r>
        <w:rPr>
          <w:rFonts w:hint="eastAsia" w:hAnsi="宋体" w:cs="宋体"/>
          <w:szCs w:val="24"/>
          <w:highlight w:val="none"/>
        </w:rPr>
        <w:t>的</w:t>
      </w:r>
      <w:r>
        <w:rPr>
          <w:rFonts w:hint="eastAsia" w:hAnsi="宋体" w:cs="宋体"/>
          <w:szCs w:val="24"/>
          <w:highlight w:val="none"/>
          <w:lang w:eastAsia="zh-CN"/>
        </w:rPr>
        <w:t>响应文件</w:t>
      </w:r>
      <w:r>
        <w:rPr>
          <w:rFonts w:hint="eastAsia" w:hAnsi="宋体" w:cs="宋体"/>
          <w:szCs w:val="24"/>
          <w:highlight w:val="none"/>
        </w:rPr>
        <w:t>及其澄清文件为依据。</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14</w:t>
      </w:r>
      <w:r>
        <w:rPr>
          <w:rFonts w:hint="eastAsia" w:ascii="宋体" w:hAnsi="宋体" w:cs="宋体"/>
          <w:sz w:val="24"/>
          <w:highlight w:val="none"/>
        </w:rPr>
        <w:t>.3</w:t>
      </w:r>
      <w:r>
        <w:rPr>
          <w:rFonts w:hint="eastAsia" w:ascii="宋体" w:hAnsi="宋体" w:cs="宋体"/>
          <w:sz w:val="24"/>
          <w:highlight w:val="none"/>
          <w:lang w:eastAsia="zh-CN"/>
        </w:rPr>
        <w:t>成交单位</w:t>
      </w:r>
      <w:r>
        <w:rPr>
          <w:rFonts w:hint="eastAsia" w:ascii="宋体" w:hAnsi="宋体" w:cs="宋体"/>
          <w:sz w:val="24"/>
          <w:highlight w:val="none"/>
        </w:rPr>
        <w:t>无正当理由未按期签订采购合同的，视为自动放弃中标资格，并承担违约责任。</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14</w:t>
      </w:r>
      <w:r>
        <w:rPr>
          <w:rFonts w:hint="eastAsia" w:ascii="宋体" w:hAnsi="宋体" w:cs="宋体"/>
          <w:sz w:val="24"/>
          <w:highlight w:val="none"/>
        </w:rPr>
        <w:t>.4政府采购合同履行中，</w:t>
      </w:r>
      <w:r>
        <w:rPr>
          <w:rFonts w:hint="eastAsia" w:ascii="宋体" w:hAnsi="宋体" w:cs="宋体"/>
          <w:sz w:val="24"/>
          <w:highlight w:val="none"/>
          <w:lang w:eastAsia="zh-CN"/>
        </w:rPr>
        <w:t>采购人</w:t>
      </w:r>
      <w:r>
        <w:rPr>
          <w:rFonts w:hint="eastAsia" w:ascii="宋体" w:hAnsi="宋体" w:cs="宋体"/>
          <w:sz w:val="24"/>
          <w:highlight w:val="none"/>
        </w:rPr>
        <w:t>需追加与合同标的相同的货物或服务的，在不改变合同其他条款的前提下，可以与</w:t>
      </w:r>
      <w:r>
        <w:rPr>
          <w:rFonts w:hint="eastAsia" w:ascii="宋体" w:hAnsi="宋体" w:cs="宋体"/>
          <w:sz w:val="24"/>
          <w:highlight w:val="none"/>
          <w:lang w:eastAsia="zh-CN"/>
        </w:rPr>
        <w:t>成交单位</w:t>
      </w:r>
      <w:r>
        <w:rPr>
          <w:rFonts w:hint="eastAsia" w:ascii="宋体" w:hAnsi="宋体" w:cs="宋体"/>
          <w:sz w:val="24"/>
          <w:highlight w:val="none"/>
        </w:rPr>
        <w:t>协商签订补充合同，但所有补充合同的采购金额不超过原合同金额10%。</w:t>
      </w:r>
    </w:p>
    <w:p>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cs="宋体"/>
          <w:b/>
          <w:sz w:val="24"/>
          <w:highlight w:val="none"/>
        </w:rPr>
      </w:pPr>
      <w:r>
        <w:rPr>
          <w:rFonts w:hint="eastAsia" w:ascii="宋体" w:hAnsi="宋体" w:cs="宋体"/>
          <w:b/>
          <w:sz w:val="24"/>
          <w:highlight w:val="none"/>
          <w:lang w:val="en-US" w:eastAsia="zh-CN"/>
        </w:rPr>
        <w:t>15.</w:t>
      </w:r>
      <w:r>
        <w:rPr>
          <w:rFonts w:hint="eastAsia" w:ascii="宋体" w:hAnsi="宋体" w:cs="宋体"/>
          <w:b/>
          <w:sz w:val="24"/>
          <w:highlight w:val="none"/>
          <w:lang w:eastAsia="zh-CN"/>
        </w:rPr>
        <w:t>供应商</w:t>
      </w:r>
      <w:r>
        <w:rPr>
          <w:rFonts w:hint="eastAsia" w:ascii="宋体" w:hAnsi="宋体" w:cs="宋体"/>
          <w:b/>
          <w:sz w:val="24"/>
          <w:highlight w:val="none"/>
        </w:rPr>
        <w:t>质疑的提出和答复</w:t>
      </w:r>
    </w:p>
    <w:p>
      <w:pPr>
        <w:pStyle w:val="3"/>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highlight w:val="none"/>
          <w:lang w:val="en-US" w:eastAsia="zh-CN"/>
        </w:rPr>
      </w:pPr>
      <w:r>
        <w:rPr>
          <w:rFonts w:hint="eastAsia" w:hAnsi="宋体" w:cs="宋体"/>
          <w:highlight w:val="none"/>
          <w:lang w:val="en-US" w:eastAsia="zh-CN"/>
        </w:rPr>
        <w:t>15.1供应商</w:t>
      </w:r>
      <w:r>
        <w:rPr>
          <w:rFonts w:hint="default" w:hAnsi="宋体" w:cs="宋体"/>
          <w:highlight w:val="none"/>
          <w:lang w:val="en-US" w:eastAsia="zh-CN"/>
        </w:rPr>
        <w:t>认为</w:t>
      </w:r>
      <w:r>
        <w:rPr>
          <w:rFonts w:hint="eastAsia" w:hAnsi="宋体" w:cs="宋体"/>
          <w:highlight w:val="none"/>
          <w:lang w:val="en-US" w:eastAsia="zh-CN"/>
        </w:rPr>
        <w:t>谈判文件</w:t>
      </w:r>
      <w:r>
        <w:rPr>
          <w:rFonts w:hint="default" w:hAnsi="宋体" w:cs="宋体"/>
          <w:highlight w:val="none"/>
          <w:lang w:val="en-US" w:eastAsia="zh-CN"/>
        </w:rPr>
        <w:t>、采购过程、</w:t>
      </w:r>
      <w:r>
        <w:rPr>
          <w:rFonts w:hint="eastAsia" w:hAnsi="宋体" w:cs="宋体"/>
          <w:highlight w:val="none"/>
          <w:lang w:val="en-US" w:eastAsia="zh-CN"/>
        </w:rPr>
        <w:t>成交</w:t>
      </w:r>
      <w:r>
        <w:rPr>
          <w:rFonts w:hint="default" w:hAnsi="宋体" w:cs="宋体"/>
          <w:highlight w:val="none"/>
          <w:lang w:val="en-US" w:eastAsia="zh-CN"/>
        </w:rPr>
        <w:t>或者成交结果使自己的权益受到损害的，可以在知道或者应知其权益受到损害之日起7个工作日内，以书面形式向采购代理机构提出质疑。</w:t>
      </w:r>
      <w:r>
        <w:rPr>
          <w:rFonts w:hint="eastAsia" w:hAnsi="宋体" w:cs="宋体"/>
          <w:highlight w:val="none"/>
          <w:lang w:val="en-US" w:eastAsia="zh-CN"/>
        </w:rPr>
        <w:t>供应商</w:t>
      </w:r>
      <w:r>
        <w:rPr>
          <w:rFonts w:hint="default" w:hAnsi="宋体" w:cs="宋体"/>
          <w:highlight w:val="none"/>
          <w:lang w:val="en-US" w:eastAsia="zh-CN"/>
        </w:rPr>
        <w:t>应当在法定质疑期内一次性提出针对同一采购程序环节的质疑。</w:t>
      </w:r>
    </w:p>
    <w:p>
      <w:pPr>
        <w:pStyle w:val="3"/>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highlight w:val="none"/>
          <w:lang w:val="en-US" w:eastAsia="zh-CN"/>
        </w:rPr>
      </w:pPr>
      <w:r>
        <w:rPr>
          <w:rFonts w:hint="eastAsia" w:hAnsi="宋体" w:cs="宋体"/>
          <w:highlight w:val="none"/>
          <w:lang w:val="en-US" w:eastAsia="zh-CN"/>
        </w:rPr>
        <w:t>15.2供应商</w:t>
      </w:r>
      <w:r>
        <w:rPr>
          <w:rFonts w:hint="default" w:hAnsi="宋体" w:cs="宋体"/>
          <w:highlight w:val="none"/>
          <w:lang w:val="en-US" w:eastAsia="zh-CN"/>
        </w:rPr>
        <w:t xml:space="preserve">提出质疑应当提交质疑函和必要的证明材料。质疑函应当包括下列内容： </w:t>
      </w:r>
    </w:p>
    <w:p>
      <w:pPr>
        <w:pStyle w:val="3"/>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highlight w:val="none"/>
          <w:lang w:val="en-US" w:eastAsia="zh-CN"/>
        </w:rPr>
      </w:pPr>
      <w:r>
        <w:rPr>
          <w:rFonts w:hint="default" w:hAnsi="宋体" w:cs="宋体"/>
          <w:highlight w:val="none"/>
          <w:lang w:val="en-US" w:eastAsia="zh-CN"/>
        </w:rPr>
        <w:t>　　（一）</w:t>
      </w:r>
      <w:r>
        <w:rPr>
          <w:rFonts w:hint="eastAsia" w:hAnsi="宋体" w:cs="宋体"/>
          <w:highlight w:val="none"/>
          <w:lang w:val="en-US" w:eastAsia="zh-CN"/>
        </w:rPr>
        <w:t>供应商</w:t>
      </w:r>
      <w:r>
        <w:rPr>
          <w:rFonts w:hint="default" w:hAnsi="宋体" w:cs="宋体"/>
          <w:highlight w:val="none"/>
          <w:lang w:val="en-US" w:eastAsia="zh-CN"/>
        </w:rPr>
        <w:t xml:space="preserve">的姓名或者名称、地址、邮编、联系人及联系电话； </w:t>
      </w:r>
    </w:p>
    <w:p>
      <w:pPr>
        <w:pStyle w:val="3"/>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highlight w:val="none"/>
          <w:lang w:val="en-US" w:eastAsia="zh-CN"/>
        </w:rPr>
      </w:pPr>
      <w:r>
        <w:rPr>
          <w:rFonts w:hint="default" w:hAnsi="宋体" w:cs="宋体"/>
          <w:highlight w:val="none"/>
          <w:lang w:val="en-US" w:eastAsia="zh-CN"/>
        </w:rPr>
        <w:t xml:space="preserve">　　（二）质疑项目的名称、编号； </w:t>
      </w:r>
    </w:p>
    <w:p>
      <w:pPr>
        <w:pStyle w:val="3"/>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highlight w:val="none"/>
          <w:lang w:val="en-US" w:eastAsia="zh-CN"/>
        </w:rPr>
      </w:pPr>
      <w:r>
        <w:rPr>
          <w:rFonts w:hint="default" w:hAnsi="宋体" w:cs="宋体"/>
          <w:highlight w:val="none"/>
          <w:lang w:val="en-US" w:eastAsia="zh-CN"/>
        </w:rPr>
        <w:t xml:space="preserve">　　（三）具体、明确的质疑事项和与质疑事项相关的请求； </w:t>
      </w:r>
    </w:p>
    <w:p>
      <w:pPr>
        <w:pStyle w:val="3"/>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highlight w:val="none"/>
          <w:lang w:val="en-US" w:eastAsia="zh-CN"/>
        </w:rPr>
      </w:pPr>
      <w:r>
        <w:rPr>
          <w:rFonts w:hint="default" w:hAnsi="宋体" w:cs="宋体"/>
          <w:highlight w:val="none"/>
          <w:lang w:val="en-US" w:eastAsia="zh-CN"/>
        </w:rPr>
        <w:t xml:space="preserve">　　（四）事实依据； </w:t>
      </w:r>
    </w:p>
    <w:p>
      <w:pPr>
        <w:pStyle w:val="3"/>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highlight w:val="none"/>
          <w:lang w:val="en-US" w:eastAsia="zh-CN"/>
        </w:rPr>
      </w:pPr>
      <w:r>
        <w:rPr>
          <w:rFonts w:hint="default" w:hAnsi="宋体" w:cs="宋体"/>
          <w:highlight w:val="none"/>
          <w:lang w:val="en-US" w:eastAsia="zh-CN"/>
        </w:rPr>
        <w:t xml:space="preserve">　　（五）必要的法律依据； </w:t>
      </w:r>
    </w:p>
    <w:p>
      <w:pPr>
        <w:pStyle w:val="3"/>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highlight w:val="none"/>
          <w:lang w:val="en-US" w:eastAsia="zh-CN"/>
        </w:rPr>
      </w:pPr>
      <w:r>
        <w:rPr>
          <w:rFonts w:hint="default" w:hAnsi="宋体" w:cs="宋体"/>
          <w:highlight w:val="none"/>
          <w:lang w:val="en-US" w:eastAsia="zh-CN"/>
        </w:rPr>
        <w:t xml:space="preserve">　　（六）提出质疑的日期。 </w:t>
      </w:r>
    </w:p>
    <w:p>
      <w:pPr>
        <w:pStyle w:val="3"/>
        <w:keepNext w:val="0"/>
        <w:keepLines w:val="0"/>
        <w:pageBreakBefore w:val="0"/>
        <w:widowControl w:val="0"/>
        <w:kinsoku/>
        <w:wordWrap/>
        <w:overflowPunct w:val="0"/>
        <w:topLinePunct w:val="0"/>
        <w:bidi w:val="0"/>
        <w:adjustRightInd w:val="0"/>
        <w:snapToGrid w:val="0"/>
        <w:spacing w:line="312" w:lineRule="auto"/>
        <w:ind w:firstLine="720" w:firstLineChars="300"/>
        <w:textAlignment w:val="auto"/>
        <w:rPr>
          <w:rFonts w:hint="default" w:hAnsi="宋体" w:cs="宋体"/>
          <w:highlight w:val="none"/>
          <w:lang w:val="en-US" w:eastAsia="zh-CN"/>
        </w:rPr>
      </w:pPr>
      <w:r>
        <w:rPr>
          <w:rFonts w:hint="default" w:hAnsi="宋体" w:cs="宋体"/>
          <w:highlight w:val="none"/>
          <w:lang w:val="en-US" w:eastAsia="zh-CN"/>
        </w:rPr>
        <w:t>（七）如是代理人提交质疑函的，</w:t>
      </w:r>
      <w:r>
        <w:rPr>
          <w:rFonts w:hint="eastAsia" w:hAnsi="宋体" w:cs="宋体"/>
          <w:highlight w:val="none"/>
          <w:lang w:val="en-US" w:eastAsia="zh-CN"/>
        </w:rPr>
        <w:t>还需</w:t>
      </w:r>
      <w:r>
        <w:rPr>
          <w:rFonts w:hint="default" w:hAnsi="宋体" w:cs="宋体"/>
          <w:highlight w:val="none"/>
          <w:lang w:val="en-US" w:eastAsia="zh-CN"/>
        </w:rPr>
        <w:t>提供身份证明和授权委托书</w:t>
      </w:r>
      <w:r>
        <w:rPr>
          <w:rFonts w:hint="eastAsia" w:hAnsi="宋体" w:cs="宋体"/>
          <w:highlight w:val="none"/>
          <w:lang w:val="en-US" w:eastAsia="zh-CN"/>
        </w:rPr>
        <w:t>。</w:t>
      </w:r>
    </w:p>
    <w:p>
      <w:pPr>
        <w:pStyle w:val="3"/>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highlight w:val="none"/>
          <w:lang w:val="en-US" w:eastAsia="zh-CN"/>
        </w:rPr>
      </w:pPr>
      <w:r>
        <w:rPr>
          <w:rFonts w:hint="eastAsia" w:hAnsi="宋体" w:cs="宋体"/>
          <w:highlight w:val="none"/>
          <w:lang w:val="en-US" w:eastAsia="zh-CN"/>
        </w:rPr>
        <w:t>15.3供应商</w:t>
      </w:r>
      <w:r>
        <w:rPr>
          <w:rFonts w:hint="default" w:hAnsi="宋体" w:cs="宋体"/>
          <w:highlight w:val="none"/>
          <w:lang w:val="en-US" w:eastAsia="zh-CN"/>
        </w:rPr>
        <w:t>为自然人的，应当由本人签字；</w:t>
      </w:r>
      <w:r>
        <w:rPr>
          <w:rFonts w:hint="eastAsia" w:hAnsi="宋体" w:cs="宋体"/>
          <w:highlight w:val="none"/>
          <w:lang w:val="en-US" w:eastAsia="zh-CN"/>
        </w:rPr>
        <w:t>供应商</w:t>
      </w:r>
      <w:r>
        <w:rPr>
          <w:rFonts w:hint="default" w:hAnsi="宋体" w:cs="宋体"/>
          <w:highlight w:val="none"/>
          <w:lang w:val="en-US" w:eastAsia="zh-CN"/>
        </w:rPr>
        <w:t>为法人或者其他组织的，应当由法定代表人、主要负责人，或者其授权代表签字或者盖章，并加盖公章。</w:t>
      </w:r>
    </w:p>
    <w:p>
      <w:pPr>
        <w:pStyle w:val="3"/>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highlight w:val="none"/>
          <w:lang w:val="en-US" w:eastAsia="zh-CN"/>
        </w:rPr>
      </w:pPr>
      <w:r>
        <w:rPr>
          <w:rFonts w:hint="eastAsia" w:hAnsi="宋体" w:cs="宋体"/>
          <w:highlight w:val="none"/>
          <w:lang w:val="en-US" w:eastAsia="zh-CN"/>
        </w:rPr>
        <w:t>15.4</w:t>
      </w:r>
      <w:r>
        <w:rPr>
          <w:rFonts w:hint="default" w:hAnsi="宋体" w:cs="宋体"/>
          <w:highlight w:val="none"/>
          <w:lang w:val="en-US" w:eastAsia="zh-CN"/>
        </w:rPr>
        <w:t>质疑函应按照财政部《政府采购供应商质疑函范本》格式和要求制作，网址：</w:t>
      </w:r>
      <w:r>
        <w:rPr>
          <w:rFonts w:hint="default" w:hAnsi="宋体" w:cs="宋体"/>
          <w:highlight w:val="none"/>
          <w:lang w:val="en-US" w:eastAsia="zh-CN"/>
        </w:rPr>
        <w:fldChar w:fldCharType="begin"/>
      </w:r>
      <w:r>
        <w:rPr>
          <w:rFonts w:hint="default" w:hAnsi="宋体" w:cs="宋体"/>
          <w:highlight w:val="none"/>
          <w:lang w:val="en-US" w:eastAsia="zh-CN"/>
        </w:rPr>
        <w:instrText xml:space="preserve"> HYPERLINK "http://www.mof.gov.cn/gp/xxgkml/gks/201802/t20180201_2804587.html" </w:instrText>
      </w:r>
      <w:r>
        <w:rPr>
          <w:rFonts w:hint="default" w:hAnsi="宋体" w:cs="宋体"/>
          <w:highlight w:val="none"/>
          <w:lang w:val="en-US" w:eastAsia="zh-CN"/>
        </w:rPr>
        <w:fldChar w:fldCharType="separate"/>
      </w:r>
      <w:r>
        <w:rPr>
          <w:rStyle w:val="27"/>
          <w:rFonts w:hint="default" w:hAnsi="宋体" w:cs="宋体"/>
          <w:highlight w:val="none"/>
          <w:lang w:val="en-US" w:eastAsia="zh-CN"/>
        </w:rPr>
        <w:t>http://www.mof.gov.cn/gp/xxgkml/gks/201802/t20180201_2804587.html</w:t>
      </w:r>
      <w:r>
        <w:rPr>
          <w:rFonts w:hint="default" w:hAnsi="宋体" w:cs="宋体"/>
          <w:highlight w:val="none"/>
          <w:lang w:val="en-US" w:eastAsia="zh-CN"/>
        </w:rPr>
        <w:fldChar w:fldCharType="end"/>
      </w:r>
    </w:p>
    <w:p>
      <w:pPr>
        <w:rPr>
          <w:rFonts w:hint="eastAsia"/>
          <w:highlight w:val="none"/>
        </w:rPr>
      </w:pPr>
    </w:p>
    <w:p>
      <w:pPr>
        <w:keepNext w:val="0"/>
        <w:keepLines w:val="0"/>
        <w:pageBreakBefore w:val="0"/>
        <w:kinsoku/>
        <w:topLinePunct w:val="0"/>
        <w:bidi w:val="0"/>
        <w:adjustRightInd w:val="0"/>
        <w:snapToGrid w:val="0"/>
        <w:spacing w:line="360" w:lineRule="auto"/>
        <w:jc w:val="center"/>
        <w:textAlignment w:val="auto"/>
        <w:outlineLvl w:val="9"/>
        <w:rPr>
          <w:rFonts w:ascii="宋体" w:hAnsi="宋体" w:cs="宋体"/>
          <w:b/>
          <w:color w:val="auto"/>
          <w:sz w:val="36"/>
          <w:szCs w:val="36"/>
          <w:highlight w:val="none"/>
        </w:rPr>
      </w:pPr>
      <w:r>
        <w:rPr>
          <w:rFonts w:hint="eastAsia" w:ascii="宋体" w:hAnsi="宋体" w:cs="宋体"/>
          <w:b/>
          <w:color w:val="auto"/>
          <w:sz w:val="36"/>
          <w:szCs w:val="36"/>
          <w:highlight w:val="none"/>
        </w:rPr>
        <w:t>第</w:t>
      </w:r>
      <w:r>
        <w:rPr>
          <w:rFonts w:hint="eastAsia" w:ascii="宋体" w:hAnsi="宋体" w:cs="宋体"/>
          <w:b/>
          <w:color w:val="auto"/>
          <w:sz w:val="36"/>
          <w:szCs w:val="36"/>
          <w:highlight w:val="none"/>
          <w:lang w:eastAsia="zh-CN"/>
        </w:rPr>
        <w:t>二</w:t>
      </w:r>
      <w:r>
        <w:rPr>
          <w:rFonts w:hint="eastAsia" w:ascii="宋体" w:hAnsi="宋体" w:cs="宋体"/>
          <w:b/>
          <w:color w:val="auto"/>
          <w:sz w:val="36"/>
          <w:szCs w:val="36"/>
          <w:highlight w:val="none"/>
        </w:rPr>
        <w:t>章</w:t>
      </w:r>
      <w:r>
        <w:rPr>
          <w:rFonts w:hint="eastAsia" w:ascii="宋体" w:hAnsi="宋体" w:cs="宋体"/>
          <w:b/>
          <w:sz w:val="36"/>
          <w:szCs w:val="36"/>
          <w:highlight w:val="none"/>
        </w:rPr>
        <w:t>　</w:t>
      </w:r>
      <w:r>
        <w:rPr>
          <w:rFonts w:hint="eastAsia" w:ascii="宋体" w:hAnsi="宋体" w:cs="宋体"/>
          <w:b/>
          <w:color w:val="auto"/>
          <w:sz w:val="36"/>
          <w:szCs w:val="36"/>
          <w:highlight w:val="none"/>
        </w:rPr>
        <w:t>采购内容及要求</w:t>
      </w:r>
    </w:p>
    <w:p>
      <w:pPr>
        <w:pStyle w:val="55"/>
        <w:keepNext w:val="0"/>
        <w:keepLines w:val="0"/>
        <w:pageBreakBefore w:val="0"/>
        <w:numPr>
          <w:ilvl w:val="0"/>
          <w:numId w:val="3"/>
        </w:numPr>
        <w:kinsoku/>
        <w:wordWrap/>
        <w:overflowPunct/>
        <w:topLinePunct w:val="0"/>
        <w:autoSpaceDE/>
        <w:autoSpaceDN/>
        <w:bidi w:val="0"/>
        <w:adjustRightInd w:val="0"/>
        <w:snapToGrid w:val="0"/>
        <w:spacing w:line="360" w:lineRule="auto"/>
        <w:ind w:left="210" w:leftChars="0" w:firstLine="0" w:firstLineChars="0"/>
        <w:textAlignment w:val="auto"/>
        <w:outlineLvl w:val="9"/>
        <w:rPr>
          <w:rFonts w:ascii="宋体" w:hAnsi="宋体" w:cs="宋体"/>
          <w:b w:val="0"/>
          <w:bCs w:val="0"/>
          <w:color w:val="auto"/>
          <w:sz w:val="24"/>
          <w:highlight w:val="none"/>
        </w:rPr>
      </w:pPr>
      <w:r>
        <w:rPr>
          <w:rFonts w:hint="eastAsia" w:ascii="宋体" w:hAnsi="宋体" w:cs="宋体"/>
          <w:b/>
          <w:bCs/>
          <w:color w:val="auto"/>
          <w:sz w:val="24"/>
          <w:highlight w:val="none"/>
        </w:rPr>
        <w:t>项目概况：</w:t>
      </w:r>
      <w:r>
        <w:rPr>
          <w:rFonts w:hint="eastAsia" w:ascii="宋体" w:hAnsi="宋体" w:cs="宋体"/>
          <w:b w:val="0"/>
          <w:bCs w:val="0"/>
          <w:color w:val="auto"/>
          <w:sz w:val="24"/>
          <w:highlight w:val="none"/>
          <w:lang w:val="en-US" w:eastAsia="zh-CN"/>
        </w:rPr>
        <w:t>奔牛医院病区监控、婴儿水池改造、职工之家落地镜采购项目</w:t>
      </w:r>
    </w:p>
    <w:p>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rPr>
        <w:t>项目预算:</w:t>
      </w:r>
      <w:r>
        <w:rPr>
          <w:rFonts w:hint="eastAsia" w:ascii="宋体" w:hAnsi="宋体" w:cs="宋体"/>
          <w:b w:val="0"/>
          <w:bCs w:val="0"/>
          <w:color w:val="auto"/>
          <w:sz w:val="24"/>
          <w:highlight w:val="none"/>
          <w:lang w:val="en-US" w:eastAsia="zh-CN"/>
        </w:rPr>
        <w:t>人民币4.3万元</w:t>
      </w:r>
    </w:p>
    <w:p>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eastAsia="宋体" w:cs="宋体"/>
          <w:color w:val="auto"/>
          <w:sz w:val="24"/>
          <w:highlight w:val="none"/>
          <w:lang w:eastAsia="zh-CN"/>
        </w:rPr>
      </w:pPr>
      <w:r>
        <w:rPr>
          <w:rFonts w:hint="eastAsia" w:ascii="宋体" w:hAnsi="宋体" w:cs="宋体"/>
          <w:b/>
          <w:bCs/>
          <w:color w:val="auto"/>
          <w:sz w:val="24"/>
          <w:highlight w:val="none"/>
        </w:rPr>
        <w:t>最高限价:</w:t>
      </w:r>
      <w:r>
        <w:rPr>
          <w:rFonts w:hint="eastAsia" w:ascii="宋体" w:hAnsi="宋体" w:cs="宋体"/>
          <w:b w:val="0"/>
          <w:bCs w:val="0"/>
          <w:color w:val="auto"/>
          <w:sz w:val="24"/>
          <w:highlight w:val="none"/>
          <w:lang w:val="en-US" w:eastAsia="zh-CN"/>
        </w:rPr>
        <w:t>人民币4.3万元</w:t>
      </w:r>
    </w:p>
    <w:p>
      <w:pPr>
        <w:keepNext w:val="0"/>
        <w:keepLines w:val="0"/>
        <w:pageBreakBefore w:val="0"/>
        <w:widowControl w:val="0"/>
        <w:numPr>
          <w:ilvl w:val="0"/>
          <w:numId w:val="3"/>
        </w:numPr>
        <w:tabs>
          <w:tab w:val="left" w:pos="427"/>
        </w:tabs>
        <w:kinsoku/>
        <w:wordWrap/>
        <w:overflowPunct/>
        <w:topLinePunct w:val="0"/>
        <w:autoSpaceDE/>
        <w:autoSpaceDN/>
        <w:bidi w:val="0"/>
        <w:adjustRightInd w:val="0"/>
        <w:snapToGrid w:val="0"/>
        <w:spacing w:line="360" w:lineRule="auto"/>
        <w:ind w:left="-210" w:leftChars="0" w:firstLine="482" w:firstLineChars="200"/>
        <w:textAlignment w:val="auto"/>
        <w:outlineLvl w:val="9"/>
        <w:rPr>
          <w:rFonts w:hint="eastAsia" w:asciiTheme="minorEastAsia" w:hAnsiTheme="minorEastAsia" w:eastAsiaTheme="minorEastAsia" w:cstheme="minorEastAsia"/>
          <w:b/>
          <w:bCs/>
          <w:sz w:val="24"/>
          <w:szCs w:val="24"/>
          <w:highlight w:val="none"/>
        </w:rPr>
      </w:pPr>
      <w:r>
        <w:rPr>
          <w:rFonts w:hint="eastAsia" w:ascii="宋体" w:hAnsi="宋体" w:cs="宋体"/>
          <w:b/>
          <w:bCs/>
          <w:color w:val="auto"/>
          <w:sz w:val="24"/>
          <w:highlight w:val="none"/>
        </w:rPr>
        <w:t>采购内容及要求：</w:t>
      </w:r>
    </w:p>
    <w:tbl>
      <w:tblPr>
        <w:tblStyle w:val="21"/>
        <w:tblW w:w="83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2"/>
        <w:gridCol w:w="3165"/>
        <w:gridCol w:w="990"/>
        <w:gridCol w:w="1095"/>
        <w:gridCol w:w="20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序号</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名称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单位</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数量</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1</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高清摄像机</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个</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2</w:t>
            </w:r>
          </w:p>
        </w:tc>
        <w:tc>
          <w:tcPr>
            <w:tcW w:w="209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highlight w:val="none"/>
                <w:u w:val="none"/>
                <w:lang w:val="en-US"/>
              </w:rPr>
            </w:pPr>
            <w:r>
              <w:rPr>
                <w:rFonts w:hint="eastAsia" w:ascii="微软雅黑" w:hAnsi="微软雅黑" w:eastAsia="微软雅黑" w:cs="微软雅黑"/>
                <w:i w:val="0"/>
                <w:iCs w:val="0"/>
                <w:color w:val="000000"/>
                <w:kern w:val="0"/>
                <w:sz w:val="20"/>
                <w:szCs w:val="20"/>
                <w:highlight w:val="none"/>
                <w:u w:val="none"/>
                <w:lang w:val="en-US" w:eastAsia="zh-CN" w:bidi="ar"/>
              </w:rPr>
              <w:t>六楼疫苗接种室、   出生证明室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2</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DC头</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个</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2</w:t>
            </w:r>
          </w:p>
        </w:tc>
        <w:tc>
          <w:tcPr>
            <w:tcW w:w="209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3</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开关电源</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个</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1</w:t>
            </w:r>
          </w:p>
        </w:tc>
        <w:tc>
          <w:tcPr>
            <w:tcW w:w="209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4</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电源视频综合线</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米</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220</w:t>
            </w:r>
          </w:p>
        </w:tc>
        <w:tc>
          <w:tcPr>
            <w:tcW w:w="209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5</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2米六类跳线</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1</w:t>
            </w:r>
          </w:p>
        </w:tc>
        <w:tc>
          <w:tcPr>
            <w:tcW w:w="209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6</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公牛二角插</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个</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1</w:t>
            </w:r>
          </w:p>
        </w:tc>
        <w:tc>
          <w:tcPr>
            <w:tcW w:w="209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7</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网线</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米</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120</w:t>
            </w:r>
          </w:p>
        </w:tc>
        <w:tc>
          <w:tcPr>
            <w:tcW w:w="209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七楼康复大厅     （避难间）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8</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单口面板</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个</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1</w:t>
            </w:r>
          </w:p>
        </w:tc>
        <w:tc>
          <w:tcPr>
            <w:tcW w:w="209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9</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语音模块</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个</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1</w:t>
            </w:r>
          </w:p>
        </w:tc>
        <w:tc>
          <w:tcPr>
            <w:tcW w:w="209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10</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线槽</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米</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5</w:t>
            </w:r>
          </w:p>
        </w:tc>
        <w:tc>
          <w:tcPr>
            <w:tcW w:w="209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11</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20软管</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米</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1</w:t>
            </w:r>
          </w:p>
        </w:tc>
        <w:tc>
          <w:tcPr>
            <w:tcW w:w="209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12</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电话线</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米</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30</w:t>
            </w:r>
          </w:p>
        </w:tc>
        <w:tc>
          <w:tcPr>
            <w:tcW w:w="209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13</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人工</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个</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6</w:t>
            </w:r>
          </w:p>
        </w:tc>
        <w:tc>
          <w:tcPr>
            <w:tcW w:w="209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14</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1.8米拖线板</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个</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1</w:t>
            </w:r>
          </w:p>
        </w:tc>
        <w:tc>
          <w:tcPr>
            <w:tcW w:w="209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新大楼4楼电梯井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15</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理线，贴标签，摄像头调试及人工</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个</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4</w:t>
            </w:r>
          </w:p>
        </w:tc>
        <w:tc>
          <w:tcPr>
            <w:tcW w:w="209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16</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高清摄像机</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个</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7</w:t>
            </w:r>
          </w:p>
        </w:tc>
        <w:tc>
          <w:tcPr>
            <w:tcW w:w="209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 xml:space="preserve">七楼康复大厅2个、理疗室1个、PT/ST室2个、一楼康复科配餐间1个、八楼手术室耗材间1个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17</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2*1.5电源线</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米</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65</w:t>
            </w:r>
          </w:p>
        </w:tc>
        <w:tc>
          <w:tcPr>
            <w:tcW w:w="209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18</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公牛二角插</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个</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3</w:t>
            </w:r>
          </w:p>
        </w:tc>
        <w:tc>
          <w:tcPr>
            <w:tcW w:w="209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19</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DC头子</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个</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7</w:t>
            </w:r>
          </w:p>
        </w:tc>
        <w:tc>
          <w:tcPr>
            <w:tcW w:w="209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20</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开关电源</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个</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3</w:t>
            </w:r>
          </w:p>
        </w:tc>
        <w:tc>
          <w:tcPr>
            <w:tcW w:w="209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21</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电源视频综合线</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米</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698</w:t>
            </w:r>
          </w:p>
        </w:tc>
        <w:tc>
          <w:tcPr>
            <w:tcW w:w="209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22</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PVC管</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米</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85</w:t>
            </w:r>
          </w:p>
        </w:tc>
        <w:tc>
          <w:tcPr>
            <w:tcW w:w="209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23</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海康录像机DS-7816H-Q2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台</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1</w:t>
            </w:r>
          </w:p>
        </w:tc>
        <w:tc>
          <w:tcPr>
            <w:tcW w:w="209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24</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6T监控硬盘</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个</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2</w:t>
            </w:r>
          </w:p>
        </w:tc>
        <w:tc>
          <w:tcPr>
            <w:tcW w:w="209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25</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2米六类跳线</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1</w:t>
            </w:r>
          </w:p>
        </w:tc>
        <w:tc>
          <w:tcPr>
            <w:tcW w:w="209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26</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辅材</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1</w:t>
            </w:r>
          </w:p>
        </w:tc>
        <w:tc>
          <w:tcPr>
            <w:tcW w:w="209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27</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人工</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个</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12</w:t>
            </w:r>
          </w:p>
        </w:tc>
        <w:tc>
          <w:tcPr>
            <w:tcW w:w="2095" w:type="dxa"/>
            <w:vMerge w:val="continue"/>
            <w:tcBorders>
              <w:top w:val="nil"/>
              <w:left w:val="single" w:color="000000" w:sz="4" w:space="0"/>
              <w:bottom w:val="single" w:color="auto"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0"/>
                <w:szCs w:val="20"/>
                <w:highlight w:val="none"/>
                <w:u w:val="none"/>
                <w:lang w:val="en-US" w:eastAsia="zh-CN" w:bidi="ar"/>
              </w:rPr>
            </w:pPr>
            <w:r>
              <w:rPr>
                <w:rFonts w:hint="eastAsia" w:ascii="微软雅黑" w:hAnsi="微软雅黑" w:eastAsia="微软雅黑" w:cs="微软雅黑"/>
                <w:i w:val="0"/>
                <w:iCs w:val="0"/>
                <w:color w:val="000000"/>
                <w:kern w:val="0"/>
                <w:sz w:val="20"/>
                <w:szCs w:val="20"/>
                <w:highlight w:val="none"/>
                <w:u w:val="none"/>
                <w:lang w:val="en-US" w:eastAsia="zh-CN" w:bidi="ar"/>
              </w:rPr>
              <w:t>28</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highlight w:val="none"/>
                <w:u w:val="none"/>
                <w:lang w:val="en-US" w:eastAsia="zh-CN" w:bidi="ar"/>
              </w:rPr>
            </w:pPr>
            <w:r>
              <w:rPr>
                <w:rFonts w:hint="eastAsia" w:ascii="微软雅黑" w:hAnsi="微软雅黑" w:eastAsia="微软雅黑" w:cs="微软雅黑"/>
                <w:i w:val="0"/>
                <w:iCs w:val="0"/>
                <w:color w:val="000000"/>
                <w:kern w:val="0"/>
                <w:sz w:val="20"/>
                <w:szCs w:val="20"/>
                <w:highlight w:val="none"/>
                <w:u w:val="none"/>
                <w:lang w:val="en-US" w:eastAsia="zh-CN" w:bidi="ar"/>
              </w:rPr>
              <w:t>6F:2.5m*0.7m台面拆装</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highlight w:val="none"/>
                <w:u w:val="none"/>
                <w:lang w:val="en-US" w:eastAsia="zh-CN" w:bidi="ar"/>
              </w:rPr>
            </w:pPr>
            <w:r>
              <w:rPr>
                <w:rFonts w:hint="eastAsia" w:ascii="微软雅黑" w:hAnsi="微软雅黑" w:eastAsia="微软雅黑" w:cs="微软雅黑"/>
                <w:i w:val="0"/>
                <w:iCs w:val="0"/>
                <w:color w:val="000000"/>
                <w:kern w:val="0"/>
                <w:sz w:val="20"/>
                <w:szCs w:val="20"/>
                <w:highlight w:val="none"/>
                <w:u w:val="none"/>
                <w:lang w:val="en-US" w:eastAsia="zh-CN" w:bidi="ar"/>
              </w:rPr>
              <w:t>项</w:t>
            </w:r>
          </w:p>
        </w:tc>
        <w:tc>
          <w:tcPr>
            <w:tcW w:w="109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highlight w:val="none"/>
                <w:u w:val="none"/>
                <w:lang w:val="en-US" w:eastAsia="zh-CN" w:bidi="ar"/>
              </w:rPr>
            </w:pPr>
            <w:r>
              <w:rPr>
                <w:rFonts w:hint="eastAsia" w:ascii="微软雅黑" w:hAnsi="微软雅黑" w:eastAsia="微软雅黑" w:cs="微软雅黑"/>
                <w:i w:val="0"/>
                <w:iCs w:val="0"/>
                <w:color w:val="000000"/>
                <w:kern w:val="0"/>
                <w:sz w:val="20"/>
                <w:szCs w:val="20"/>
                <w:highlight w:val="none"/>
                <w:u w:val="none"/>
                <w:lang w:val="en-US" w:eastAsia="zh-CN" w:bidi="ar"/>
              </w:rPr>
              <w:t>1</w:t>
            </w:r>
          </w:p>
        </w:tc>
        <w:tc>
          <w:tcPr>
            <w:tcW w:w="209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sz w:val="20"/>
                <w:szCs w:val="20"/>
                <w:highlight w:val="none"/>
                <w:u w:val="none"/>
                <w:lang w:val="en-US" w:eastAsia="zh-CN"/>
              </w:rPr>
              <w:t>6F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0"/>
                <w:szCs w:val="20"/>
                <w:highlight w:val="none"/>
                <w:u w:val="none"/>
                <w:lang w:val="en-US" w:eastAsia="zh-CN" w:bidi="ar"/>
              </w:rPr>
            </w:pPr>
            <w:r>
              <w:rPr>
                <w:rFonts w:hint="eastAsia" w:ascii="微软雅黑" w:hAnsi="微软雅黑" w:eastAsia="微软雅黑" w:cs="微软雅黑"/>
                <w:i w:val="0"/>
                <w:iCs w:val="0"/>
                <w:color w:val="000000"/>
                <w:kern w:val="0"/>
                <w:sz w:val="20"/>
                <w:szCs w:val="20"/>
                <w:highlight w:val="none"/>
                <w:u w:val="none"/>
                <w:lang w:val="en-US" w:eastAsia="zh-CN" w:bidi="ar"/>
              </w:rPr>
              <w:t>29</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highlight w:val="none"/>
                <w:u w:val="none"/>
                <w:lang w:val="en-US" w:eastAsia="zh-CN" w:bidi="ar"/>
              </w:rPr>
            </w:pPr>
            <w:r>
              <w:rPr>
                <w:rFonts w:hint="eastAsia" w:ascii="微软雅黑" w:hAnsi="微软雅黑" w:eastAsia="微软雅黑" w:cs="微软雅黑"/>
                <w:i w:val="0"/>
                <w:iCs w:val="0"/>
                <w:color w:val="000000"/>
                <w:kern w:val="0"/>
                <w:sz w:val="20"/>
                <w:szCs w:val="20"/>
                <w:highlight w:val="none"/>
                <w:u w:val="none"/>
                <w:lang w:val="en-US" w:eastAsia="zh-CN" w:bidi="ar"/>
              </w:rPr>
              <w:t>职工之家落地玻璃</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highlight w:val="none"/>
                <w:u w:val="none"/>
                <w:lang w:val="en-US" w:eastAsia="zh-CN" w:bidi="ar"/>
              </w:rPr>
            </w:pPr>
            <w:r>
              <w:rPr>
                <w:rFonts w:hint="eastAsia" w:ascii="微软雅黑" w:hAnsi="微软雅黑" w:eastAsia="微软雅黑" w:cs="微软雅黑"/>
                <w:i w:val="0"/>
                <w:iCs w:val="0"/>
                <w:color w:val="000000"/>
                <w:kern w:val="0"/>
                <w:sz w:val="20"/>
                <w:szCs w:val="20"/>
                <w:highlight w:val="none"/>
                <w:u w:val="none"/>
                <w:lang w:val="en-US" w:eastAsia="zh-CN" w:bidi="ar"/>
              </w:rPr>
              <w:t>项</w:t>
            </w:r>
          </w:p>
        </w:tc>
        <w:tc>
          <w:tcPr>
            <w:tcW w:w="109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highlight w:val="none"/>
                <w:u w:val="none"/>
                <w:lang w:val="en-US" w:eastAsia="zh-CN" w:bidi="ar"/>
              </w:rPr>
            </w:pPr>
            <w:r>
              <w:rPr>
                <w:rFonts w:hint="eastAsia" w:ascii="微软雅黑" w:hAnsi="微软雅黑" w:eastAsia="微软雅黑" w:cs="微软雅黑"/>
                <w:i w:val="0"/>
                <w:iCs w:val="0"/>
                <w:color w:val="000000"/>
                <w:kern w:val="0"/>
                <w:sz w:val="20"/>
                <w:szCs w:val="20"/>
                <w:highlight w:val="none"/>
                <w:u w:val="none"/>
                <w:lang w:val="en-US" w:eastAsia="zh-CN" w:bidi="ar"/>
              </w:rPr>
              <w:t>1</w:t>
            </w:r>
          </w:p>
        </w:tc>
        <w:tc>
          <w:tcPr>
            <w:tcW w:w="209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职工之家</w:t>
            </w:r>
          </w:p>
        </w:tc>
      </w:tr>
    </w:tbl>
    <w:p>
      <w:pPr>
        <w:keepNext w:val="0"/>
        <w:keepLines w:val="0"/>
        <w:pageBreakBefore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cs="宋体"/>
          <w:b/>
          <w:color w:val="auto"/>
          <w:sz w:val="24"/>
          <w:highlight w:val="none"/>
          <w:shd w:val="clear" w:color="auto" w:fill="FFFFFF"/>
        </w:rPr>
      </w:pPr>
    </w:p>
    <w:p>
      <w:pPr>
        <w:keepNext w:val="0"/>
        <w:keepLines w:val="0"/>
        <w:pageBreakBefore w:val="0"/>
        <w:numPr>
          <w:ilvl w:val="0"/>
          <w:numId w:val="3"/>
        </w:numPr>
        <w:kinsoku/>
        <w:wordWrap/>
        <w:overflowPunct/>
        <w:topLinePunct w:val="0"/>
        <w:autoSpaceDE/>
        <w:autoSpaceDN/>
        <w:bidi w:val="0"/>
        <w:adjustRightInd w:val="0"/>
        <w:snapToGrid w:val="0"/>
        <w:spacing w:line="360" w:lineRule="auto"/>
        <w:ind w:left="-210" w:leftChars="0" w:firstLine="482" w:firstLineChars="200"/>
        <w:jc w:val="left"/>
        <w:textAlignment w:val="auto"/>
        <w:outlineLvl w:val="9"/>
        <w:rPr>
          <w:rFonts w:hint="eastAsia"/>
          <w:highlight w:val="none"/>
          <w:lang w:eastAsia="zh-CN"/>
        </w:rPr>
      </w:pPr>
      <w:r>
        <w:rPr>
          <w:rFonts w:hint="eastAsia" w:ascii="宋体" w:hAnsi="宋体" w:cs="宋体"/>
          <w:b/>
          <w:color w:val="auto"/>
          <w:sz w:val="24"/>
          <w:highlight w:val="none"/>
          <w:shd w:val="clear" w:color="auto" w:fill="FFFFFF"/>
          <w:lang w:val="en-US" w:eastAsia="zh-CN"/>
        </w:rPr>
        <w:t>供货期：</w:t>
      </w:r>
      <w:r>
        <w:rPr>
          <w:rFonts w:hint="eastAsia" w:ascii="宋体" w:hAnsi="宋体" w:cs="宋体"/>
          <w:b w:val="0"/>
          <w:bCs/>
          <w:color w:val="auto"/>
          <w:sz w:val="24"/>
          <w:highlight w:val="none"/>
          <w:shd w:val="clear" w:color="auto" w:fill="FFFFFF"/>
          <w:lang w:val="en-US" w:eastAsia="zh-CN"/>
        </w:rPr>
        <w:t>自合同签订后，15日历日完成供货并安装验收完毕。</w:t>
      </w:r>
    </w:p>
    <w:p>
      <w:pPr>
        <w:keepNext w:val="0"/>
        <w:keepLines w:val="0"/>
        <w:pageBreakBefore w:val="0"/>
        <w:numPr>
          <w:ilvl w:val="0"/>
          <w:numId w:val="3"/>
        </w:numPr>
        <w:kinsoku/>
        <w:wordWrap/>
        <w:overflowPunct/>
        <w:topLinePunct w:val="0"/>
        <w:autoSpaceDE/>
        <w:autoSpaceDN/>
        <w:bidi w:val="0"/>
        <w:adjustRightInd w:val="0"/>
        <w:snapToGrid w:val="0"/>
        <w:spacing w:line="360" w:lineRule="auto"/>
        <w:ind w:left="-210" w:leftChars="0" w:firstLine="482" w:firstLineChars="200"/>
        <w:jc w:val="left"/>
        <w:textAlignment w:val="auto"/>
        <w:outlineLvl w:val="9"/>
        <w:rPr>
          <w:rFonts w:hint="eastAsia"/>
          <w:sz w:val="24"/>
          <w:szCs w:val="24"/>
          <w:highlight w:val="none"/>
          <w:lang w:eastAsia="zh-CN"/>
        </w:rPr>
      </w:pPr>
      <w:r>
        <w:rPr>
          <w:rFonts w:hint="eastAsia"/>
          <w:b/>
          <w:bCs/>
          <w:sz w:val="24"/>
          <w:szCs w:val="24"/>
          <w:highlight w:val="none"/>
          <w:lang w:eastAsia="zh-CN"/>
        </w:rPr>
        <w:t>质保期限</w:t>
      </w:r>
      <w:r>
        <w:rPr>
          <w:rFonts w:hint="eastAsia"/>
          <w:sz w:val="24"/>
          <w:szCs w:val="24"/>
          <w:highlight w:val="none"/>
          <w:lang w:eastAsia="zh-CN"/>
        </w:rPr>
        <w:t>：一年，自验收合格之日起算。</w:t>
      </w:r>
    </w:p>
    <w:p>
      <w:pPr>
        <w:keepNext w:val="0"/>
        <w:keepLines w:val="0"/>
        <w:pageBreakBefore w:val="0"/>
        <w:numPr>
          <w:ilvl w:val="0"/>
          <w:numId w:val="3"/>
        </w:numPr>
        <w:kinsoku/>
        <w:wordWrap/>
        <w:overflowPunct/>
        <w:topLinePunct w:val="0"/>
        <w:autoSpaceDE/>
        <w:autoSpaceDN/>
        <w:bidi w:val="0"/>
        <w:adjustRightInd w:val="0"/>
        <w:snapToGrid w:val="0"/>
        <w:spacing w:line="360" w:lineRule="auto"/>
        <w:ind w:left="-210" w:leftChars="0" w:firstLine="420" w:firstLineChars="0"/>
        <w:textAlignment w:val="auto"/>
        <w:outlineLvl w:val="9"/>
        <w:rPr>
          <w:rFonts w:hint="eastAsia" w:ascii="宋体" w:hAnsi="宋体" w:cs="宋体"/>
          <w:b w:val="0"/>
          <w:bCs/>
          <w:color w:val="auto"/>
          <w:sz w:val="24"/>
          <w:highlight w:val="none"/>
          <w:lang w:val="en-US" w:eastAsia="zh-CN"/>
        </w:rPr>
      </w:pPr>
      <w:r>
        <w:rPr>
          <w:rFonts w:hint="eastAsia" w:ascii="宋体" w:hAnsi="宋体" w:cs="宋体"/>
          <w:b/>
          <w:color w:val="auto"/>
          <w:sz w:val="24"/>
          <w:highlight w:val="none"/>
        </w:rPr>
        <w:t>付款及结算方式：</w:t>
      </w:r>
      <w:r>
        <w:rPr>
          <w:rFonts w:hint="eastAsia" w:ascii="宋体" w:hAnsi="宋体" w:cs="宋体"/>
          <w:b w:val="0"/>
          <w:bCs/>
          <w:color w:val="auto"/>
          <w:sz w:val="24"/>
          <w:highlight w:val="none"/>
        </w:rPr>
        <w:t>合同签订后，采购全部货物到位，包装完好，数量准确，经采购人签收后支付设备款的</w:t>
      </w:r>
      <w:r>
        <w:rPr>
          <w:rFonts w:hint="eastAsia" w:ascii="宋体" w:hAnsi="宋体" w:cs="宋体"/>
          <w:b w:val="0"/>
          <w:bCs/>
          <w:color w:val="auto"/>
          <w:sz w:val="24"/>
          <w:highlight w:val="none"/>
          <w:lang w:val="en-US" w:eastAsia="zh-CN"/>
        </w:rPr>
        <w:t>100%。</w:t>
      </w:r>
    </w:p>
    <w:p>
      <w:pPr>
        <w:keepNext w:val="0"/>
        <w:keepLines w:val="0"/>
        <w:pageBreakBefore w:val="0"/>
        <w:numPr>
          <w:ilvl w:val="0"/>
          <w:numId w:val="3"/>
        </w:numPr>
        <w:kinsoku/>
        <w:wordWrap/>
        <w:overflowPunct/>
        <w:topLinePunct w:val="0"/>
        <w:autoSpaceDE/>
        <w:autoSpaceDN/>
        <w:bidi w:val="0"/>
        <w:adjustRightInd w:val="0"/>
        <w:snapToGrid w:val="0"/>
        <w:spacing w:line="360" w:lineRule="auto"/>
        <w:ind w:left="-210" w:leftChars="0" w:firstLine="420" w:firstLineChars="0"/>
        <w:textAlignment w:val="auto"/>
        <w:outlineLvl w:val="9"/>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总体服务要求</w:t>
      </w:r>
    </w:p>
    <w:p>
      <w:pPr>
        <w:keepNext w:val="0"/>
        <w:keepLines w:val="0"/>
        <w:pageBreakBefore w:val="0"/>
        <w:kinsoku/>
        <w:wordWrap/>
        <w:overflowPunct/>
        <w:topLinePunct w:val="0"/>
        <w:autoSpaceDE/>
        <w:autoSpaceDN/>
        <w:bidi w:val="0"/>
        <w:adjustRightInd w:val="0"/>
        <w:snapToGrid w:val="0"/>
        <w:spacing w:line="360" w:lineRule="auto"/>
        <w:ind w:firstLine="240" w:firstLineChars="10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1、品质要求</w:t>
      </w:r>
    </w:p>
    <w:p>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供应商应保证所供货物的安全性、可靠性、先进性、经济性和实用性，并为全新、未使用过的原装合格正品，完全符合采购文件规定的质量、规格和性能的要求，达到中华人民共和国纺织行业标准、规范的要求，符合项目所在地政府有关特殊要求，同时满足采购人使用要求，保证能通过采购人的质量验收、竣工验收等各类验收。</w:t>
      </w:r>
    </w:p>
    <w:p>
      <w:pPr>
        <w:keepNext w:val="0"/>
        <w:keepLines w:val="0"/>
        <w:pageBreakBefore w:val="0"/>
        <w:numPr>
          <w:ilvl w:val="0"/>
          <w:numId w:val="4"/>
        </w:numPr>
        <w:kinsoku/>
        <w:wordWrap/>
        <w:overflowPunct/>
        <w:topLinePunct w:val="0"/>
        <w:autoSpaceDE/>
        <w:autoSpaceDN/>
        <w:bidi w:val="0"/>
        <w:adjustRightInd w:val="0"/>
        <w:snapToGrid w:val="0"/>
        <w:spacing w:line="360" w:lineRule="auto"/>
        <w:ind w:left="210" w:leftChars="0" w:firstLineChars="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包装、运输及交货要求</w:t>
      </w:r>
    </w:p>
    <w:p>
      <w:pPr>
        <w:keepNext w:val="0"/>
        <w:keepLines w:val="0"/>
        <w:pageBreakBefore w:val="0"/>
        <w:numPr>
          <w:ilvl w:val="0"/>
          <w:numId w:val="5"/>
        </w:numPr>
        <w:kinsoku/>
        <w:wordWrap/>
        <w:overflowPunct/>
        <w:topLinePunct w:val="0"/>
        <w:autoSpaceDE/>
        <w:autoSpaceDN/>
        <w:bidi w:val="0"/>
        <w:adjustRightInd w:val="0"/>
        <w:snapToGrid w:val="0"/>
        <w:spacing w:line="360" w:lineRule="auto"/>
        <w:ind w:left="420" w:leftChars="0" w:firstLineChars="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保证货物的包装符合产品运输的要求，足以保护货物在运输过程中不受损坏或丢失。凡由于包装不良造成的损失和由此产生的费用均由成交单位承担。</w:t>
      </w:r>
    </w:p>
    <w:p>
      <w:pPr>
        <w:keepNext w:val="0"/>
        <w:keepLines w:val="0"/>
        <w:pageBreakBefore w:val="0"/>
        <w:numPr>
          <w:ilvl w:val="0"/>
          <w:numId w:val="5"/>
        </w:numPr>
        <w:kinsoku/>
        <w:wordWrap/>
        <w:overflowPunct/>
        <w:topLinePunct w:val="0"/>
        <w:autoSpaceDE/>
        <w:autoSpaceDN/>
        <w:bidi w:val="0"/>
        <w:adjustRightInd w:val="0"/>
        <w:snapToGrid w:val="0"/>
        <w:spacing w:line="360" w:lineRule="auto"/>
        <w:ind w:left="420" w:leftChars="0" w:firstLineChars="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签订合同后，20日历日内完成供货、安装、调试并通过验收，产品的附件、备品备件及专用工具应随产品一同交付。</w:t>
      </w:r>
    </w:p>
    <w:p>
      <w:pPr>
        <w:keepNext w:val="0"/>
        <w:keepLines w:val="0"/>
        <w:pageBreakBefore w:val="0"/>
        <w:numPr>
          <w:ilvl w:val="0"/>
          <w:numId w:val="4"/>
        </w:numPr>
        <w:kinsoku/>
        <w:wordWrap/>
        <w:overflowPunct/>
        <w:topLinePunct w:val="0"/>
        <w:autoSpaceDE/>
        <w:autoSpaceDN/>
        <w:bidi w:val="0"/>
        <w:adjustRightInd w:val="0"/>
        <w:snapToGrid w:val="0"/>
        <w:spacing w:line="360" w:lineRule="auto"/>
        <w:ind w:left="210" w:leftChars="0" w:firstLine="0" w:firstLineChars="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验收要求</w:t>
      </w:r>
    </w:p>
    <w:p>
      <w:pPr>
        <w:keepNext w:val="0"/>
        <w:keepLines w:val="0"/>
        <w:pageBreakBefore w:val="0"/>
        <w:numPr>
          <w:ilvl w:val="0"/>
          <w:numId w:val="6"/>
        </w:numPr>
        <w:kinsoku/>
        <w:wordWrap/>
        <w:overflowPunct/>
        <w:topLinePunct w:val="0"/>
        <w:autoSpaceDE/>
        <w:autoSpaceDN/>
        <w:bidi w:val="0"/>
        <w:adjustRightInd w:val="0"/>
        <w:snapToGrid w:val="0"/>
        <w:spacing w:line="360" w:lineRule="auto"/>
        <w:ind w:left="420" w:leftChars="0" w:firstLineChars="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验收内容包括但不限于:</w:t>
      </w:r>
    </w:p>
    <w:p>
      <w:pPr>
        <w:keepNext w:val="0"/>
        <w:keepLines w:val="0"/>
        <w:pageBreakBefore w:val="0"/>
        <w:numPr>
          <w:ilvl w:val="0"/>
          <w:numId w:val="7"/>
        </w:numPr>
        <w:kinsoku/>
        <w:wordWrap/>
        <w:overflowPunct/>
        <w:topLinePunct w:val="0"/>
        <w:autoSpaceDE/>
        <w:autoSpaceDN/>
        <w:bidi w:val="0"/>
        <w:adjustRightInd w:val="0"/>
        <w:snapToGrid w:val="0"/>
        <w:spacing w:line="360" w:lineRule="auto"/>
        <w:ind w:left="420" w:leftChars="0" w:firstLineChars="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型号、数量及外观；</w:t>
      </w:r>
    </w:p>
    <w:p>
      <w:pPr>
        <w:keepNext w:val="0"/>
        <w:keepLines w:val="0"/>
        <w:pageBreakBefore w:val="0"/>
        <w:numPr>
          <w:ilvl w:val="0"/>
          <w:numId w:val="7"/>
        </w:numPr>
        <w:kinsoku/>
        <w:wordWrap/>
        <w:overflowPunct/>
        <w:topLinePunct w:val="0"/>
        <w:autoSpaceDE/>
        <w:autoSpaceDN/>
        <w:bidi w:val="0"/>
        <w:adjustRightInd w:val="0"/>
        <w:snapToGrid w:val="0"/>
        <w:spacing w:line="360" w:lineRule="auto"/>
        <w:ind w:left="420" w:leftChars="0" w:firstLine="0" w:firstLineChars="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货物所附技术资料；</w:t>
      </w:r>
    </w:p>
    <w:p>
      <w:pPr>
        <w:keepNext w:val="0"/>
        <w:keepLines w:val="0"/>
        <w:pageBreakBefore w:val="0"/>
        <w:numPr>
          <w:ilvl w:val="0"/>
          <w:numId w:val="7"/>
        </w:numPr>
        <w:kinsoku/>
        <w:wordWrap/>
        <w:overflowPunct/>
        <w:topLinePunct w:val="0"/>
        <w:autoSpaceDE/>
        <w:autoSpaceDN/>
        <w:bidi w:val="0"/>
        <w:adjustRightInd w:val="0"/>
        <w:snapToGrid w:val="0"/>
        <w:spacing w:line="360" w:lineRule="auto"/>
        <w:ind w:left="420" w:leftChars="0" w:firstLine="0" w:firstLineChars="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货物组件及配置；</w:t>
      </w:r>
    </w:p>
    <w:p>
      <w:pPr>
        <w:keepNext w:val="0"/>
        <w:keepLines w:val="0"/>
        <w:pageBreakBefore w:val="0"/>
        <w:numPr>
          <w:ilvl w:val="0"/>
          <w:numId w:val="7"/>
        </w:numPr>
        <w:kinsoku/>
        <w:wordWrap/>
        <w:overflowPunct/>
        <w:topLinePunct w:val="0"/>
        <w:autoSpaceDE/>
        <w:autoSpaceDN/>
        <w:bidi w:val="0"/>
        <w:adjustRightInd w:val="0"/>
        <w:snapToGrid w:val="0"/>
        <w:spacing w:line="360" w:lineRule="auto"/>
        <w:ind w:left="420" w:leftChars="0" w:firstLine="0" w:firstLineChars="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货物功能、性能及各项技术参数指标。</w:t>
      </w:r>
    </w:p>
    <w:p>
      <w:pPr>
        <w:keepNext w:val="0"/>
        <w:keepLines w:val="0"/>
        <w:pageBreakBefore w:val="0"/>
        <w:numPr>
          <w:ilvl w:val="0"/>
          <w:numId w:val="6"/>
        </w:numPr>
        <w:kinsoku/>
        <w:wordWrap/>
        <w:overflowPunct/>
        <w:topLinePunct w:val="0"/>
        <w:autoSpaceDE/>
        <w:autoSpaceDN/>
        <w:bidi w:val="0"/>
        <w:adjustRightInd w:val="0"/>
        <w:snapToGrid w:val="0"/>
        <w:spacing w:line="360" w:lineRule="auto"/>
        <w:ind w:left="420" w:leftChars="0" w:firstLine="0" w:firstLineChars="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成交单位货物经过双方检验认可后，签署验收报告，产品保修期自验收合格之日起算，由成交单位提供产品保修文件。</w:t>
      </w:r>
    </w:p>
    <w:p>
      <w:pPr>
        <w:keepNext w:val="0"/>
        <w:keepLines w:val="0"/>
        <w:pageBreakBefore w:val="0"/>
        <w:numPr>
          <w:ilvl w:val="0"/>
          <w:numId w:val="6"/>
        </w:numPr>
        <w:kinsoku/>
        <w:wordWrap/>
        <w:overflowPunct/>
        <w:topLinePunct w:val="0"/>
        <w:autoSpaceDE/>
        <w:autoSpaceDN/>
        <w:bidi w:val="0"/>
        <w:adjustRightInd w:val="0"/>
        <w:snapToGrid w:val="0"/>
        <w:spacing w:line="360" w:lineRule="auto"/>
        <w:ind w:left="420" w:leftChars="0" w:firstLine="0" w:firstLineChars="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当满足以下条件时，采购人才向成交单位签发货物验收报告:</w:t>
      </w:r>
    </w:p>
    <w:p>
      <w:pPr>
        <w:keepNext w:val="0"/>
        <w:keepLines w:val="0"/>
        <w:pageBreakBefore w:val="0"/>
        <w:numPr>
          <w:ilvl w:val="0"/>
          <w:numId w:val="8"/>
        </w:numPr>
        <w:kinsoku/>
        <w:wordWrap/>
        <w:overflowPunct/>
        <w:topLinePunct w:val="0"/>
        <w:autoSpaceDE/>
        <w:autoSpaceDN/>
        <w:bidi w:val="0"/>
        <w:adjustRightInd w:val="0"/>
        <w:snapToGrid w:val="0"/>
        <w:spacing w:line="360" w:lineRule="auto"/>
        <w:ind w:leftChars="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成交单位已按照合同规定提供了全部产品及完整的技术资料。</w:t>
      </w:r>
    </w:p>
    <w:p>
      <w:pPr>
        <w:keepNext w:val="0"/>
        <w:keepLines w:val="0"/>
        <w:pageBreakBefore w:val="0"/>
        <w:numPr>
          <w:ilvl w:val="0"/>
          <w:numId w:val="8"/>
        </w:numPr>
        <w:kinsoku/>
        <w:wordWrap/>
        <w:overflowPunct/>
        <w:topLinePunct w:val="0"/>
        <w:autoSpaceDE/>
        <w:autoSpaceDN/>
        <w:bidi w:val="0"/>
        <w:adjustRightInd w:val="0"/>
        <w:snapToGrid w:val="0"/>
        <w:spacing w:line="360" w:lineRule="auto"/>
        <w:ind w:left="0" w:leftChars="0" w:firstLine="0" w:firstLineChars="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货物符合采购文件技术规格书的要求，性能满足要求。</w:t>
      </w:r>
    </w:p>
    <w:p>
      <w:pPr>
        <w:keepNext w:val="0"/>
        <w:keepLines w:val="0"/>
        <w:pageBreakBefore w:val="0"/>
        <w:numPr>
          <w:ilvl w:val="0"/>
          <w:numId w:val="8"/>
        </w:numPr>
        <w:kinsoku/>
        <w:wordWrap/>
        <w:overflowPunct/>
        <w:topLinePunct w:val="0"/>
        <w:autoSpaceDE/>
        <w:autoSpaceDN/>
        <w:bidi w:val="0"/>
        <w:adjustRightInd w:val="0"/>
        <w:snapToGrid w:val="0"/>
        <w:spacing w:line="360" w:lineRule="auto"/>
        <w:ind w:left="0" w:leftChars="0" w:firstLine="0" w:firstLineChars="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货物具备产品合格证。</w:t>
      </w:r>
    </w:p>
    <w:p>
      <w:pPr>
        <w:keepNext w:val="0"/>
        <w:keepLines w:val="0"/>
        <w:pageBreakBefore w:val="0"/>
        <w:numPr>
          <w:ilvl w:val="0"/>
          <w:numId w:val="6"/>
        </w:numPr>
        <w:kinsoku/>
        <w:wordWrap/>
        <w:overflowPunct/>
        <w:topLinePunct w:val="0"/>
        <w:autoSpaceDE/>
        <w:autoSpaceDN/>
        <w:bidi w:val="0"/>
        <w:adjustRightInd w:val="0"/>
        <w:snapToGrid w:val="0"/>
        <w:spacing w:line="360" w:lineRule="auto"/>
        <w:ind w:left="420" w:leftChars="0" w:firstLine="0" w:firstLineChars="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验收中如发现有质量不合格或型号规格、数量等与送货清单不符等情况，成交单位应免费更换或补齐。若成交单位不予更换或补齐，采购人有权要求成交单位全额退还已付货款。</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210" w:leftChars="0"/>
        <w:textAlignment w:val="auto"/>
        <w:outlineLvl w:val="9"/>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七、报价要求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本项目为固定总价报价，总价应包括采购文件所确定的招标范围相应货物或者服务的供货、包装、运输、保险、安装调试管理、劳务、培训、设备、工具、耗材、运送工具及耗材、利润、风险、税金及政策性文件规定等各项应有费用，以及为完成该项货物或者服务项目所涉及到的一切相关费用。</w:t>
      </w:r>
    </w:p>
    <w:p>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b/>
          <w:color w:val="auto"/>
          <w:sz w:val="24"/>
          <w:highlight w:val="none"/>
          <w:lang w:eastAsia="zh-CN"/>
        </w:rPr>
      </w:pPr>
      <w:r>
        <w:rPr>
          <w:rFonts w:hint="eastAsia" w:ascii="宋体" w:hAnsi="宋体" w:cs="宋体"/>
          <w:b/>
          <w:color w:val="auto"/>
          <w:sz w:val="36"/>
          <w:szCs w:val="36"/>
          <w:highlight w:val="none"/>
        </w:rPr>
        <w:t>第三章</w:t>
      </w:r>
      <w:r>
        <w:rPr>
          <w:rFonts w:hint="eastAsia" w:ascii="宋体" w:hAnsi="宋体" w:cs="宋体"/>
          <w:b/>
          <w:sz w:val="36"/>
          <w:szCs w:val="36"/>
          <w:highlight w:val="none"/>
        </w:rPr>
        <w:t>　</w:t>
      </w:r>
      <w:r>
        <w:rPr>
          <w:rFonts w:hint="eastAsia" w:ascii="宋体" w:hAnsi="宋体" w:cs="宋体"/>
          <w:b/>
          <w:color w:val="auto"/>
          <w:sz w:val="36"/>
          <w:szCs w:val="36"/>
          <w:highlight w:val="none"/>
        </w:rPr>
        <w:t>响应文件的</w:t>
      </w:r>
      <w:r>
        <w:rPr>
          <w:rFonts w:hint="eastAsia" w:ascii="宋体" w:hAnsi="宋体" w:cs="宋体"/>
          <w:b/>
          <w:color w:val="auto"/>
          <w:sz w:val="36"/>
          <w:szCs w:val="36"/>
          <w:highlight w:val="none"/>
          <w:lang w:eastAsia="zh-CN"/>
        </w:rPr>
        <w:t>组成</w:t>
      </w:r>
    </w:p>
    <w:p>
      <w:pPr>
        <w:spacing w:line="500" w:lineRule="exact"/>
        <w:ind w:firstLine="480" w:firstLineChars="200"/>
        <w:jc w:val="left"/>
        <w:rPr>
          <w:rFonts w:hint="eastAsia" w:ascii="宋体" w:hAnsi="宋体" w:cs="宋体"/>
          <w:b w:val="0"/>
          <w:bCs w:val="0"/>
          <w:sz w:val="24"/>
          <w:highlight w:val="none"/>
        </w:rPr>
      </w:pPr>
      <w:bookmarkStart w:id="0" w:name="_Toc2071"/>
      <w:r>
        <w:rPr>
          <w:rFonts w:hint="eastAsia" w:ascii="宋体" w:hAnsi="宋体" w:cs="宋体"/>
          <w:b w:val="0"/>
          <w:bCs w:val="0"/>
          <w:sz w:val="24"/>
          <w:highlight w:val="none"/>
        </w:rPr>
        <w:t>（一）</w:t>
      </w:r>
      <w:r>
        <w:rPr>
          <w:rFonts w:hint="eastAsia" w:ascii="宋体" w:hAnsi="宋体" w:cs="宋体"/>
          <w:b w:val="0"/>
          <w:bCs w:val="0"/>
          <w:sz w:val="24"/>
          <w:highlight w:val="none"/>
          <w:lang w:eastAsia="zh-CN"/>
        </w:rPr>
        <w:t>响应文件</w:t>
      </w:r>
      <w:r>
        <w:rPr>
          <w:rFonts w:hint="eastAsia" w:ascii="宋体" w:hAnsi="宋体" w:cs="宋体"/>
          <w:b w:val="0"/>
          <w:bCs w:val="0"/>
          <w:sz w:val="24"/>
          <w:highlight w:val="none"/>
        </w:rPr>
        <w:t>封面</w:t>
      </w:r>
    </w:p>
    <w:p>
      <w:pPr>
        <w:spacing w:line="500" w:lineRule="exact"/>
        <w:ind w:firstLine="480" w:firstLineChars="200"/>
        <w:jc w:val="left"/>
        <w:rPr>
          <w:rFonts w:hint="eastAsia" w:ascii="宋体" w:hAnsi="宋体" w:cs="宋体"/>
          <w:b w:val="0"/>
          <w:bCs w:val="0"/>
          <w:sz w:val="24"/>
          <w:highlight w:val="none"/>
        </w:rPr>
      </w:pPr>
      <w:r>
        <w:rPr>
          <w:rFonts w:hint="eastAsia" w:ascii="宋体" w:hAnsi="宋体" w:cs="宋体"/>
          <w:b w:val="0"/>
          <w:bCs w:val="0"/>
          <w:sz w:val="24"/>
          <w:highlight w:val="none"/>
          <w:lang w:eastAsia="zh-CN"/>
        </w:rPr>
        <w:t>（二）</w:t>
      </w:r>
      <w:r>
        <w:rPr>
          <w:rFonts w:hint="eastAsia" w:ascii="宋体" w:hAnsi="宋体" w:cs="宋体"/>
          <w:b w:val="0"/>
          <w:bCs w:val="0"/>
          <w:sz w:val="24"/>
          <w:highlight w:val="none"/>
        </w:rPr>
        <w:t>资格审查响应对照表</w:t>
      </w:r>
    </w:p>
    <w:p>
      <w:pPr>
        <w:spacing w:line="500" w:lineRule="exact"/>
        <w:ind w:firstLine="480" w:firstLineChars="200"/>
        <w:jc w:val="left"/>
        <w:rPr>
          <w:rFonts w:hint="eastAsia" w:ascii="宋体" w:hAnsi="宋体" w:eastAsia="宋体" w:cs="宋体"/>
          <w:b w:val="0"/>
          <w:bCs w:val="0"/>
          <w:sz w:val="24"/>
          <w:highlight w:val="none"/>
          <w:lang w:eastAsia="zh-CN"/>
        </w:rPr>
      </w:pPr>
      <w:r>
        <w:rPr>
          <w:rFonts w:hint="eastAsia" w:ascii="宋体" w:hAnsi="宋体" w:cs="宋体"/>
          <w:b w:val="0"/>
          <w:bCs w:val="0"/>
          <w:sz w:val="24"/>
          <w:highlight w:val="none"/>
        </w:rPr>
        <w:t>（</w:t>
      </w:r>
      <w:r>
        <w:rPr>
          <w:rFonts w:hint="eastAsia" w:ascii="宋体" w:hAnsi="宋体" w:cs="宋体"/>
          <w:b w:val="0"/>
          <w:bCs w:val="0"/>
          <w:sz w:val="24"/>
          <w:highlight w:val="none"/>
          <w:lang w:eastAsia="zh-CN"/>
        </w:rPr>
        <w:t>三</w:t>
      </w:r>
      <w:r>
        <w:rPr>
          <w:rFonts w:hint="eastAsia" w:ascii="宋体" w:hAnsi="宋体" w:cs="宋体"/>
          <w:b w:val="0"/>
          <w:bCs w:val="0"/>
          <w:sz w:val="24"/>
          <w:highlight w:val="none"/>
        </w:rPr>
        <w:t>）</w:t>
      </w:r>
      <w:r>
        <w:rPr>
          <w:rFonts w:hint="eastAsia" w:ascii="宋体" w:hAnsi="宋体" w:cs="宋体"/>
          <w:b w:val="0"/>
          <w:bCs w:val="0"/>
          <w:sz w:val="24"/>
          <w:highlight w:val="none"/>
          <w:lang w:eastAsia="zh-CN"/>
        </w:rPr>
        <w:t>谈判响应函</w:t>
      </w:r>
    </w:p>
    <w:p>
      <w:pPr>
        <w:spacing w:line="500" w:lineRule="exact"/>
        <w:ind w:firstLine="480" w:firstLineChars="200"/>
        <w:jc w:val="left"/>
        <w:rPr>
          <w:rFonts w:hint="eastAsia" w:ascii="宋体" w:hAnsi="宋体" w:eastAsia="宋体" w:cs="宋体"/>
          <w:b w:val="0"/>
          <w:bCs w:val="0"/>
          <w:sz w:val="24"/>
          <w:highlight w:val="none"/>
          <w:lang w:eastAsia="zh-CN"/>
        </w:rPr>
      </w:pPr>
      <w:r>
        <w:rPr>
          <w:rFonts w:hint="eastAsia" w:ascii="宋体" w:hAnsi="宋体" w:cs="宋体"/>
          <w:b w:val="0"/>
          <w:bCs w:val="0"/>
          <w:sz w:val="24"/>
          <w:highlight w:val="none"/>
        </w:rPr>
        <w:t>（</w:t>
      </w:r>
      <w:r>
        <w:rPr>
          <w:rFonts w:hint="eastAsia" w:ascii="宋体" w:hAnsi="宋体" w:cs="宋体"/>
          <w:b w:val="0"/>
          <w:bCs w:val="0"/>
          <w:sz w:val="24"/>
          <w:highlight w:val="none"/>
          <w:lang w:eastAsia="zh-CN"/>
        </w:rPr>
        <w:t>四</w:t>
      </w:r>
      <w:r>
        <w:rPr>
          <w:rFonts w:hint="eastAsia" w:ascii="宋体" w:hAnsi="宋体" w:cs="宋体"/>
          <w:b w:val="0"/>
          <w:bCs w:val="0"/>
          <w:sz w:val="24"/>
          <w:highlight w:val="none"/>
        </w:rPr>
        <w:t>）</w:t>
      </w:r>
      <w:r>
        <w:rPr>
          <w:rFonts w:hint="eastAsia" w:ascii="宋体" w:hAnsi="宋体" w:cs="宋体"/>
          <w:b w:val="0"/>
          <w:bCs w:val="0"/>
          <w:sz w:val="24"/>
          <w:highlight w:val="none"/>
          <w:lang w:eastAsia="zh-CN"/>
        </w:rPr>
        <w:t>报价一览表</w:t>
      </w:r>
    </w:p>
    <w:p>
      <w:pPr>
        <w:spacing w:line="500" w:lineRule="exact"/>
        <w:ind w:firstLine="480" w:firstLineChars="200"/>
        <w:jc w:val="left"/>
        <w:rPr>
          <w:rFonts w:hint="eastAsia" w:ascii="宋体" w:hAnsi="宋体" w:cs="宋体"/>
          <w:b w:val="0"/>
          <w:bCs w:val="0"/>
          <w:sz w:val="24"/>
          <w:highlight w:val="none"/>
        </w:rPr>
      </w:pPr>
      <w:r>
        <w:rPr>
          <w:rFonts w:hint="eastAsia" w:ascii="宋体" w:hAnsi="宋体" w:cs="宋体"/>
          <w:b w:val="0"/>
          <w:bCs w:val="0"/>
          <w:sz w:val="24"/>
          <w:highlight w:val="none"/>
        </w:rPr>
        <w:t>（</w:t>
      </w:r>
      <w:r>
        <w:rPr>
          <w:rFonts w:hint="eastAsia" w:ascii="宋体" w:hAnsi="宋体" w:cs="宋体"/>
          <w:b w:val="0"/>
          <w:bCs w:val="0"/>
          <w:sz w:val="24"/>
          <w:highlight w:val="none"/>
          <w:lang w:eastAsia="zh-CN"/>
        </w:rPr>
        <w:t>五</w:t>
      </w:r>
      <w:r>
        <w:rPr>
          <w:rFonts w:hint="eastAsia" w:ascii="宋体" w:hAnsi="宋体" w:cs="宋体"/>
          <w:b w:val="0"/>
          <w:bCs w:val="0"/>
          <w:sz w:val="24"/>
          <w:highlight w:val="none"/>
        </w:rPr>
        <w:t>）报价明细表</w:t>
      </w:r>
    </w:p>
    <w:p>
      <w:pPr>
        <w:spacing w:line="500" w:lineRule="exact"/>
        <w:ind w:firstLine="480" w:firstLineChars="200"/>
        <w:jc w:val="left"/>
        <w:rPr>
          <w:rFonts w:hint="eastAsia" w:ascii="宋体" w:hAnsi="宋体" w:cs="宋体"/>
          <w:b w:val="0"/>
          <w:bCs w:val="0"/>
          <w:sz w:val="24"/>
          <w:highlight w:val="none"/>
        </w:rPr>
      </w:pPr>
      <w:r>
        <w:rPr>
          <w:rFonts w:hint="eastAsia" w:ascii="宋体" w:hAnsi="宋体" w:cs="宋体"/>
          <w:b w:val="0"/>
          <w:bCs w:val="0"/>
          <w:sz w:val="24"/>
          <w:highlight w:val="none"/>
        </w:rPr>
        <w:t>（</w:t>
      </w:r>
      <w:r>
        <w:rPr>
          <w:rFonts w:hint="eastAsia" w:ascii="宋体" w:hAnsi="宋体" w:cs="宋体"/>
          <w:b w:val="0"/>
          <w:bCs w:val="0"/>
          <w:sz w:val="24"/>
          <w:highlight w:val="none"/>
          <w:lang w:eastAsia="zh-CN"/>
        </w:rPr>
        <w:t>六</w:t>
      </w:r>
      <w:r>
        <w:rPr>
          <w:rFonts w:hint="eastAsia" w:ascii="宋体" w:hAnsi="宋体" w:cs="宋体"/>
          <w:b w:val="0"/>
          <w:bCs w:val="0"/>
          <w:sz w:val="24"/>
          <w:highlight w:val="none"/>
        </w:rPr>
        <w:t>）技术要求响应及偏离表</w:t>
      </w:r>
    </w:p>
    <w:p>
      <w:pPr>
        <w:spacing w:line="500" w:lineRule="exact"/>
        <w:ind w:firstLine="480" w:firstLineChars="200"/>
        <w:jc w:val="left"/>
        <w:rPr>
          <w:rFonts w:hint="eastAsia" w:ascii="宋体" w:hAnsi="宋体" w:eastAsia="宋体" w:cs="宋体"/>
          <w:b w:val="0"/>
          <w:bCs w:val="0"/>
          <w:sz w:val="24"/>
          <w:highlight w:val="none"/>
          <w:lang w:eastAsia="zh-CN"/>
        </w:rPr>
      </w:pPr>
      <w:r>
        <w:rPr>
          <w:rFonts w:hint="eastAsia" w:ascii="宋体" w:hAnsi="宋体" w:cs="宋体"/>
          <w:b w:val="0"/>
          <w:bCs w:val="0"/>
          <w:sz w:val="24"/>
          <w:highlight w:val="none"/>
        </w:rPr>
        <w:t>（</w:t>
      </w:r>
      <w:r>
        <w:rPr>
          <w:rFonts w:hint="eastAsia" w:ascii="宋体" w:hAnsi="宋体" w:cs="宋体"/>
          <w:b w:val="0"/>
          <w:bCs w:val="0"/>
          <w:sz w:val="24"/>
          <w:highlight w:val="none"/>
          <w:lang w:eastAsia="zh-CN"/>
        </w:rPr>
        <w:t>七</w:t>
      </w:r>
      <w:r>
        <w:rPr>
          <w:rFonts w:hint="eastAsia" w:ascii="宋体" w:hAnsi="宋体" w:cs="宋体"/>
          <w:b w:val="0"/>
          <w:bCs w:val="0"/>
          <w:sz w:val="24"/>
          <w:highlight w:val="none"/>
        </w:rPr>
        <w:t>）项目实施方案</w:t>
      </w:r>
      <w:r>
        <w:rPr>
          <w:rFonts w:hint="eastAsia" w:ascii="宋体" w:hAnsi="宋体" w:cs="宋体"/>
          <w:b w:val="0"/>
          <w:bCs w:val="0"/>
          <w:sz w:val="24"/>
          <w:highlight w:val="none"/>
          <w:lang w:eastAsia="zh-CN"/>
        </w:rPr>
        <w:t>、</w:t>
      </w:r>
      <w:r>
        <w:rPr>
          <w:rFonts w:hint="eastAsia" w:ascii="宋体" w:hAnsi="宋体" w:cs="宋体"/>
          <w:b w:val="0"/>
          <w:bCs w:val="0"/>
          <w:sz w:val="24"/>
          <w:highlight w:val="none"/>
        </w:rPr>
        <w:t>服务承诺书</w:t>
      </w:r>
      <w:r>
        <w:rPr>
          <w:rFonts w:hint="eastAsia" w:ascii="宋体" w:hAnsi="宋体" w:cs="宋体"/>
          <w:b w:val="0"/>
          <w:bCs w:val="0"/>
          <w:sz w:val="24"/>
          <w:highlight w:val="none"/>
          <w:lang w:eastAsia="zh-CN"/>
        </w:rPr>
        <w:t>等</w:t>
      </w:r>
    </w:p>
    <w:p>
      <w:pPr>
        <w:spacing w:line="500" w:lineRule="exact"/>
        <w:ind w:firstLine="480" w:firstLineChars="200"/>
        <w:jc w:val="left"/>
        <w:rPr>
          <w:rFonts w:hint="eastAsia" w:ascii="宋体" w:hAnsi="宋体" w:cs="宋体"/>
          <w:b w:val="0"/>
          <w:bCs w:val="0"/>
          <w:sz w:val="24"/>
          <w:highlight w:val="none"/>
        </w:rPr>
      </w:pPr>
      <w:r>
        <w:rPr>
          <w:rFonts w:hint="eastAsia" w:ascii="宋体" w:hAnsi="宋体" w:cs="宋体"/>
          <w:b w:val="0"/>
          <w:bCs w:val="0"/>
          <w:sz w:val="24"/>
          <w:highlight w:val="none"/>
          <w:lang w:eastAsia="zh-CN"/>
        </w:rPr>
        <w:t>（八）</w:t>
      </w:r>
      <w:r>
        <w:rPr>
          <w:rFonts w:hint="eastAsia" w:ascii="宋体" w:hAnsi="宋体" w:cs="宋体"/>
          <w:b w:val="0"/>
          <w:bCs w:val="0"/>
          <w:sz w:val="24"/>
          <w:highlight w:val="none"/>
        </w:rPr>
        <w:t>资格、资信证明文件</w:t>
      </w:r>
    </w:p>
    <w:p>
      <w:pPr>
        <w:spacing w:line="500" w:lineRule="exact"/>
        <w:ind w:firstLine="480" w:firstLineChars="200"/>
        <w:jc w:val="left"/>
        <w:rPr>
          <w:rFonts w:hint="eastAsia" w:ascii="宋体" w:hAnsi="宋体" w:cs="宋体"/>
          <w:b w:val="0"/>
          <w:bCs w:val="0"/>
          <w:sz w:val="24"/>
          <w:highlight w:val="none"/>
        </w:rPr>
      </w:pPr>
      <w:r>
        <w:rPr>
          <w:rFonts w:hint="eastAsia" w:ascii="宋体" w:hAnsi="宋体" w:cs="宋体"/>
          <w:b w:val="0"/>
          <w:bCs w:val="0"/>
          <w:sz w:val="24"/>
          <w:highlight w:val="none"/>
        </w:rPr>
        <w:t>（</w:t>
      </w:r>
      <w:r>
        <w:rPr>
          <w:rFonts w:hint="eastAsia" w:ascii="宋体" w:hAnsi="宋体" w:cs="宋体"/>
          <w:b w:val="0"/>
          <w:bCs w:val="0"/>
          <w:sz w:val="24"/>
          <w:highlight w:val="none"/>
          <w:lang w:eastAsia="zh-CN"/>
        </w:rPr>
        <w:t>九</w:t>
      </w:r>
      <w:r>
        <w:rPr>
          <w:rFonts w:hint="eastAsia" w:ascii="宋体" w:hAnsi="宋体" w:cs="宋体"/>
          <w:b w:val="0"/>
          <w:bCs w:val="0"/>
          <w:sz w:val="24"/>
          <w:highlight w:val="none"/>
        </w:rPr>
        <w:t>）其他评审相关材料</w:t>
      </w: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jc w:val="both"/>
        <w:rPr>
          <w:rFonts w:hint="eastAsia" w:ascii="宋体" w:hAnsi="宋体" w:cs="宋体"/>
          <w:b/>
          <w:color w:val="auto"/>
          <w:sz w:val="36"/>
          <w:szCs w:val="36"/>
          <w:highlight w:val="none"/>
        </w:rPr>
      </w:pPr>
    </w:p>
    <w:p>
      <w:pPr>
        <w:pageBreakBefore w:val="0"/>
        <w:kinsoku/>
        <w:wordWrap/>
        <w:topLinePunct w:val="0"/>
        <w:bidi w:val="0"/>
        <w:adjustRightInd w:val="0"/>
        <w:snapToGrid w:val="0"/>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spacing w:line="360" w:lineRule="auto"/>
        <w:jc w:val="center"/>
        <w:rPr>
          <w:rFonts w:hint="eastAsia" w:ascii="宋体" w:hAnsi="宋体" w:cs="宋体"/>
          <w:b/>
          <w:sz w:val="36"/>
          <w:szCs w:val="36"/>
          <w:highlight w:val="none"/>
          <w:lang w:val="en-US" w:eastAsia="zh-CN"/>
        </w:rPr>
      </w:pPr>
      <w:r>
        <w:rPr>
          <w:rFonts w:hint="eastAsia" w:ascii="宋体" w:hAnsi="宋体" w:cs="宋体"/>
          <w:b/>
          <w:sz w:val="36"/>
          <w:szCs w:val="36"/>
          <w:highlight w:val="none"/>
          <w:lang w:val="en-US" w:eastAsia="zh-CN"/>
        </w:rPr>
        <w:t>第四章</w:t>
      </w:r>
      <w:r>
        <w:rPr>
          <w:rFonts w:hint="eastAsia" w:ascii="宋体" w:hAnsi="宋体" w:cs="宋体"/>
          <w:b/>
          <w:sz w:val="36"/>
          <w:szCs w:val="36"/>
          <w:highlight w:val="none"/>
        </w:rPr>
        <w:t>　</w:t>
      </w:r>
      <w:r>
        <w:rPr>
          <w:rFonts w:hint="eastAsia" w:ascii="宋体" w:hAnsi="宋体" w:cs="宋体"/>
          <w:b/>
          <w:sz w:val="36"/>
          <w:szCs w:val="36"/>
          <w:highlight w:val="none"/>
          <w:lang w:val="en-US" w:eastAsia="zh-CN"/>
        </w:rPr>
        <w:t>资格审查材料</w:t>
      </w:r>
    </w:p>
    <w:p>
      <w:pPr>
        <w:pStyle w:val="19"/>
        <w:rPr>
          <w:rFonts w:hint="default"/>
          <w:highlight w:val="none"/>
          <w:lang w:val="en-US" w:eastAsia="zh-CN"/>
        </w:rPr>
      </w:pPr>
    </w:p>
    <w:p>
      <w:pPr>
        <w:spacing w:line="348" w:lineRule="auto"/>
        <w:rPr>
          <w:rFonts w:hint="eastAsia" w:ascii="宋体" w:hAnsi="宋体" w:cs="宋体"/>
          <w:b w:val="0"/>
          <w:bCs w:val="0"/>
          <w:sz w:val="24"/>
          <w:highlight w:val="none"/>
        </w:rPr>
      </w:pPr>
      <w:r>
        <w:rPr>
          <w:rFonts w:hint="eastAsia" w:ascii="宋体" w:hAnsi="宋体" w:cs="宋体"/>
          <w:b w:val="0"/>
          <w:bCs w:val="0"/>
          <w:sz w:val="24"/>
          <w:highlight w:val="none"/>
        </w:rPr>
        <w:t>*1、营业执照副本(“三证合一”的营业执照副本）或事业单位法人证书复印件加盖公章。</w:t>
      </w:r>
    </w:p>
    <w:p>
      <w:pPr>
        <w:spacing w:line="348" w:lineRule="auto"/>
        <w:rPr>
          <w:rFonts w:hint="eastAsia" w:ascii="宋体" w:hAnsi="宋体" w:cs="宋体"/>
          <w:b w:val="0"/>
          <w:bCs w:val="0"/>
          <w:sz w:val="24"/>
          <w:highlight w:val="none"/>
        </w:rPr>
      </w:pPr>
      <w:r>
        <w:rPr>
          <w:rFonts w:hint="eastAsia" w:ascii="宋体" w:hAnsi="宋体" w:cs="宋体"/>
          <w:b w:val="0"/>
          <w:bCs w:val="0"/>
          <w:sz w:val="24"/>
          <w:highlight w:val="none"/>
        </w:rPr>
        <w:t>*2、法定代表人身份证明书或授权委托书原件。</w:t>
      </w:r>
    </w:p>
    <w:p>
      <w:pPr>
        <w:spacing w:line="348" w:lineRule="auto"/>
        <w:rPr>
          <w:rFonts w:hint="eastAsia" w:ascii="宋体" w:hAnsi="宋体" w:eastAsia="宋体" w:cs="宋体"/>
          <w:b w:val="0"/>
          <w:bCs w:val="0"/>
          <w:sz w:val="24"/>
          <w:highlight w:val="none"/>
          <w:lang w:eastAsia="zh-CN"/>
        </w:rPr>
      </w:pPr>
      <w:r>
        <w:rPr>
          <w:rFonts w:hint="eastAsia" w:ascii="宋体" w:hAnsi="宋体" w:cs="宋体"/>
          <w:b w:val="0"/>
          <w:bCs w:val="0"/>
          <w:sz w:val="24"/>
          <w:highlight w:val="none"/>
        </w:rPr>
        <w:t>*</w:t>
      </w:r>
      <w:r>
        <w:rPr>
          <w:rFonts w:hint="eastAsia" w:ascii="宋体" w:hAnsi="宋体" w:cs="宋体"/>
          <w:b w:val="0"/>
          <w:bCs w:val="0"/>
          <w:sz w:val="24"/>
          <w:highlight w:val="none"/>
          <w:lang w:val="en-US" w:eastAsia="zh-CN"/>
        </w:rPr>
        <w:t>3</w:t>
      </w:r>
      <w:r>
        <w:rPr>
          <w:rFonts w:hint="eastAsia" w:ascii="宋体" w:hAnsi="宋体" w:cs="宋体"/>
          <w:b w:val="0"/>
          <w:bCs w:val="0"/>
          <w:sz w:val="24"/>
          <w:highlight w:val="none"/>
        </w:rPr>
        <w:t>、</w:t>
      </w:r>
      <w:r>
        <w:rPr>
          <w:rFonts w:hint="eastAsia" w:ascii="宋体" w:hAnsi="宋体" w:eastAsia="宋体" w:cs="宋体"/>
          <w:iCs/>
          <w:sz w:val="24"/>
          <w:szCs w:val="24"/>
          <w:highlight w:val="none"/>
        </w:rPr>
        <w:t>具备履行合同所必需的设备和专业技术能力的书面声明</w:t>
      </w:r>
      <w:r>
        <w:rPr>
          <w:rFonts w:hint="eastAsia" w:ascii="宋体" w:hAnsi="宋体" w:cs="宋体"/>
          <w:iCs/>
          <w:sz w:val="24"/>
          <w:szCs w:val="24"/>
          <w:highlight w:val="none"/>
          <w:lang w:eastAsia="zh-CN"/>
        </w:rPr>
        <w:t>。</w:t>
      </w:r>
    </w:p>
    <w:p>
      <w:pPr>
        <w:spacing w:line="348" w:lineRule="auto"/>
        <w:rPr>
          <w:rFonts w:hint="eastAsia" w:ascii="宋体" w:hAnsi="宋体" w:cs="宋体"/>
          <w:b w:val="0"/>
          <w:bCs w:val="0"/>
          <w:sz w:val="24"/>
          <w:highlight w:val="none"/>
        </w:rPr>
      </w:pPr>
      <w:r>
        <w:rPr>
          <w:rFonts w:hint="eastAsia" w:ascii="宋体" w:hAnsi="宋体" w:cs="宋体"/>
          <w:b w:val="0"/>
          <w:bCs w:val="0"/>
          <w:sz w:val="24"/>
          <w:highlight w:val="none"/>
        </w:rPr>
        <w:t>*</w:t>
      </w:r>
      <w:r>
        <w:rPr>
          <w:rFonts w:hint="eastAsia" w:ascii="宋体" w:hAnsi="宋体" w:cs="宋体"/>
          <w:b w:val="0"/>
          <w:bCs w:val="0"/>
          <w:sz w:val="24"/>
          <w:highlight w:val="none"/>
          <w:lang w:val="en-US" w:eastAsia="zh-CN"/>
        </w:rPr>
        <w:t>4</w:t>
      </w:r>
      <w:r>
        <w:rPr>
          <w:rFonts w:hint="eastAsia" w:ascii="宋体" w:hAnsi="宋体" w:cs="宋体"/>
          <w:b w:val="0"/>
          <w:bCs w:val="0"/>
          <w:sz w:val="24"/>
          <w:highlight w:val="none"/>
        </w:rPr>
        <w:t>、</w:t>
      </w:r>
      <w:r>
        <w:rPr>
          <w:rFonts w:hint="eastAsia" w:ascii="宋体" w:hAnsi="宋体" w:eastAsia="宋体" w:cs="宋体"/>
          <w:iCs/>
          <w:sz w:val="24"/>
          <w:szCs w:val="24"/>
          <w:highlight w:val="none"/>
        </w:rPr>
        <w:t>参加政府采购活动前3年内在经营活动中没有重大违法记录的书面声明</w:t>
      </w:r>
      <w:r>
        <w:rPr>
          <w:rFonts w:hint="eastAsia" w:ascii="宋体" w:hAnsi="宋体" w:cs="宋体"/>
          <w:b w:val="0"/>
          <w:bCs w:val="0"/>
          <w:sz w:val="24"/>
          <w:highlight w:val="none"/>
        </w:rPr>
        <w:t>。</w:t>
      </w:r>
    </w:p>
    <w:p>
      <w:pPr>
        <w:spacing w:line="348" w:lineRule="auto"/>
        <w:rPr>
          <w:rFonts w:hint="eastAsia" w:ascii="宋体" w:hAnsi="宋体" w:cs="宋体"/>
          <w:b/>
          <w:bCs/>
          <w:sz w:val="24"/>
          <w:highlight w:val="none"/>
        </w:rPr>
      </w:pPr>
      <w:r>
        <w:rPr>
          <w:rFonts w:hint="eastAsia" w:ascii="宋体" w:hAnsi="宋体" w:cs="宋体"/>
          <w:b w:val="0"/>
          <w:bCs w:val="0"/>
          <w:sz w:val="24"/>
          <w:highlight w:val="none"/>
        </w:rPr>
        <w:t xml:space="preserve">   </w:t>
      </w:r>
      <w:r>
        <w:rPr>
          <w:rFonts w:hint="eastAsia" w:ascii="宋体" w:hAnsi="宋体" w:cs="宋体"/>
          <w:b/>
          <w:bCs/>
          <w:sz w:val="24"/>
          <w:highlight w:val="none"/>
        </w:rPr>
        <w:t>注意：以上加“*”材料若不符合资格要求（或资料不齐全、资料不合格），则资格审查不通过。</w:t>
      </w:r>
    </w:p>
    <w:p>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pageBreakBefore w:val="0"/>
        <w:kinsoku/>
        <w:wordWrap/>
        <w:topLinePunct w:val="0"/>
        <w:bidi w:val="0"/>
        <w:adjustRightInd w:val="0"/>
        <w:snapToGrid w:val="0"/>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第</w:t>
      </w:r>
      <w:r>
        <w:rPr>
          <w:rFonts w:hint="eastAsia" w:ascii="宋体" w:hAnsi="宋体" w:cs="宋体"/>
          <w:b/>
          <w:color w:val="auto"/>
          <w:sz w:val="36"/>
          <w:szCs w:val="36"/>
          <w:highlight w:val="none"/>
          <w:lang w:eastAsia="zh-CN"/>
        </w:rPr>
        <w:t>五</w:t>
      </w:r>
      <w:r>
        <w:rPr>
          <w:rFonts w:hint="eastAsia" w:ascii="宋体" w:hAnsi="宋体" w:cs="宋体"/>
          <w:b/>
          <w:color w:val="auto"/>
          <w:sz w:val="36"/>
          <w:szCs w:val="36"/>
          <w:highlight w:val="none"/>
        </w:rPr>
        <w:t>章</w:t>
      </w:r>
      <w:r>
        <w:rPr>
          <w:rFonts w:hint="eastAsia" w:ascii="宋体" w:hAnsi="宋体" w:cs="宋体"/>
          <w:b/>
          <w:sz w:val="36"/>
          <w:szCs w:val="36"/>
          <w:highlight w:val="none"/>
        </w:rPr>
        <w:t>　</w:t>
      </w:r>
      <w:r>
        <w:rPr>
          <w:rFonts w:hint="eastAsia" w:ascii="宋体" w:hAnsi="宋体" w:cs="宋体"/>
          <w:b/>
          <w:color w:val="auto"/>
          <w:sz w:val="36"/>
          <w:szCs w:val="36"/>
          <w:highlight w:val="none"/>
        </w:rPr>
        <w:t>响应文件的格式</w:t>
      </w:r>
      <w:bookmarkEnd w:id="0"/>
    </w:p>
    <w:p>
      <w:pPr>
        <w:pageBreakBefore w:val="0"/>
        <w:kinsoku/>
        <w:wordWrap/>
        <w:topLinePunct w:val="0"/>
        <w:bidi w:val="0"/>
        <w:adjustRightInd w:val="0"/>
        <w:snapToGrid w:val="0"/>
        <w:spacing w:line="360" w:lineRule="auto"/>
        <w:jc w:val="both"/>
        <w:rPr>
          <w:rFonts w:ascii="宋体" w:hAnsi="宋体" w:cs="宋体"/>
          <w:color w:val="auto"/>
          <w:sz w:val="72"/>
          <w:highlight w:val="none"/>
        </w:rPr>
      </w:pPr>
    </w:p>
    <w:p>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响</w:t>
      </w:r>
    </w:p>
    <w:p>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应</w:t>
      </w:r>
    </w:p>
    <w:p>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文</w:t>
      </w:r>
    </w:p>
    <w:p>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件</w:t>
      </w:r>
    </w:p>
    <w:p>
      <w:pPr>
        <w:pageBreakBefore w:val="0"/>
        <w:kinsoku/>
        <w:wordWrap/>
        <w:topLinePunct w:val="0"/>
        <w:bidi w:val="0"/>
        <w:adjustRightInd w:val="0"/>
        <w:snapToGrid w:val="0"/>
        <w:spacing w:line="360" w:lineRule="auto"/>
        <w:jc w:val="center"/>
        <w:rPr>
          <w:rFonts w:ascii="宋体" w:hAnsi="宋体" w:cs="宋体"/>
          <w:color w:val="auto"/>
          <w:sz w:val="30"/>
          <w:highlight w:val="none"/>
        </w:rPr>
      </w:pPr>
      <w:r>
        <w:rPr>
          <w:rFonts w:hint="eastAsia" w:ascii="宋体" w:hAnsi="宋体" w:cs="宋体"/>
          <w:color w:val="auto"/>
          <w:sz w:val="30"/>
          <w:highlight w:val="none"/>
        </w:rPr>
        <w:t>（正/副本）</w:t>
      </w:r>
    </w:p>
    <w:p>
      <w:pPr>
        <w:pageBreakBefore w:val="0"/>
        <w:kinsoku/>
        <w:wordWrap/>
        <w:topLinePunct w:val="0"/>
        <w:bidi w:val="0"/>
        <w:adjustRightInd w:val="0"/>
        <w:snapToGrid w:val="0"/>
        <w:spacing w:line="360" w:lineRule="auto"/>
        <w:rPr>
          <w:rFonts w:ascii="宋体" w:hAnsi="宋体" w:cs="宋体"/>
          <w:color w:val="auto"/>
          <w:sz w:val="30"/>
          <w:highlight w:val="none"/>
        </w:rPr>
      </w:pP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r>
        <w:rPr>
          <w:rFonts w:hint="eastAsia" w:ascii="宋体" w:hAnsi="宋体" w:cs="宋体"/>
          <w:color w:val="auto"/>
          <w:sz w:val="30"/>
          <w:highlight w:val="none"/>
        </w:rPr>
        <w:t xml:space="preserve">编号：               </w:t>
      </w:r>
    </w:p>
    <w:p>
      <w:pPr>
        <w:pageBreakBefore w:val="0"/>
        <w:kinsoku/>
        <w:wordWrap/>
        <w:topLinePunct w:val="0"/>
        <w:bidi w:val="0"/>
        <w:adjustRightInd w:val="0"/>
        <w:snapToGrid w:val="0"/>
        <w:spacing w:line="360" w:lineRule="auto"/>
        <w:ind w:firstLine="1200" w:firstLineChars="400"/>
        <w:rPr>
          <w:rFonts w:ascii="宋体" w:hAnsi="宋体" w:cs="宋体"/>
          <w:color w:val="auto"/>
          <w:kern w:val="0"/>
          <w:sz w:val="30"/>
          <w:highlight w:val="none"/>
        </w:rPr>
      </w:pPr>
      <w:r>
        <w:rPr>
          <w:rFonts w:hint="eastAsia" w:ascii="宋体" w:hAnsi="宋体" w:cs="宋体"/>
          <w:color w:val="auto"/>
          <w:sz w:val="30"/>
          <w:highlight w:val="none"/>
        </w:rPr>
        <w:t>项目名称：</w:t>
      </w: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r>
        <w:rPr>
          <w:rFonts w:hint="eastAsia" w:ascii="宋体" w:hAnsi="宋体" w:cs="宋体"/>
          <w:color w:val="auto"/>
          <w:sz w:val="30"/>
          <w:highlight w:val="none"/>
          <w:lang w:eastAsia="zh-CN"/>
        </w:rPr>
        <w:t>供应商（盖章）</w:t>
      </w:r>
      <w:r>
        <w:rPr>
          <w:rFonts w:hint="eastAsia" w:ascii="宋体" w:hAnsi="宋体" w:cs="宋体"/>
          <w:color w:val="auto"/>
          <w:sz w:val="30"/>
          <w:highlight w:val="none"/>
        </w:rPr>
        <w:t>：</w:t>
      </w: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r>
        <w:rPr>
          <w:rFonts w:hint="eastAsia" w:ascii="宋体" w:hAnsi="宋体" w:cs="宋体"/>
          <w:color w:val="auto"/>
          <w:sz w:val="30"/>
          <w:highlight w:val="none"/>
        </w:rPr>
        <w:t>法人或授权委托人（签字或盖章）</w:t>
      </w: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p>
    <w:p>
      <w:pPr>
        <w:pageBreakBefore w:val="0"/>
        <w:kinsoku/>
        <w:wordWrap/>
        <w:topLinePunct w:val="0"/>
        <w:bidi w:val="0"/>
        <w:adjustRightInd w:val="0"/>
        <w:snapToGrid w:val="0"/>
        <w:spacing w:line="360" w:lineRule="auto"/>
        <w:jc w:val="center"/>
        <w:rPr>
          <w:rFonts w:ascii="宋体" w:hAnsi="宋体" w:cs="宋体"/>
          <w:color w:val="auto"/>
          <w:sz w:val="30"/>
          <w:highlight w:val="none"/>
        </w:rPr>
      </w:pPr>
    </w:p>
    <w:p>
      <w:pPr>
        <w:pageBreakBefore w:val="0"/>
        <w:kinsoku/>
        <w:wordWrap/>
        <w:topLinePunct w:val="0"/>
        <w:bidi w:val="0"/>
        <w:adjustRightInd w:val="0"/>
        <w:snapToGrid w:val="0"/>
        <w:spacing w:line="360" w:lineRule="auto"/>
        <w:jc w:val="center"/>
        <w:rPr>
          <w:rFonts w:ascii="宋体" w:hAnsi="宋体" w:cs="宋体"/>
          <w:b/>
          <w:bCs/>
          <w:color w:val="auto"/>
          <w:sz w:val="24"/>
          <w:highlight w:val="none"/>
        </w:rPr>
      </w:pPr>
      <w:r>
        <w:rPr>
          <w:rFonts w:hint="eastAsia" w:ascii="宋体" w:hAnsi="宋体" w:cs="宋体"/>
          <w:color w:val="auto"/>
          <w:sz w:val="30"/>
          <w:highlight w:val="none"/>
        </w:rPr>
        <w:t>二○二</w:t>
      </w:r>
      <w:r>
        <w:rPr>
          <w:rFonts w:hint="eastAsia" w:ascii="宋体" w:hAnsi="宋体" w:cs="宋体"/>
          <w:color w:val="auto"/>
          <w:sz w:val="30"/>
          <w:highlight w:val="none"/>
          <w:lang w:val="en-US" w:eastAsia="zh-CN"/>
        </w:rPr>
        <w:t>三</w:t>
      </w:r>
      <w:r>
        <w:rPr>
          <w:rFonts w:hint="eastAsia" w:ascii="宋体" w:hAnsi="宋体" w:cs="宋体"/>
          <w:color w:val="auto"/>
          <w:sz w:val="30"/>
          <w:highlight w:val="none"/>
        </w:rPr>
        <w:t>年  月  日</w:t>
      </w:r>
    </w:p>
    <w:p>
      <w:pPr>
        <w:pageBreakBefore w:val="0"/>
        <w:kinsoku/>
        <w:wordWrap/>
        <w:topLinePunct w:val="0"/>
        <w:bidi w:val="0"/>
        <w:adjustRightInd w:val="0"/>
        <w:snapToGrid w:val="0"/>
        <w:spacing w:line="360" w:lineRule="auto"/>
        <w:rPr>
          <w:rFonts w:ascii="宋体" w:hAnsi="宋体" w:cs="宋体"/>
          <w:color w:val="auto"/>
          <w:sz w:val="24"/>
          <w:highlight w:val="none"/>
        </w:rPr>
      </w:pPr>
    </w:p>
    <w:p>
      <w:pPr>
        <w:spacing w:line="348" w:lineRule="auto"/>
        <w:rPr>
          <w:rFonts w:hint="eastAsia" w:ascii="宋体" w:hAnsi="宋体" w:cs="宋体"/>
          <w:b/>
          <w:sz w:val="36"/>
          <w:szCs w:val="36"/>
          <w:highlight w:val="none"/>
        </w:rPr>
      </w:pPr>
      <w:r>
        <w:rPr>
          <w:rFonts w:hint="eastAsia" w:ascii="宋体" w:hAnsi="宋体" w:cs="宋体"/>
          <w:b/>
          <w:bCs/>
          <w:sz w:val="24"/>
          <w:highlight w:val="none"/>
        </w:rPr>
        <w:t>附1：</w:t>
      </w:r>
    </w:p>
    <w:p>
      <w:pPr>
        <w:spacing w:line="360" w:lineRule="auto"/>
        <w:jc w:val="center"/>
        <w:rPr>
          <w:rFonts w:hint="eastAsia" w:ascii="宋体" w:hAnsi="宋体" w:cs="宋体"/>
          <w:b/>
          <w:sz w:val="32"/>
          <w:szCs w:val="32"/>
          <w:highlight w:val="none"/>
        </w:rPr>
      </w:pPr>
      <w:r>
        <w:rPr>
          <w:rFonts w:hint="eastAsia" w:ascii="宋体" w:hAnsi="宋体" w:cs="宋体"/>
          <w:b/>
          <w:sz w:val="32"/>
          <w:szCs w:val="32"/>
          <w:highlight w:val="none"/>
        </w:rPr>
        <w:t>资格审查响应对照表</w:t>
      </w:r>
    </w:p>
    <w:tbl>
      <w:tblPr>
        <w:tblStyle w:val="21"/>
        <w:tblW w:w="493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4"/>
        <w:gridCol w:w="5671"/>
        <w:gridCol w:w="1797"/>
        <w:gridCol w:w="1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序号</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资格审查响应内容</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是否响应</w:t>
            </w:r>
          </w:p>
          <w:p>
            <w:pPr>
              <w:keepNext w:val="0"/>
              <w:keepLines w:val="0"/>
              <w:pageBreakBefore w:val="0"/>
              <w:widowControl w:val="0"/>
              <w:kinsoku/>
              <w:wordWrap/>
              <w:overflowPunct/>
              <w:topLinePunct w:val="0"/>
              <w:autoSpaceDE/>
              <w:autoSpaceDN/>
              <w:bidi w:val="0"/>
              <w:adjustRightInd w:val="0"/>
              <w:snapToGrid w:val="0"/>
              <w:spacing w:line="400" w:lineRule="atLeast"/>
              <w:jc w:val="both"/>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（填是或者否）</w:t>
            </w: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highlight w:val="none"/>
              </w:rPr>
            </w:pPr>
            <w:r>
              <w:rPr>
                <w:rFonts w:hint="eastAsia" w:ascii="宋体" w:hAnsi="宋体" w:cs="宋体"/>
                <w:b/>
                <w:sz w:val="24"/>
                <w:szCs w:val="24"/>
                <w:highlight w:val="none"/>
                <w:lang w:eastAsia="zh-CN"/>
              </w:rPr>
              <w:t>响应文件</w:t>
            </w:r>
            <w:r>
              <w:rPr>
                <w:rFonts w:hint="eastAsia" w:ascii="宋体" w:hAnsi="宋体" w:eastAsia="宋体" w:cs="宋体"/>
                <w:b/>
                <w:sz w:val="24"/>
                <w:szCs w:val="24"/>
                <w:highlight w:val="none"/>
              </w:rPr>
              <w:t>中的</w:t>
            </w:r>
          </w:p>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rPr>
              <w:t>通用资格条件</w:t>
            </w:r>
            <w:r>
              <w:rPr>
                <w:rFonts w:hint="eastAsia" w:ascii="宋体" w:hAnsi="宋体" w:cs="宋体"/>
                <w:b/>
                <w:sz w:val="24"/>
                <w:szCs w:val="24"/>
                <w:highlight w:val="none"/>
                <w:lang w:eastAsia="zh-CN"/>
              </w:rPr>
              <w:t>（资料不齐全或不合格，则资格审查不通过）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1</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sz w:val="24"/>
                <w:szCs w:val="24"/>
                <w:highlight w:val="none"/>
              </w:rPr>
            </w:pPr>
            <w:r>
              <w:rPr>
                <w:rFonts w:hint="eastAsia" w:ascii="宋体" w:hAnsi="宋体" w:eastAsia="宋体" w:cs="宋体"/>
                <w:iCs/>
                <w:sz w:val="24"/>
                <w:szCs w:val="24"/>
                <w:highlight w:val="none"/>
              </w:rPr>
              <w:t>营业执照副本</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highlight w:val="none"/>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2</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iCs/>
                <w:sz w:val="24"/>
                <w:szCs w:val="24"/>
                <w:highlight w:val="none"/>
              </w:rPr>
              <w:t>……</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highlight w:val="none"/>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highlight w:val="none"/>
              </w:rPr>
            </w:pP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highlight w:val="none"/>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4</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sz w:val="24"/>
                <w:szCs w:val="24"/>
                <w:highlight w:val="none"/>
              </w:rPr>
            </w:pP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highlight w:val="none"/>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5</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sz w:val="24"/>
                <w:szCs w:val="24"/>
                <w:highlight w:val="none"/>
              </w:rPr>
            </w:pP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highlight w:val="none"/>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6</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sz w:val="24"/>
                <w:szCs w:val="24"/>
                <w:highlight w:val="none"/>
              </w:rPr>
            </w:pP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highlight w:val="none"/>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特定资格条件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7</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highlight w:val="none"/>
                <w:lang w:eastAsia="zh-CN"/>
              </w:rPr>
            </w:pP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资格要求涉及的其它证明材料</w:t>
            </w:r>
            <w:r>
              <w:rPr>
                <w:rFonts w:hint="eastAsia" w:ascii="宋体" w:hAnsi="宋体" w:cs="宋体"/>
                <w:sz w:val="24"/>
                <w:szCs w:val="24"/>
                <w:highlight w:val="none"/>
                <w:lang w:eastAsia="zh-CN"/>
              </w:rPr>
              <w:t>（如有）</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highlight w:val="none"/>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8</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b/>
                <w:bCs/>
                <w:iCs/>
                <w:sz w:val="24"/>
                <w:szCs w:val="24"/>
                <w:highlight w:val="none"/>
              </w:rPr>
            </w:pPr>
            <w:r>
              <w:rPr>
                <w:rFonts w:hint="eastAsia" w:ascii="宋体" w:hAnsi="宋体" w:eastAsia="宋体" w:cs="宋体"/>
                <w:iCs/>
                <w:sz w:val="24"/>
                <w:szCs w:val="24"/>
                <w:highlight w:val="none"/>
              </w:rPr>
              <w:t>……</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highlight w:val="none"/>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highlight w:val="none"/>
              </w:rPr>
            </w:pP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highlight w:val="none"/>
              </w:rPr>
            </w:pP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highlight w:val="none"/>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其他资格条件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9</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highlight w:val="none"/>
                <w:lang w:eastAsia="zh-CN"/>
              </w:rPr>
            </w:pPr>
            <w:r>
              <w:rPr>
                <w:rFonts w:hint="eastAsia" w:ascii="宋体" w:hAnsi="宋体" w:cs="宋体"/>
                <w:iCs/>
                <w:sz w:val="24"/>
                <w:szCs w:val="24"/>
                <w:highlight w:val="none"/>
                <w:lang w:eastAsia="zh-CN"/>
              </w:rPr>
              <w:t>谈判响应函</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highlight w:val="none"/>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highlight w:val="none"/>
              </w:rPr>
            </w:pPr>
            <w:r>
              <w:rPr>
                <w:rFonts w:hint="eastAsia" w:ascii="宋体" w:hAnsi="宋体" w:eastAsia="宋体" w:cs="宋体"/>
                <w:iCs/>
                <w:sz w:val="24"/>
                <w:szCs w:val="24"/>
                <w:highlight w:val="none"/>
              </w:rPr>
              <w:t>……</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highlight w:val="none"/>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highlight w:val="none"/>
              </w:rPr>
            </w:pP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iCs/>
                <w:sz w:val="24"/>
                <w:szCs w:val="24"/>
                <w:highlight w:val="none"/>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i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highlight w:val="none"/>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highlight w:val="none"/>
              </w:rPr>
            </w:pPr>
          </w:p>
        </w:tc>
      </w:tr>
    </w:tbl>
    <w:p>
      <w:pPr>
        <w:spacing w:line="440" w:lineRule="exact"/>
        <w:ind w:firstLine="480" w:firstLineChars="200"/>
        <w:rPr>
          <w:rFonts w:ascii="宋体" w:hAnsi="宋体"/>
          <w:sz w:val="24"/>
          <w:highlight w:val="none"/>
        </w:rPr>
      </w:pPr>
      <w:r>
        <w:rPr>
          <w:rFonts w:hint="eastAsia" w:ascii="宋体" w:hAnsi="宋体"/>
          <w:sz w:val="24"/>
          <w:highlight w:val="none"/>
        </w:rPr>
        <w:t>（仅纸质文件提供）</w:t>
      </w:r>
    </w:p>
    <w:p>
      <w:pPr>
        <w:rPr>
          <w:rFonts w:hint="eastAsia" w:ascii="宋体" w:hAnsi="宋体" w:cs="宋体"/>
          <w:b/>
          <w:sz w:val="36"/>
          <w:szCs w:val="36"/>
          <w:highlight w:val="none"/>
        </w:rPr>
      </w:pPr>
      <w:r>
        <w:rPr>
          <w:rFonts w:hint="eastAsia" w:ascii="宋体" w:hAnsi="宋体" w:cs="宋体"/>
          <w:b/>
          <w:sz w:val="36"/>
          <w:szCs w:val="36"/>
          <w:highlight w:val="none"/>
        </w:rPr>
        <w:br w:type="page"/>
      </w:r>
    </w:p>
    <w:p>
      <w:pPr>
        <w:spacing w:line="348" w:lineRule="auto"/>
        <w:rPr>
          <w:rFonts w:ascii="宋体" w:hAnsi="宋体" w:cs="宋体"/>
          <w:highlight w:val="none"/>
        </w:rPr>
      </w:pPr>
      <w:r>
        <w:rPr>
          <w:rFonts w:hint="eastAsia" w:ascii="宋体" w:hAnsi="宋体" w:cs="宋体"/>
          <w:b/>
          <w:bCs/>
          <w:sz w:val="24"/>
          <w:highlight w:val="none"/>
        </w:rPr>
        <w:t>附</w:t>
      </w:r>
      <w:r>
        <w:rPr>
          <w:rFonts w:hint="eastAsia" w:ascii="宋体" w:hAnsi="宋体" w:cs="宋体"/>
          <w:b/>
          <w:bCs/>
          <w:sz w:val="24"/>
          <w:highlight w:val="none"/>
          <w:lang w:val="en-US" w:eastAsia="zh-CN"/>
        </w:rPr>
        <w:t>2</w:t>
      </w:r>
      <w:r>
        <w:rPr>
          <w:rFonts w:hint="eastAsia" w:ascii="宋体" w:hAnsi="宋体" w:cs="宋体"/>
          <w:b/>
          <w:bCs/>
          <w:sz w:val="24"/>
          <w:highlight w:val="none"/>
        </w:rPr>
        <w:t>：</w:t>
      </w:r>
    </w:p>
    <w:p>
      <w:pPr>
        <w:spacing w:line="400" w:lineRule="exact"/>
        <w:jc w:val="center"/>
        <w:rPr>
          <w:rFonts w:ascii="宋体" w:hAnsi="宋体" w:cs="宋体"/>
          <w:b/>
          <w:bCs/>
          <w:sz w:val="32"/>
          <w:szCs w:val="32"/>
          <w:highlight w:val="none"/>
        </w:rPr>
      </w:pPr>
      <w:r>
        <w:rPr>
          <w:rFonts w:hint="eastAsia" w:ascii="宋体" w:hAnsi="宋体" w:cs="宋体"/>
          <w:b/>
          <w:bCs/>
          <w:sz w:val="32"/>
          <w:szCs w:val="32"/>
          <w:highlight w:val="none"/>
        </w:rPr>
        <w:t>法定代表人资格证明书（法定代表人使用）</w:t>
      </w:r>
    </w:p>
    <w:p>
      <w:pPr>
        <w:pStyle w:val="20"/>
        <w:rPr>
          <w:rFonts w:ascii="宋体" w:hAnsi="宋体" w:cs="宋体"/>
          <w:highlight w:val="none"/>
        </w:rPr>
      </w:pPr>
    </w:p>
    <w:p>
      <w:pPr>
        <w:snapToGrid w:val="0"/>
        <w:spacing w:line="360" w:lineRule="auto"/>
        <w:ind w:firstLine="720" w:firstLineChars="300"/>
        <w:rPr>
          <w:rFonts w:ascii="宋体" w:hAnsi="宋体" w:cs="宋体"/>
          <w:sz w:val="24"/>
          <w:highlight w:val="none"/>
        </w:rPr>
      </w:pPr>
      <w:r>
        <w:rPr>
          <w:rFonts w:hint="eastAsia" w:ascii="宋体" w:hAnsi="宋体" w:cs="宋体"/>
          <w:sz w:val="24"/>
          <w:highlight w:val="none"/>
        </w:rPr>
        <w:t>本人（姓名）系 （单位）的法定代表人。在项目采购的活动中，以我单位的名义领取</w:t>
      </w:r>
      <w:r>
        <w:rPr>
          <w:rFonts w:hint="eastAsia" w:ascii="宋体" w:hAnsi="宋体" w:cs="宋体"/>
          <w:sz w:val="24"/>
          <w:highlight w:val="none"/>
          <w:lang w:eastAsia="zh-CN"/>
        </w:rPr>
        <w:t>谈判文件</w:t>
      </w:r>
      <w:r>
        <w:rPr>
          <w:rFonts w:hint="eastAsia" w:ascii="宋体" w:hAnsi="宋体" w:cs="宋体"/>
          <w:sz w:val="24"/>
          <w:highlight w:val="none"/>
        </w:rPr>
        <w:t>、资格审查、签署</w:t>
      </w:r>
      <w:r>
        <w:rPr>
          <w:rFonts w:hint="eastAsia" w:ascii="宋体" w:hAnsi="宋体" w:cs="宋体"/>
          <w:sz w:val="24"/>
          <w:highlight w:val="none"/>
          <w:lang w:eastAsia="zh-CN"/>
        </w:rPr>
        <w:t>响应文件</w:t>
      </w:r>
      <w:r>
        <w:rPr>
          <w:rFonts w:hint="eastAsia" w:ascii="宋体" w:hAnsi="宋体" w:cs="宋体"/>
          <w:sz w:val="24"/>
          <w:highlight w:val="none"/>
        </w:rPr>
        <w:t>、与</w:t>
      </w:r>
      <w:r>
        <w:rPr>
          <w:rFonts w:hint="eastAsia" w:ascii="宋体" w:hAnsi="宋体" w:cs="宋体"/>
          <w:sz w:val="24"/>
          <w:highlight w:val="none"/>
          <w:lang w:eastAsia="zh-CN"/>
        </w:rPr>
        <w:t>采购人</w:t>
      </w:r>
      <w:r>
        <w:rPr>
          <w:rFonts w:hint="eastAsia" w:ascii="宋体" w:hAnsi="宋体" w:cs="宋体"/>
          <w:sz w:val="24"/>
          <w:highlight w:val="none"/>
        </w:rPr>
        <w:t>协商、签订合同书以及执行一切与此有关的事项。特此证明。</w:t>
      </w:r>
    </w:p>
    <w:p>
      <w:pPr>
        <w:snapToGrid w:val="0"/>
        <w:spacing w:line="360" w:lineRule="auto"/>
        <w:ind w:firstLine="720" w:firstLineChars="300"/>
        <w:rPr>
          <w:rFonts w:ascii="宋体" w:hAnsi="宋体" w:cs="宋体"/>
          <w:sz w:val="24"/>
          <w:highlight w:val="none"/>
        </w:rPr>
      </w:pPr>
    </w:p>
    <w:tbl>
      <w:tblPr>
        <w:tblStyle w:val="21"/>
        <w:tblW w:w="4729" w:type="dxa"/>
        <w:tblInd w:w="0" w:type="dxa"/>
        <w:tblLayout w:type="fixed"/>
        <w:tblCellMar>
          <w:top w:w="0" w:type="dxa"/>
          <w:left w:w="108" w:type="dxa"/>
          <w:bottom w:w="0" w:type="dxa"/>
          <w:right w:w="108" w:type="dxa"/>
        </w:tblCellMar>
      </w:tblPr>
      <w:tblGrid>
        <w:gridCol w:w="4729"/>
      </w:tblGrid>
      <w:tr>
        <w:tblPrEx>
          <w:tblCellMar>
            <w:top w:w="0" w:type="dxa"/>
            <w:left w:w="108" w:type="dxa"/>
            <w:bottom w:w="0" w:type="dxa"/>
            <w:right w:w="108" w:type="dxa"/>
          </w:tblCellMar>
        </w:tblPrEx>
        <w:tc>
          <w:tcPr>
            <w:tcW w:w="4729" w:type="dxa"/>
            <w:noWrap/>
          </w:tcPr>
          <w:p>
            <w:pPr>
              <w:snapToGrid w:val="0"/>
              <w:spacing w:line="360" w:lineRule="auto"/>
              <w:ind w:firstLine="720" w:firstLineChars="300"/>
              <w:rPr>
                <w:rFonts w:ascii="宋体" w:hAnsi="宋体" w:cs="宋体"/>
                <w:sz w:val="24"/>
                <w:highlight w:val="none"/>
              </w:rPr>
            </w:pPr>
            <w:r>
              <w:rPr>
                <w:rFonts w:hint="eastAsia" w:ascii="宋体" w:hAnsi="宋体" w:cs="宋体"/>
                <w:sz w:val="24"/>
                <w:highlight w:val="none"/>
                <w:lang w:eastAsia="zh-CN"/>
              </w:rPr>
              <w:t>供应商（盖章）</w:t>
            </w:r>
            <w:r>
              <w:rPr>
                <w:rFonts w:hint="eastAsia" w:ascii="宋体" w:hAnsi="宋体" w:cs="宋体"/>
                <w:sz w:val="24"/>
                <w:highlight w:val="none"/>
              </w:rPr>
              <w:t>：</w:t>
            </w:r>
          </w:p>
        </w:tc>
      </w:tr>
      <w:tr>
        <w:tblPrEx>
          <w:tblCellMar>
            <w:top w:w="0" w:type="dxa"/>
            <w:left w:w="108" w:type="dxa"/>
            <w:bottom w:w="0" w:type="dxa"/>
            <w:right w:w="108" w:type="dxa"/>
          </w:tblCellMar>
        </w:tblPrEx>
        <w:tc>
          <w:tcPr>
            <w:tcW w:w="4729" w:type="dxa"/>
            <w:noWrap/>
          </w:tcPr>
          <w:p>
            <w:pPr>
              <w:snapToGrid w:val="0"/>
              <w:spacing w:line="360" w:lineRule="auto"/>
              <w:ind w:firstLine="720" w:firstLineChars="300"/>
              <w:rPr>
                <w:rFonts w:ascii="宋体" w:hAnsi="宋体" w:cs="宋体"/>
                <w:sz w:val="24"/>
                <w:highlight w:val="none"/>
              </w:rPr>
            </w:pPr>
            <w:r>
              <w:rPr>
                <w:rFonts w:hint="eastAsia" w:ascii="宋体" w:hAnsi="宋体" w:cs="宋体"/>
                <w:sz w:val="24"/>
                <w:highlight w:val="none"/>
              </w:rPr>
              <w:t>法定代表人签名或盖章：</w:t>
            </w:r>
          </w:p>
        </w:tc>
      </w:tr>
      <w:tr>
        <w:tblPrEx>
          <w:tblCellMar>
            <w:top w:w="0" w:type="dxa"/>
            <w:left w:w="108" w:type="dxa"/>
            <w:bottom w:w="0" w:type="dxa"/>
            <w:right w:w="108" w:type="dxa"/>
          </w:tblCellMar>
        </w:tblPrEx>
        <w:tc>
          <w:tcPr>
            <w:tcW w:w="4729" w:type="dxa"/>
            <w:noWrap/>
          </w:tcPr>
          <w:p>
            <w:pPr>
              <w:snapToGrid w:val="0"/>
              <w:spacing w:line="360" w:lineRule="auto"/>
              <w:ind w:firstLine="720" w:firstLineChars="300"/>
              <w:rPr>
                <w:rFonts w:ascii="宋体" w:hAnsi="宋体" w:cs="宋体"/>
                <w:sz w:val="24"/>
                <w:highlight w:val="none"/>
              </w:rPr>
            </w:pPr>
            <w:r>
              <w:rPr>
                <w:rFonts w:hint="eastAsia" w:ascii="宋体" w:hAnsi="宋体" w:cs="宋体"/>
                <w:sz w:val="24"/>
                <w:highlight w:val="none"/>
              </w:rPr>
              <w:t>日期：   年    月    日</w:t>
            </w:r>
          </w:p>
        </w:tc>
      </w:tr>
    </w:tbl>
    <w:p>
      <w:pPr>
        <w:snapToGrid w:val="0"/>
        <w:spacing w:line="360" w:lineRule="auto"/>
        <w:ind w:firstLine="720" w:firstLineChars="300"/>
        <w:rPr>
          <w:rFonts w:ascii="宋体" w:hAnsi="宋体" w:cs="宋体"/>
          <w:sz w:val="24"/>
          <w:highlight w:val="none"/>
        </w:rPr>
      </w:pPr>
    </w:p>
    <w:p>
      <w:pPr>
        <w:spacing w:line="360" w:lineRule="auto"/>
        <w:rPr>
          <w:rFonts w:ascii="宋体" w:hAnsi="宋体" w:cs="宋体"/>
          <w:sz w:val="24"/>
          <w:highlight w:val="none"/>
        </w:rPr>
      </w:pPr>
      <w:r>
        <w:rPr>
          <w:rFonts w:hint="eastAsia" w:ascii="宋体" w:hAnsi="宋体" w:cs="宋体"/>
          <w:sz w:val="24"/>
          <w:highlight w:val="none"/>
        </w:rPr>
        <w:t>法定代表人身份证复印件：</w:t>
      </w:r>
    </w:p>
    <w:p>
      <w:pPr>
        <w:spacing w:line="360" w:lineRule="auto"/>
        <w:rPr>
          <w:rFonts w:ascii="宋体" w:hAnsi="宋体" w:cs="宋体"/>
          <w:szCs w:val="21"/>
          <w:highlight w:val="none"/>
        </w:rPr>
      </w:pPr>
    </w:p>
    <w:p>
      <w:pPr>
        <w:pStyle w:val="3"/>
        <w:rPr>
          <w:rFonts w:hAnsi="宋体" w:cs="宋体"/>
          <w:highlight w:val="none"/>
        </w:rPr>
      </w:pPr>
      <w:r>
        <w:rPr>
          <w:rFonts w:hAnsi="宋体" w:cs="宋体"/>
          <w:highlight w:val="none"/>
        </w:rPr>
        <mc:AlternateContent>
          <mc:Choice Requires="wps">
            <w:drawing>
              <wp:anchor distT="0" distB="0" distL="114300" distR="114300" simplePos="0" relativeHeight="251661312" behindDoc="0" locked="0" layoutInCell="1" allowOverlap="1">
                <wp:simplePos x="0" y="0"/>
                <wp:positionH relativeFrom="column">
                  <wp:posOffset>2856230</wp:posOffset>
                </wp:positionH>
                <wp:positionV relativeFrom="paragraph">
                  <wp:posOffset>193675</wp:posOffset>
                </wp:positionV>
                <wp:extent cx="596265" cy="977265"/>
                <wp:effectExtent l="0" t="0" r="13335" b="13335"/>
                <wp:wrapNone/>
                <wp:docPr id="1" name="文本框 8"/>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文本框 8" o:spid="_x0000_s1026" o:spt="202" type="#_x0000_t202" style="position:absolute;left:0pt;margin-left:224.9pt;margin-top:15.25pt;height:76.95pt;width:46.95pt;z-index:251661312;mso-width-relative:page;mso-height-relative:page;" fillcolor="#FFFFFF" filled="t" stroked="f" coordsize="21600,21600" o:gfxdata="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jbue5NkAAAAKAQAADwAAAAAAAAABACAAAAAi&#10;AAAAZHJzL2Rvd25yZXYueG1sUEsBAhQAFAAAAAgAh07iQOW3Pp8JAgAAIwQAAA4AAAAAAAAAAQAg&#10;AAAAKAEAAGRycy9lMm9Eb2MueG1sUEsFBgAAAAAGAAYAWQEAAKMFAAAAAA==&#10;">
                <v:fill type="gradient" on="t" color2="#FFFFFF" angle="90" focus="100%" focussize="0,0">
                  <o:fill type="gradientUnscaled" v:ext="backwardCompatible"/>
                </v:fill>
                <v:stroke on="f" weight="1.25pt"/>
                <v:imagedata o:title=""/>
                <o:lock v:ext="edit" aspectratio="f"/>
                <v:textbox style="layout-flow:vertical-ideographic;">
                  <w:txbxContent>
                    <w:p>
                      <w:pPr>
                        <w:jc w:val="center"/>
                        <w:rPr>
                          <w:color w:val="FF0000"/>
                          <w:sz w:val="28"/>
                          <w:szCs w:val="28"/>
                        </w:rPr>
                      </w:pPr>
                      <w:r>
                        <w:rPr>
                          <w:rFonts w:hint="eastAsia"/>
                          <w:color w:val="FF0000"/>
                          <w:sz w:val="28"/>
                          <w:szCs w:val="28"/>
                        </w:rPr>
                        <w:t>骑缝公章</w:t>
                      </w:r>
                    </w:p>
                  </w:txbxContent>
                </v:textbox>
              </v:shape>
            </w:pict>
          </mc:Fallback>
        </mc:AlternateContent>
      </w:r>
      <w:r>
        <w:rPr>
          <w:rFonts w:hint="eastAsia" w:hAnsi="宋体" w:cs="宋体"/>
          <w:b/>
          <w:szCs w:val="28"/>
          <w:highlight w:val="none"/>
        </w:rPr>
        <w:drawing>
          <wp:inline distT="0" distB="0" distL="114300" distR="114300">
            <wp:extent cx="5756910" cy="1370965"/>
            <wp:effectExtent l="0" t="0" r="15240" b="635"/>
            <wp:docPr id="6"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1"/>
                    <pic:cNvPicPr>
                      <a:picLocks noChangeAspect="1"/>
                    </pic:cNvPicPr>
                  </pic:nvPicPr>
                  <pic:blipFill>
                    <a:blip r:embed="rId7"/>
                    <a:stretch>
                      <a:fillRect/>
                    </a:stretch>
                  </pic:blipFill>
                  <pic:spPr>
                    <a:xfrm>
                      <a:off x="0" y="0"/>
                      <a:ext cx="5756910" cy="1370965"/>
                    </a:xfrm>
                    <a:prstGeom prst="rect">
                      <a:avLst/>
                    </a:prstGeom>
                    <a:noFill/>
                    <a:ln w="9525">
                      <a:noFill/>
                    </a:ln>
                  </pic:spPr>
                </pic:pic>
              </a:graphicData>
            </a:graphic>
          </wp:inline>
        </w:drawing>
      </w:r>
    </w:p>
    <w:p>
      <w:pPr>
        <w:spacing w:line="400" w:lineRule="exact"/>
        <w:ind w:firstLine="480" w:firstLineChars="200"/>
        <w:jc w:val="left"/>
        <w:rPr>
          <w:rFonts w:ascii="宋体" w:hAnsi="宋体" w:cs="宋体"/>
          <w:bCs/>
          <w:sz w:val="24"/>
          <w:highlight w:val="none"/>
        </w:rPr>
      </w:pPr>
    </w:p>
    <w:p>
      <w:pPr>
        <w:spacing w:line="400" w:lineRule="exact"/>
        <w:ind w:firstLine="2530" w:firstLineChars="1050"/>
        <w:rPr>
          <w:rFonts w:ascii="宋体" w:hAnsi="宋体" w:cs="宋体"/>
          <w:b/>
          <w:bCs/>
          <w:sz w:val="24"/>
          <w:highlight w:val="none"/>
        </w:rPr>
      </w:pPr>
      <w:r>
        <w:rPr>
          <w:rFonts w:hint="eastAsia" w:ascii="宋体" w:hAnsi="宋体" w:cs="宋体"/>
          <w:b/>
          <w:bCs/>
          <w:sz w:val="24"/>
          <w:highlight w:val="none"/>
        </w:rPr>
        <w:br w:type="page"/>
      </w:r>
    </w:p>
    <w:p>
      <w:pPr>
        <w:spacing w:line="400" w:lineRule="exact"/>
        <w:rPr>
          <w:rFonts w:ascii="宋体" w:hAnsi="宋体" w:cs="宋体"/>
          <w:b/>
          <w:bCs/>
          <w:sz w:val="24"/>
          <w:highlight w:val="none"/>
        </w:rPr>
      </w:pPr>
      <w:r>
        <w:rPr>
          <w:rFonts w:hint="eastAsia" w:ascii="宋体" w:hAnsi="宋体" w:cs="宋体"/>
          <w:b/>
          <w:bCs/>
          <w:sz w:val="24"/>
          <w:highlight w:val="none"/>
        </w:rPr>
        <w:t>附</w:t>
      </w:r>
      <w:r>
        <w:rPr>
          <w:rFonts w:hint="eastAsia" w:ascii="宋体" w:hAnsi="宋体" w:cs="宋体"/>
          <w:b/>
          <w:bCs/>
          <w:sz w:val="24"/>
          <w:highlight w:val="none"/>
          <w:lang w:val="en-US" w:eastAsia="zh-CN"/>
        </w:rPr>
        <w:t>3</w:t>
      </w:r>
      <w:r>
        <w:rPr>
          <w:rFonts w:hint="eastAsia" w:ascii="宋体" w:hAnsi="宋体" w:cs="宋体"/>
          <w:b/>
          <w:bCs/>
          <w:sz w:val="24"/>
          <w:highlight w:val="none"/>
        </w:rPr>
        <w:t>：</w:t>
      </w:r>
    </w:p>
    <w:p>
      <w:pPr>
        <w:spacing w:line="360" w:lineRule="auto"/>
        <w:jc w:val="center"/>
        <w:rPr>
          <w:rFonts w:ascii="宋体" w:hAnsi="宋体" w:cs="宋体"/>
          <w:b/>
          <w:bCs/>
          <w:sz w:val="24"/>
          <w:highlight w:val="none"/>
        </w:rPr>
      </w:pPr>
      <w:r>
        <w:rPr>
          <w:rFonts w:hint="eastAsia" w:ascii="宋体" w:hAnsi="宋体" w:cs="宋体"/>
          <w:b/>
          <w:bCs/>
          <w:sz w:val="32"/>
          <w:szCs w:val="32"/>
          <w:highlight w:val="none"/>
        </w:rPr>
        <w:t>授权委托书（代理人使用）</w:t>
      </w:r>
    </w:p>
    <w:p>
      <w:pPr>
        <w:pStyle w:val="20"/>
        <w:rPr>
          <w:rFonts w:ascii="宋体" w:hAnsi="宋体" w:cs="宋体"/>
          <w:highlight w:val="none"/>
        </w:rPr>
      </w:pP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本授权委托书宣告：本人（姓名）系（单位）的法定代表人，现授权委托（姓名）为我单位代理人，该代理人有权在项目采购的活动中，以我单位的名义领取</w:t>
      </w:r>
      <w:r>
        <w:rPr>
          <w:rFonts w:hint="eastAsia" w:ascii="宋体" w:hAnsi="宋体" w:cs="宋体"/>
          <w:sz w:val="24"/>
          <w:highlight w:val="none"/>
          <w:lang w:eastAsia="zh-CN"/>
        </w:rPr>
        <w:t>谈判文件</w:t>
      </w:r>
      <w:r>
        <w:rPr>
          <w:rFonts w:hint="eastAsia" w:ascii="宋体" w:hAnsi="宋体" w:cs="宋体"/>
          <w:sz w:val="24"/>
          <w:highlight w:val="none"/>
        </w:rPr>
        <w:t>、资格审查、签署</w:t>
      </w:r>
      <w:r>
        <w:rPr>
          <w:rFonts w:hint="eastAsia" w:ascii="宋体" w:hAnsi="宋体" w:cs="宋体"/>
          <w:sz w:val="24"/>
          <w:highlight w:val="none"/>
          <w:lang w:eastAsia="zh-CN"/>
        </w:rPr>
        <w:t>响应文件</w:t>
      </w:r>
      <w:r>
        <w:rPr>
          <w:rFonts w:hint="eastAsia" w:ascii="宋体" w:hAnsi="宋体" w:cs="宋体"/>
          <w:sz w:val="24"/>
          <w:highlight w:val="none"/>
        </w:rPr>
        <w:t>、与</w:t>
      </w:r>
      <w:r>
        <w:rPr>
          <w:rFonts w:hint="eastAsia" w:ascii="宋体" w:hAnsi="宋体" w:cs="宋体"/>
          <w:sz w:val="24"/>
          <w:highlight w:val="none"/>
          <w:lang w:eastAsia="zh-CN"/>
        </w:rPr>
        <w:t>采购人</w:t>
      </w:r>
      <w:r>
        <w:rPr>
          <w:rFonts w:hint="eastAsia" w:ascii="宋体" w:hAnsi="宋体" w:cs="宋体"/>
          <w:sz w:val="24"/>
          <w:highlight w:val="none"/>
        </w:rPr>
        <w:t>协商、签订合同书以及执行一切与此有关的事项。</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代理人在其权限范围及代理期限内签署的一切有关合同、协议和文件，我单位均予以认可并愿承担相应的法律责任。</w:t>
      </w:r>
    </w:p>
    <w:p>
      <w:pPr>
        <w:snapToGrid w:val="0"/>
        <w:spacing w:line="360" w:lineRule="auto"/>
        <w:ind w:firstLine="720" w:firstLineChars="300"/>
        <w:rPr>
          <w:rFonts w:ascii="宋体" w:hAnsi="宋体" w:cs="宋体"/>
          <w:sz w:val="24"/>
          <w:highlight w:val="none"/>
        </w:rPr>
      </w:pPr>
      <w:r>
        <w:rPr>
          <w:rFonts w:hint="eastAsia" w:ascii="宋体" w:hAnsi="宋体" w:cs="宋体"/>
          <w:sz w:val="24"/>
          <w:highlight w:val="none"/>
        </w:rPr>
        <w:t>委托期限：至本项目结束或新的授权委托书送到之日。代理人无转委托权。</w:t>
      </w:r>
    </w:p>
    <w:tbl>
      <w:tblPr>
        <w:tblStyle w:val="21"/>
        <w:tblW w:w="4729" w:type="dxa"/>
        <w:tblInd w:w="0" w:type="dxa"/>
        <w:tblLayout w:type="fixed"/>
        <w:tblCellMar>
          <w:top w:w="0" w:type="dxa"/>
          <w:left w:w="108" w:type="dxa"/>
          <w:bottom w:w="0" w:type="dxa"/>
          <w:right w:w="108" w:type="dxa"/>
        </w:tblCellMar>
      </w:tblPr>
      <w:tblGrid>
        <w:gridCol w:w="4729"/>
      </w:tblGrid>
      <w:tr>
        <w:tblPrEx>
          <w:tblCellMar>
            <w:top w:w="0" w:type="dxa"/>
            <w:left w:w="108" w:type="dxa"/>
            <w:bottom w:w="0" w:type="dxa"/>
            <w:right w:w="108" w:type="dxa"/>
          </w:tblCellMar>
        </w:tblPrEx>
        <w:tc>
          <w:tcPr>
            <w:tcW w:w="4729" w:type="dxa"/>
            <w:noWrap/>
          </w:tcPr>
          <w:p>
            <w:pPr>
              <w:snapToGrid w:val="0"/>
              <w:spacing w:line="360" w:lineRule="auto"/>
              <w:ind w:firstLine="720" w:firstLineChars="300"/>
              <w:jc w:val="left"/>
              <w:rPr>
                <w:rFonts w:ascii="宋体" w:hAnsi="宋体" w:cs="宋体"/>
                <w:sz w:val="24"/>
                <w:highlight w:val="none"/>
              </w:rPr>
            </w:pPr>
            <w:r>
              <w:rPr>
                <w:rFonts w:hint="eastAsia" w:ascii="宋体" w:hAnsi="宋体" w:cs="宋体"/>
                <w:sz w:val="24"/>
                <w:highlight w:val="none"/>
              </w:rPr>
              <w:t>授权代表签名或盖章：</w:t>
            </w:r>
          </w:p>
        </w:tc>
      </w:tr>
      <w:tr>
        <w:tblPrEx>
          <w:tblCellMar>
            <w:top w:w="0" w:type="dxa"/>
            <w:left w:w="108" w:type="dxa"/>
            <w:bottom w:w="0" w:type="dxa"/>
            <w:right w:w="108" w:type="dxa"/>
          </w:tblCellMar>
        </w:tblPrEx>
        <w:tc>
          <w:tcPr>
            <w:tcW w:w="4729" w:type="dxa"/>
            <w:noWrap/>
          </w:tcPr>
          <w:p>
            <w:pPr>
              <w:snapToGrid w:val="0"/>
              <w:spacing w:line="360" w:lineRule="auto"/>
              <w:ind w:firstLine="720" w:firstLineChars="300"/>
              <w:jc w:val="left"/>
              <w:rPr>
                <w:rFonts w:ascii="宋体" w:hAnsi="宋体" w:cs="宋体"/>
                <w:sz w:val="24"/>
                <w:highlight w:val="none"/>
              </w:rPr>
            </w:pPr>
            <w:r>
              <w:rPr>
                <w:rFonts w:hint="eastAsia" w:ascii="宋体" w:hAnsi="宋体" w:cs="宋体"/>
                <w:sz w:val="24"/>
                <w:highlight w:val="none"/>
                <w:lang w:eastAsia="zh-CN"/>
              </w:rPr>
              <w:t>供应商（盖章）</w:t>
            </w:r>
            <w:r>
              <w:rPr>
                <w:rFonts w:hint="eastAsia" w:ascii="宋体" w:hAnsi="宋体" w:cs="宋体"/>
                <w:sz w:val="24"/>
                <w:highlight w:val="none"/>
              </w:rPr>
              <w:t>：</w:t>
            </w:r>
          </w:p>
        </w:tc>
      </w:tr>
      <w:tr>
        <w:tblPrEx>
          <w:tblCellMar>
            <w:top w:w="0" w:type="dxa"/>
            <w:left w:w="108" w:type="dxa"/>
            <w:bottom w:w="0" w:type="dxa"/>
            <w:right w:w="108" w:type="dxa"/>
          </w:tblCellMar>
        </w:tblPrEx>
        <w:tc>
          <w:tcPr>
            <w:tcW w:w="4729" w:type="dxa"/>
            <w:noWrap/>
          </w:tcPr>
          <w:p>
            <w:pPr>
              <w:snapToGrid w:val="0"/>
              <w:spacing w:line="360" w:lineRule="auto"/>
              <w:ind w:firstLine="720" w:firstLineChars="300"/>
              <w:jc w:val="left"/>
              <w:rPr>
                <w:rFonts w:ascii="宋体" w:hAnsi="宋体" w:cs="宋体"/>
                <w:sz w:val="24"/>
                <w:highlight w:val="none"/>
              </w:rPr>
            </w:pPr>
            <w:r>
              <w:rPr>
                <w:rFonts w:hint="eastAsia" w:ascii="宋体" w:hAnsi="宋体" w:cs="宋体"/>
                <w:sz w:val="24"/>
                <w:highlight w:val="none"/>
              </w:rPr>
              <w:t>法定代表人签名或盖章：</w:t>
            </w:r>
          </w:p>
        </w:tc>
      </w:tr>
      <w:tr>
        <w:tblPrEx>
          <w:tblCellMar>
            <w:top w:w="0" w:type="dxa"/>
            <w:left w:w="108" w:type="dxa"/>
            <w:bottom w:w="0" w:type="dxa"/>
            <w:right w:w="108" w:type="dxa"/>
          </w:tblCellMar>
        </w:tblPrEx>
        <w:trPr>
          <w:trHeight w:val="80" w:hRule="atLeast"/>
        </w:trPr>
        <w:tc>
          <w:tcPr>
            <w:tcW w:w="4729" w:type="dxa"/>
            <w:noWrap/>
          </w:tcPr>
          <w:p>
            <w:pPr>
              <w:snapToGrid w:val="0"/>
              <w:spacing w:line="360" w:lineRule="auto"/>
              <w:ind w:firstLine="720" w:firstLineChars="300"/>
              <w:jc w:val="left"/>
              <w:rPr>
                <w:rFonts w:ascii="宋体" w:hAnsi="宋体" w:cs="宋体"/>
                <w:sz w:val="24"/>
                <w:highlight w:val="none"/>
              </w:rPr>
            </w:pPr>
            <w:r>
              <w:rPr>
                <w:rFonts w:hint="eastAsia" w:ascii="宋体" w:hAnsi="宋体" w:cs="宋体"/>
                <w:sz w:val="24"/>
                <w:highlight w:val="none"/>
              </w:rPr>
              <w:t>日期：   年    月    日</w:t>
            </w:r>
          </w:p>
        </w:tc>
      </w:tr>
    </w:tbl>
    <w:p>
      <w:pPr>
        <w:spacing w:line="360" w:lineRule="auto"/>
        <w:rPr>
          <w:rFonts w:ascii="宋体" w:hAnsi="宋体" w:cs="宋体"/>
          <w:sz w:val="24"/>
          <w:highlight w:val="none"/>
        </w:rPr>
      </w:pPr>
      <w:r>
        <w:rPr>
          <w:rFonts w:hint="eastAsia" w:ascii="宋体" w:hAnsi="宋体" w:cs="宋体"/>
          <w:sz w:val="24"/>
          <w:highlight w:val="none"/>
        </w:rPr>
        <w:t>法定代表人身份证复印件：</w:t>
      </w:r>
    </w:p>
    <w:p>
      <w:pPr>
        <w:pStyle w:val="3"/>
        <w:rPr>
          <w:rFonts w:hAnsi="宋体" w:cs="宋体"/>
          <w:highlight w:val="none"/>
        </w:rPr>
      </w:pPr>
      <w:r>
        <w:rPr>
          <w:rFonts w:hAnsi="宋体" w:cs="宋体"/>
          <w:highlight w:val="none"/>
        </w:rPr>
        <mc:AlternateContent>
          <mc:Choice Requires="wps">
            <w:drawing>
              <wp:anchor distT="0" distB="0" distL="114300" distR="114300" simplePos="0" relativeHeight="251662336" behindDoc="0" locked="0" layoutInCell="1" allowOverlap="1">
                <wp:simplePos x="0" y="0"/>
                <wp:positionH relativeFrom="column">
                  <wp:posOffset>2683510</wp:posOffset>
                </wp:positionH>
                <wp:positionV relativeFrom="paragraph">
                  <wp:posOffset>191770</wp:posOffset>
                </wp:positionV>
                <wp:extent cx="596265" cy="977265"/>
                <wp:effectExtent l="0" t="0" r="13335" b="13335"/>
                <wp:wrapNone/>
                <wp:docPr id="7" name="文本框 1"/>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文本框 1" o:spid="_x0000_s1026" o:spt="202" type="#_x0000_t202" style="position:absolute;left:0pt;margin-left:211.3pt;margin-top:15.1pt;height:76.95pt;width:46.95pt;z-index:251662336;mso-width-relative:page;mso-height-relative:page;" fillcolor="#FFFFFF" filled="t" stroked="f" coordsize="21600,21600" o:gfxdata="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KcJBPZAAAACgEAAA8AAAAAAAAAAQAgAAAA&#10;IgAAAGRycy9kb3ducmV2LnhtbFBLAQIUABQAAAAIAIdO4kD72d+lCgIAACMEAAAOAAAAAAAAAAEA&#10;IAAAACgBAABkcnMvZTJvRG9jLnhtbFBLBQYAAAAABgAGAFkBAACkBQAAAAA=&#10;">
                <v:fill type="gradient" on="t" color2="#FFFFFF" angle="90" focus="100%" focussize="0,0">
                  <o:fill type="gradientUnscaled" v:ext="backwardCompatible"/>
                </v:fill>
                <v:stroke on="f" weight="1.25pt"/>
                <v:imagedata o:title=""/>
                <o:lock v:ext="edit" aspectratio="f"/>
                <v:textbox style="layout-flow:vertical-ideographic;">
                  <w:txbxContent>
                    <w:p>
                      <w:pPr>
                        <w:jc w:val="center"/>
                        <w:rPr>
                          <w:color w:val="FF0000"/>
                          <w:sz w:val="28"/>
                          <w:szCs w:val="28"/>
                        </w:rPr>
                      </w:pPr>
                      <w:r>
                        <w:rPr>
                          <w:rFonts w:hint="eastAsia"/>
                          <w:color w:val="FF0000"/>
                          <w:sz w:val="28"/>
                          <w:szCs w:val="28"/>
                        </w:rPr>
                        <w:t>骑缝公章</w:t>
                      </w:r>
                    </w:p>
                  </w:txbxContent>
                </v:textbox>
              </v:shape>
            </w:pict>
          </mc:Fallback>
        </mc:AlternateContent>
      </w:r>
      <w:r>
        <w:rPr>
          <w:rFonts w:hint="eastAsia" w:hAnsi="宋体" w:cs="宋体"/>
          <w:b/>
          <w:szCs w:val="28"/>
          <w:highlight w:val="none"/>
        </w:rPr>
        <w:drawing>
          <wp:inline distT="0" distB="0" distL="114300" distR="114300">
            <wp:extent cx="5431155" cy="1293495"/>
            <wp:effectExtent l="0" t="0" r="17145" b="1905"/>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7"/>
                    <a:stretch>
                      <a:fillRect/>
                    </a:stretch>
                  </pic:blipFill>
                  <pic:spPr>
                    <a:xfrm>
                      <a:off x="0" y="0"/>
                      <a:ext cx="5431155" cy="1293495"/>
                    </a:xfrm>
                    <a:prstGeom prst="rect">
                      <a:avLst/>
                    </a:prstGeom>
                    <a:noFill/>
                    <a:ln w="9525">
                      <a:noFill/>
                    </a:ln>
                  </pic:spPr>
                </pic:pic>
              </a:graphicData>
            </a:graphic>
          </wp:inline>
        </w:drawing>
      </w:r>
    </w:p>
    <w:p>
      <w:pPr>
        <w:spacing w:line="360" w:lineRule="auto"/>
        <w:rPr>
          <w:rFonts w:hint="eastAsia" w:ascii="宋体" w:hAnsi="宋体" w:cs="宋体"/>
          <w:sz w:val="24"/>
          <w:highlight w:val="none"/>
        </w:rPr>
      </w:pPr>
      <w:r>
        <w:rPr>
          <w:rFonts w:hint="eastAsia" w:ascii="宋体" w:hAnsi="宋体" w:cs="宋体"/>
          <w:sz w:val="24"/>
          <w:highlight w:val="none"/>
          <w:lang w:eastAsia="zh-CN"/>
        </w:rPr>
        <w:t>授</w:t>
      </w:r>
      <w:r>
        <w:rPr>
          <w:rFonts w:hint="eastAsia" w:ascii="宋体" w:hAnsi="宋体" w:cs="宋体"/>
          <w:sz w:val="24"/>
          <w:highlight w:val="none"/>
        </w:rPr>
        <w:t>代表人身份证复印件：</w:t>
      </w:r>
    </w:p>
    <w:p>
      <w:pPr>
        <w:pStyle w:val="45"/>
        <w:spacing w:line="380" w:lineRule="exact"/>
        <w:rPr>
          <w:rFonts w:hint="eastAsia" w:hAnsi="宋体" w:eastAsia="宋体" w:cs="宋体"/>
          <w:b/>
          <w:sz w:val="24"/>
          <w:szCs w:val="24"/>
          <w:highlight w:val="none"/>
        </w:rPr>
      </w:pPr>
      <w:r>
        <w:rPr>
          <w:rFonts w:hAnsi="宋体" w:cs="宋体"/>
          <w:highlight w:val="none"/>
        </w:rPr>
        <mc:AlternateContent>
          <mc:Choice Requires="wps">
            <w:drawing>
              <wp:anchor distT="0" distB="0" distL="114300" distR="114300" simplePos="0" relativeHeight="251663360" behindDoc="0" locked="0" layoutInCell="1" allowOverlap="1">
                <wp:simplePos x="0" y="0"/>
                <wp:positionH relativeFrom="column">
                  <wp:posOffset>2712085</wp:posOffset>
                </wp:positionH>
                <wp:positionV relativeFrom="paragraph">
                  <wp:posOffset>222250</wp:posOffset>
                </wp:positionV>
                <wp:extent cx="596265" cy="977265"/>
                <wp:effectExtent l="0" t="0" r="13335" b="13335"/>
                <wp:wrapNone/>
                <wp:docPr id="3" name="文本框 1"/>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文本框 1" o:spid="_x0000_s1026" o:spt="202" type="#_x0000_t202" style="position:absolute;left:0pt;margin-left:213.55pt;margin-top:17.5pt;height:76.95pt;width:46.95pt;z-index:251663360;mso-width-relative:page;mso-height-relative:page;" fillcolor="#FFFFFF" filled="t" stroked="f" coordsize="21600,21600" o:gfxdata="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6XIfPZAAAACgEAAA8AAAAAAAAAAQAgAAAA&#10;IgAAAGRycy9kb3ducmV2LnhtbFBLAQIUABQAAAAIAIdO4kA2hGBzCgIAACMEAAAOAAAAAAAAAAEA&#10;IAAAACgBAABkcnMvZTJvRG9jLnhtbFBLBQYAAAAABgAGAFkBAACkBQAAAAA=&#10;">
                <v:fill type="gradient" on="t" color2="#FFFFFF" angle="90" focus="100%" focussize="0,0">
                  <o:fill type="gradientUnscaled" v:ext="backwardCompatible"/>
                </v:fill>
                <v:stroke on="f" weight="1.25pt"/>
                <v:imagedata o:title=""/>
                <o:lock v:ext="edit" aspectratio="f"/>
                <v:textbox style="layout-flow:vertical-ideographic;">
                  <w:txbxContent>
                    <w:p>
                      <w:pPr>
                        <w:jc w:val="center"/>
                        <w:rPr>
                          <w:color w:val="FF0000"/>
                          <w:sz w:val="28"/>
                          <w:szCs w:val="28"/>
                        </w:rPr>
                      </w:pPr>
                      <w:r>
                        <w:rPr>
                          <w:rFonts w:hint="eastAsia"/>
                          <w:color w:val="FF0000"/>
                          <w:sz w:val="28"/>
                          <w:szCs w:val="28"/>
                        </w:rPr>
                        <w:t>骑缝公章</w:t>
                      </w:r>
                    </w:p>
                  </w:txbxContent>
                </v:textbox>
              </v:shape>
            </w:pict>
          </mc:Fallback>
        </mc:AlternateContent>
      </w:r>
      <w:r>
        <w:rPr>
          <w:rFonts w:hint="eastAsia" w:hAnsi="宋体" w:cs="宋体"/>
          <w:b/>
          <w:szCs w:val="28"/>
          <w:highlight w:val="none"/>
        </w:rPr>
        <w:drawing>
          <wp:anchor distT="0" distB="0" distL="114935" distR="114935" simplePos="0" relativeHeight="251660288" behindDoc="1" locked="0" layoutInCell="1" allowOverlap="1">
            <wp:simplePos x="0" y="0"/>
            <wp:positionH relativeFrom="column">
              <wp:posOffset>302260</wp:posOffset>
            </wp:positionH>
            <wp:positionV relativeFrom="paragraph">
              <wp:posOffset>75565</wp:posOffset>
            </wp:positionV>
            <wp:extent cx="5431155" cy="1293495"/>
            <wp:effectExtent l="0" t="0" r="17145" b="1905"/>
            <wp:wrapNone/>
            <wp:docPr id="8"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1"/>
                    <pic:cNvPicPr>
                      <a:picLocks noChangeAspect="1"/>
                    </pic:cNvPicPr>
                  </pic:nvPicPr>
                  <pic:blipFill>
                    <a:blip r:embed="rId7"/>
                    <a:stretch>
                      <a:fillRect/>
                    </a:stretch>
                  </pic:blipFill>
                  <pic:spPr>
                    <a:xfrm>
                      <a:off x="0" y="0"/>
                      <a:ext cx="5431155" cy="1293495"/>
                    </a:xfrm>
                    <a:prstGeom prst="rect">
                      <a:avLst/>
                    </a:prstGeom>
                    <a:noFill/>
                    <a:ln w="9525">
                      <a:noFill/>
                    </a:ln>
                  </pic:spPr>
                </pic:pic>
              </a:graphicData>
            </a:graphic>
          </wp:anchor>
        </w:drawing>
      </w:r>
    </w:p>
    <w:p>
      <w:pPr>
        <w:pStyle w:val="45"/>
        <w:spacing w:line="380" w:lineRule="exact"/>
        <w:rPr>
          <w:rFonts w:hint="eastAsia" w:hAnsi="宋体" w:eastAsia="宋体" w:cs="宋体"/>
          <w:b/>
          <w:sz w:val="24"/>
          <w:szCs w:val="24"/>
          <w:highlight w:val="none"/>
        </w:rPr>
      </w:pPr>
    </w:p>
    <w:p>
      <w:pPr>
        <w:pStyle w:val="45"/>
        <w:spacing w:line="380" w:lineRule="exact"/>
        <w:rPr>
          <w:rFonts w:hint="eastAsia" w:hAnsi="宋体" w:eastAsia="宋体" w:cs="宋体"/>
          <w:b/>
          <w:sz w:val="24"/>
          <w:szCs w:val="24"/>
          <w:highlight w:val="none"/>
        </w:rPr>
      </w:pPr>
    </w:p>
    <w:p>
      <w:pPr>
        <w:pStyle w:val="45"/>
        <w:spacing w:line="380" w:lineRule="exact"/>
        <w:rPr>
          <w:rFonts w:hint="eastAsia" w:hAnsi="宋体" w:eastAsia="宋体" w:cs="宋体"/>
          <w:b/>
          <w:sz w:val="24"/>
          <w:szCs w:val="24"/>
          <w:highlight w:val="none"/>
        </w:rPr>
      </w:pPr>
    </w:p>
    <w:p>
      <w:pPr>
        <w:pStyle w:val="45"/>
        <w:spacing w:line="380" w:lineRule="exact"/>
        <w:rPr>
          <w:rFonts w:hint="eastAsia" w:hAnsi="宋体" w:eastAsia="宋体" w:cs="宋体"/>
          <w:b/>
          <w:sz w:val="24"/>
          <w:szCs w:val="24"/>
          <w:highlight w:val="none"/>
        </w:rPr>
      </w:pPr>
    </w:p>
    <w:p>
      <w:pPr>
        <w:pStyle w:val="45"/>
        <w:spacing w:line="380" w:lineRule="exact"/>
        <w:rPr>
          <w:rFonts w:hint="eastAsia" w:hAnsi="宋体" w:eastAsia="宋体" w:cs="宋体"/>
          <w:b/>
          <w:sz w:val="24"/>
          <w:szCs w:val="24"/>
          <w:highlight w:val="none"/>
        </w:rPr>
      </w:pPr>
    </w:p>
    <w:p>
      <w:pPr>
        <w:pStyle w:val="45"/>
        <w:spacing w:line="380" w:lineRule="exact"/>
        <w:rPr>
          <w:rFonts w:hint="eastAsia" w:hAnsi="宋体" w:eastAsia="宋体" w:cs="宋体"/>
          <w:b/>
          <w:sz w:val="24"/>
          <w:szCs w:val="24"/>
          <w:highlight w:val="none"/>
        </w:rPr>
      </w:pPr>
    </w:p>
    <w:p>
      <w:pPr>
        <w:pStyle w:val="45"/>
        <w:spacing w:line="380" w:lineRule="exact"/>
        <w:rPr>
          <w:rFonts w:hint="eastAsia" w:hAnsi="宋体" w:eastAsia="宋体" w:cs="宋体"/>
          <w:b/>
          <w:sz w:val="24"/>
          <w:szCs w:val="24"/>
          <w:highlight w:val="none"/>
        </w:rPr>
      </w:pPr>
    </w:p>
    <w:p>
      <w:pPr>
        <w:snapToGrid w:val="0"/>
        <w:spacing w:line="360" w:lineRule="auto"/>
        <w:ind w:firstLine="482" w:firstLineChars="200"/>
        <w:rPr>
          <w:rFonts w:hint="eastAsia" w:ascii="宋体" w:hAnsi="宋体" w:cs="宋体"/>
          <w:b/>
          <w:bCs/>
          <w:color w:val="auto"/>
          <w:sz w:val="24"/>
          <w:highlight w:val="none"/>
          <w:lang w:eastAsia="zh-CN"/>
        </w:rPr>
      </w:pPr>
      <w:r>
        <w:rPr>
          <w:rFonts w:hint="eastAsia" w:ascii="宋体" w:hAnsi="宋体" w:cs="宋体"/>
          <w:b/>
          <w:bCs/>
          <w:color w:val="auto"/>
          <w:sz w:val="24"/>
          <w:highlight w:val="none"/>
          <w:lang w:eastAsia="zh-CN"/>
        </w:rPr>
        <w:t>备注：</w:t>
      </w:r>
    </w:p>
    <w:p>
      <w:pPr>
        <w:snapToGrid w:val="0"/>
        <w:spacing w:line="360" w:lineRule="auto"/>
        <w:ind w:firstLine="482" w:firstLineChars="200"/>
        <w:rPr>
          <w:rFonts w:hint="eastAsia" w:ascii="宋体" w:hAnsi="宋体" w:cs="宋体"/>
          <w:b/>
          <w:bCs/>
          <w:color w:val="auto"/>
          <w:sz w:val="24"/>
          <w:highlight w:val="none"/>
          <w:lang w:eastAsia="zh-CN"/>
        </w:rPr>
      </w:pPr>
      <w:r>
        <w:rPr>
          <w:rFonts w:hint="eastAsia" w:ascii="宋体" w:hAnsi="宋体" w:cs="宋体"/>
          <w:b/>
          <w:bCs/>
          <w:color w:val="auto"/>
          <w:sz w:val="24"/>
          <w:highlight w:val="none"/>
          <w:lang w:eastAsia="zh-CN"/>
        </w:rPr>
        <w:t>1、法定代表人参加投标的，提供法人资格证明和本人身份证原件。</w:t>
      </w:r>
    </w:p>
    <w:p>
      <w:pPr>
        <w:snapToGrid w:val="0"/>
        <w:spacing w:line="360" w:lineRule="auto"/>
        <w:ind w:firstLine="482" w:firstLineChars="200"/>
        <w:rPr>
          <w:rFonts w:hint="eastAsia" w:ascii="宋体" w:hAnsi="宋体" w:cs="宋体"/>
          <w:b/>
          <w:bCs/>
          <w:color w:val="auto"/>
          <w:sz w:val="24"/>
          <w:highlight w:val="none"/>
          <w:lang w:eastAsia="zh-CN"/>
        </w:rPr>
      </w:pPr>
      <w:r>
        <w:rPr>
          <w:rFonts w:hint="eastAsia" w:ascii="宋体" w:hAnsi="宋体" w:cs="宋体"/>
          <w:b/>
          <w:bCs/>
          <w:color w:val="auto"/>
          <w:sz w:val="24"/>
          <w:highlight w:val="none"/>
          <w:lang w:eastAsia="zh-CN"/>
        </w:rPr>
        <w:t>2、委托代理人参加投标的，提供授权委托书和本人身份证原件。</w:t>
      </w:r>
    </w:p>
    <w:p>
      <w:pPr>
        <w:pStyle w:val="45"/>
        <w:spacing w:line="380" w:lineRule="exact"/>
        <w:rPr>
          <w:rFonts w:hint="eastAsia" w:hAnsi="宋体" w:eastAsia="宋体" w:cs="宋体"/>
          <w:b/>
          <w:sz w:val="24"/>
          <w:szCs w:val="24"/>
          <w:highlight w:val="none"/>
        </w:rPr>
      </w:pPr>
    </w:p>
    <w:p>
      <w:pPr>
        <w:rPr>
          <w:rFonts w:hint="eastAsia" w:hAnsi="宋体" w:eastAsia="宋体" w:cs="宋体"/>
          <w:b/>
          <w:color w:val="auto"/>
          <w:sz w:val="24"/>
          <w:szCs w:val="24"/>
          <w:highlight w:val="none"/>
        </w:rPr>
      </w:pPr>
      <w:r>
        <w:rPr>
          <w:rFonts w:hint="eastAsia" w:hAnsi="宋体" w:eastAsia="宋体" w:cs="宋体"/>
          <w:b/>
          <w:color w:val="auto"/>
          <w:sz w:val="24"/>
          <w:szCs w:val="24"/>
          <w:highlight w:val="none"/>
        </w:rPr>
        <w:br w:type="page"/>
      </w:r>
    </w:p>
    <w:p>
      <w:pPr>
        <w:pStyle w:val="45"/>
        <w:spacing w:line="380" w:lineRule="exact"/>
        <w:rPr>
          <w:rFonts w:hint="eastAsia" w:ascii="宋体" w:hAnsi="宋体" w:eastAsia="宋体" w:cs="宋体"/>
          <w:b/>
          <w:color w:val="auto"/>
          <w:sz w:val="24"/>
          <w:szCs w:val="24"/>
          <w:highlight w:val="none"/>
        </w:rPr>
      </w:pPr>
      <w:r>
        <w:rPr>
          <w:rFonts w:hint="eastAsia" w:hAnsi="宋体" w:eastAsia="宋体" w:cs="宋体"/>
          <w:b/>
          <w:color w:val="auto"/>
          <w:sz w:val="24"/>
          <w:szCs w:val="24"/>
          <w:highlight w:val="none"/>
        </w:rPr>
        <w:t>附</w:t>
      </w:r>
      <w:r>
        <w:rPr>
          <w:rFonts w:hint="eastAsia" w:hAnsi="宋体" w:eastAsia="宋体" w:cs="宋体"/>
          <w:b/>
          <w:color w:val="auto"/>
          <w:sz w:val="24"/>
          <w:szCs w:val="24"/>
          <w:highlight w:val="none"/>
          <w:lang w:val="en-US" w:eastAsia="zh-CN"/>
        </w:rPr>
        <w:t>4</w:t>
      </w:r>
      <w:r>
        <w:rPr>
          <w:rFonts w:hint="eastAsia" w:hAnsi="宋体" w:eastAsia="宋体" w:cs="宋体"/>
          <w:b/>
          <w:color w:val="auto"/>
          <w:sz w:val="24"/>
          <w:szCs w:val="24"/>
          <w:highlight w:val="none"/>
        </w:rPr>
        <w:t>：</w:t>
      </w:r>
    </w:p>
    <w:p>
      <w:pPr>
        <w:spacing w:line="360" w:lineRule="auto"/>
        <w:jc w:val="center"/>
        <w:rPr>
          <w:rFonts w:hint="eastAsia" w:ascii="宋体" w:hAnsi="宋体" w:eastAsia="宋体" w:cs="宋体"/>
          <w:b/>
          <w:bCs/>
          <w:sz w:val="32"/>
          <w:szCs w:val="32"/>
          <w:highlight w:val="none"/>
        </w:rPr>
      </w:pPr>
      <w:r>
        <w:rPr>
          <w:rFonts w:hint="eastAsia" w:ascii="宋体" w:hAnsi="宋体" w:cs="宋体"/>
          <w:b/>
          <w:bCs/>
          <w:sz w:val="32"/>
          <w:szCs w:val="32"/>
          <w:highlight w:val="none"/>
          <w:lang w:eastAsia="zh-CN"/>
        </w:rPr>
        <w:t>谈判</w:t>
      </w:r>
      <w:r>
        <w:rPr>
          <w:rFonts w:hint="eastAsia" w:ascii="宋体" w:hAnsi="宋体" w:eastAsia="宋体" w:cs="宋体"/>
          <w:b/>
          <w:bCs/>
          <w:sz w:val="32"/>
          <w:szCs w:val="32"/>
          <w:highlight w:val="none"/>
        </w:rPr>
        <w:t>响应函</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致</w:t>
      </w:r>
      <w:r>
        <w:rPr>
          <w:rFonts w:hint="eastAsia" w:ascii="宋体" w:hAnsi="宋体" w:eastAsia="宋体" w:cs="宋体"/>
          <w:kern w:val="0"/>
          <w:sz w:val="24"/>
          <w:szCs w:val="24"/>
          <w:highlight w:val="none"/>
          <w:lang w:eastAsia="zh-CN"/>
        </w:rPr>
        <w:t>：常州</w:t>
      </w:r>
      <w:r>
        <w:rPr>
          <w:rFonts w:hint="eastAsia" w:ascii="宋体" w:hAnsi="宋体" w:cs="宋体"/>
          <w:kern w:val="0"/>
          <w:sz w:val="24"/>
          <w:szCs w:val="24"/>
          <w:highlight w:val="none"/>
          <w:lang w:eastAsia="zh-CN"/>
        </w:rPr>
        <w:t>新禾</w:t>
      </w:r>
      <w:r>
        <w:rPr>
          <w:rFonts w:hint="eastAsia" w:ascii="宋体" w:hAnsi="宋体" w:eastAsia="宋体" w:cs="宋体"/>
          <w:kern w:val="0"/>
          <w:sz w:val="24"/>
          <w:szCs w:val="24"/>
          <w:highlight w:val="none"/>
          <w:lang w:eastAsia="zh-CN"/>
        </w:rPr>
        <w:t>招投标有限公司</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我方收到</w:t>
      </w:r>
      <w:r>
        <w:rPr>
          <w:rFonts w:hint="eastAsia" w:ascii="宋体" w:hAnsi="宋体" w:eastAsia="宋体" w:cs="宋体"/>
          <w:sz w:val="24"/>
          <w:szCs w:val="24"/>
          <w:highlight w:val="none"/>
          <w:lang w:eastAsia="zh-CN"/>
        </w:rPr>
        <w:t>贵单位</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项目</w:t>
      </w:r>
      <w:r>
        <w:rPr>
          <w:rFonts w:hint="eastAsia" w:ascii="宋体" w:hAnsi="宋体" w:cs="宋体"/>
          <w:sz w:val="24"/>
          <w:szCs w:val="24"/>
          <w:highlight w:val="none"/>
          <w:lang w:eastAsia="zh-CN"/>
        </w:rPr>
        <w:t>谈判文件</w:t>
      </w:r>
      <w:r>
        <w:rPr>
          <w:rFonts w:hint="eastAsia" w:ascii="宋体" w:hAnsi="宋体" w:eastAsia="宋体" w:cs="宋体"/>
          <w:sz w:val="24"/>
          <w:szCs w:val="24"/>
          <w:highlight w:val="none"/>
        </w:rPr>
        <w:t>，经仔细阅读和研究，我们决定参加该项目的</w:t>
      </w:r>
      <w:r>
        <w:rPr>
          <w:rFonts w:hint="eastAsia" w:ascii="宋体" w:hAnsi="宋体" w:cs="宋体"/>
          <w:sz w:val="24"/>
          <w:szCs w:val="24"/>
          <w:highlight w:val="none"/>
          <w:lang w:eastAsia="zh-CN"/>
        </w:rPr>
        <w:t>谈判</w:t>
      </w:r>
      <w:r>
        <w:rPr>
          <w:rFonts w:hint="eastAsia" w:ascii="宋体" w:hAnsi="宋体" w:eastAsia="宋体" w:cs="宋体"/>
          <w:sz w:val="24"/>
          <w:szCs w:val="24"/>
          <w:highlight w:val="none"/>
        </w:rPr>
        <w:t>，承诺</w:t>
      </w:r>
      <w:r>
        <w:rPr>
          <w:rFonts w:hint="eastAsia" w:ascii="宋体" w:hAnsi="宋体" w:eastAsia="宋体" w:cs="宋体"/>
          <w:kern w:val="0"/>
          <w:sz w:val="24"/>
          <w:szCs w:val="24"/>
          <w:highlight w:val="none"/>
        </w:rPr>
        <w:t>如下：</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1.按</w:t>
      </w:r>
      <w:r>
        <w:rPr>
          <w:rFonts w:hint="eastAsia" w:ascii="宋体" w:hAnsi="宋体" w:cs="宋体"/>
          <w:kern w:val="0"/>
          <w:sz w:val="24"/>
          <w:szCs w:val="24"/>
          <w:highlight w:val="none"/>
          <w:lang w:eastAsia="zh-CN"/>
        </w:rPr>
        <w:t>谈判文件</w:t>
      </w:r>
      <w:r>
        <w:rPr>
          <w:rFonts w:hint="eastAsia" w:ascii="宋体" w:hAnsi="宋体" w:eastAsia="宋体" w:cs="宋体"/>
          <w:kern w:val="0"/>
          <w:sz w:val="24"/>
          <w:szCs w:val="24"/>
          <w:highlight w:val="none"/>
        </w:rPr>
        <w:t>规定的各项要求，向买方提供所需货物、服务。</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2.我们已详细审核全部</w:t>
      </w:r>
      <w:r>
        <w:rPr>
          <w:rFonts w:hint="eastAsia" w:ascii="宋体" w:hAnsi="宋体" w:cs="宋体"/>
          <w:kern w:val="0"/>
          <w:sz w:val="24"/>
          <w:szCs w:val="24"/>
          <w:highlight w:val="none"/>
          <w:lang w:eastAsia="zh-CN"/>
        </w:rPr>
        <w:t>谈判文件</w:t>
      </w:r>
      <w:r>
        <w:rPr>
          <w:rFonts w:hint="eastAsia" w:ascii="宋体" w:hAnsi="宋体" w:eastAsia="宋体" w:cs="宋体"/>
          <w:kern w:val="0"/>
          <w:sz w:val="24"/>
          <w:szCs w:val="24"/>
          <w:highlight w:val="none"/>
        </w:rPr>
        <w:t>及其有效补充文件，我们知道必须放弃提出含糊不清或误解问题的权利。</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3.我们同意从规定的响应文件接收截止时间起遵循本响应文件，并在规定的</w:t>
      </w:r>
      <w:r>
        <w:rPr>
          <w:rFonts w:hint="eastAsia" w:ascii="宋体" w:hAnsi="宋体" w:cs="宋体"/>
          <w:kern w:val="0"/>
          <w:sz w:val="24"/>
          <w:szCs w:val="24"/>
          <w:highlight w:val="none"/>
          <w:lang w:eastAsia="zh-CN"/>
        </w:rPr>
        <w:t>谈判</w:t>
      </w:r>
      <w:r>
        <w:rPr>
          <w:rFonts w:hint="eastAsia" w:ascii="宋体" w:hAnsi="宋体" w:eastAsia="宋体" w:cs="宋体"/>
          <w:kern w:val="0"/>
          <w:sz w:val="24"/>
          <w:szCs w:val="24"/>
          <w:highlight w:val="none"/>
        </w:rPr>
        <w:t>有效期期满之前均具有约束力。</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4.如果在响应文件接收截止时间后规定的</w:t>
      </w:r>
      <w:r>
        <w:rPr>
          <w:rFonts w:hint="eastAsia" w:ascii="宋体" w:hAnsi="宋体" w:cs="宋体"/>
          <w:kern w:val="0"/>
          <w:sz w:val="24"/>
          <w:szCs w:val="24"/>
          <w:highlight w:val="none"/>
          <w:lang w:eastAsia="zh-CN"/>
        </w:rPr>
        <w:t>谈判</w:t>
      </w:r>
      <w:r>
        <w:rPr>
          <w:rFonts w:hint="eastAsia" w:ascii="宋体" w:hAnsi="宋体" w:eastAsia="宋体" w:cs="宋体"/>
          <w:kern w:val="0"/>
          <w:sz w:val="24"/>
          <w:szCs w:val="24"/>
          <w:highlight w:val="none"/>
        </w:rPr>
        <w:t>有效期内撤回响应文件或成交后拒绝签订合同，我们的</w:t>
      </w:r>
      <w:r>
        <w:rPr>
          <w:rFonts w:hint="eastAsia" w:ascii="宋体" w:hAnsi="宋体" w:cs="宋体"/>
          <w:kern w:val="0"/>
          <w:sz w:val="24"/>
          <w:szCs w:val="24"/>
          <w:highlight w:val="none"/>
          <w:lang w:eastAsia="zh-CN"/>
        </w:rPr>
        <w:t>谈判保证金</w:t>
      </w:r>
      <w:r>
        <w:rPr>
          <w:rFonts w:hint="eastAsia" w:ascii="宋体" w:hAnsi="宋体" w:eastAsia="宋体" w:cs="宋体"/>
          <w:kern w:val="0"/>
          <w:sz w:val="24"/>
          <w:szCs w:val="24"/>
          <w:highlight w:val="none"/>
        </w:rPr>
        <w:t>可被贵方没收。</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5.同意向贵方提供贵方可能另外要求的与</w:t>
      </w:r>
      <w:r>
        <w:rPr>
          <w:rFonts w:hint="eastAsia" w:ascii="宋体" w:hAnsi="宋体" w:cs="宋体"/>
          <w:kern w:val="0"/>
          <w:sz w:val="24"/>
          <w:szCs w:val="24"/>
          <w:highlight w:val="none"/>
          <w:lang w:eastAsia="zh-CN"/>
        </w:rPr>
        <w:t>谈判</w:t>
      </w:r>
      <w:r>
        <w:rPr>
          <w:rFonts w:hint="eastAsia" w:ascii="宋体" w:hAnsi="宋体" w:eastAsia="宋体" w:cs="宋体"/>
          <w:kern w:val="0"/>
          <w:sz w:val="24"/>
          <w:szCs w:val="24"/>
          <w:highlight w:val="none"/>
        </w:rPr>
        <w:t>采购有关的任何证据或资料，并保证我方已提供和将要提供的文件是真实的、准确的。</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6.一旦我方成交，我方将根据</w:t>
      </w:r>
      <w:r>
        <w:rPr>
          <w:rFonts w:hint="eastAsia" w:ascii="宋体" w:hAnsi="宋体" w:cs="宋体"/>
          <w:kern w:val="0"/>
          <w:sz w:val="24"/>
          <w:szCs w:val="24"/>
          <w:highlight w:val="none"/>
          <w:lang w:eastAsia="zh-CN"/>
        </w:rPr>
        <w:t>谈判文件</w:t>
      </w:r>
      <w:r>
        <w:rPr>
          <w:rFonts w:hint="eastAsia" w:ascii="宋体" w:hAnsi="宋体" w:eastAsia="宋体" w:cs="宋体"/>
          <w:kern w:val="0"/>
          <w:sz w:val="24"/>
          <w:szCs w:val="24"/>
          <w:highlight w:val="none"/>
        </w:rPr>
        <w:t>的规定，严格履行合同的责任和义务，并保证在</w:t>
      </w:r>
      <w:r>
        <w:rPr>
          <w:rFonts w:hint="eastAsia" w:ascii="宋体" w:hAnsi="宋体" w:cs="宋体"/>
          <w:kern w:val="0"/>
          <w:sz w:val="24"/>
          <w:szCs w:val="24"/>
          <w:highlight w:val="none"/>
          <w:lang w:eastAsia="zh-CN"/>
        </w:rPr>
        <w:t>谈判文件</w:t>
      </w:r>
      <w:r>
        <w:rPr>
          <w:rFonts w:hint="eastAsia" w:ascii="宋体" w:hAnsi="宋体" w:eastAsia="宋体" w:cs="宋体"/>
          <w:kern w:val="0"/>
          <w:sz w:val="24"/>
          <w:szCs w:val="24"/>
          <w:highlight w:val="none"/>
        </w:rPr>
        <w:t>规定的时间完成项目，交付买方验收、使用。</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highlight w:val="none"/>
        </w:rPr>
      </w:pP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供应商（盖章）：  </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法定代表人或授权代表（签名或盖章）：                    </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电话：                            传真：</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地址：                            邮编：</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开户名称：</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开户银行：                       </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sz w:val="24"/>
          <w:szCs w:val="24"/>
          <w:highlight w:val="none"/>
        </w:rPr>
        <w:t xml:space="preserve">    开户账号：</w:t>
      </w: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r>
        <w:rPr>
          <w:rFonts w:hint="eastAsia" w:ascii="宋体" w:hAnsi="宋体" w:eastAsia="宋体" w:cs="宋体"/>
          <w:color w:val="auto"/>
          <w:sz w:val="24"/>
          <w:szCs w:val="24"/>
          <w:highlight w:val="none"/>
        </w:rPr>
        <w:t xml:space="preserve">                                      </w:t>
      </w:r>
      <w:r>
        <w:rPr>
          <w:rFonts w:hint="eastAsia" w:ascii="宋体" w:hAnsi="宋体" w:cs="宋体"/>
          <w:color w:val="auto"/>
          <w:sz w:val="24"/>
          <w:highlight w:val="none"/>
        </w:rPr>
        <w:t xml:space="preserve">              </w:t>
      </w: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eastAsia="宋体"/>
          <w:color w:val="auto"/>
          <w:sz w:val="24"/>
          <w:szCs w:val="24"/>
          <w:highlight w:val="none"/>
        </w:rPr>
      </w:pPr>
      <w:r>
        <w:rPr>
          <w:rFonts w:hint="eastAsia" w:ascii="宋体" w:hAnsi="宋体" w:eastAsia="宋体"/>
          <w:b/>
          <w:bCs/>
          <w:color w:val="auto"/>
          <w:sz w:val="24"/>
          <w:szCs w:val="24"/>
          <w:highlight w:val="none"/>
        </w:rPr>
        <w:t>附</w:t>
      </w:r>
      <w:r>
        <w:rPr>
          <w:rFonts w:hint="eastAsia" w:ascii="宋体" w:hAnsi="宋体"/>
          <w:b/>
          <w:bCs/>
          <w:color w:val="auto"/>
          <w:sz w:val="24"/>
          <w:szCs w:val="24"/>
          <w:highlight w:val="none"/>
          <w:lang w:val="en-US" w:eastAsia="zh-CN"/>
        </w:rPr>
        <w:t>5</w:t>
      </w:r>
      <w:r>
        <w:rPr>
          <w:rFonts w:hint="eastAsia" w:ascii="宋体" w:hAnsi="宋体" w:eastAsia="宋体"/>
          <w:b/>
          <w:bCs/>
          <w:color w:val="auto"/>
          <w:sz w:val="24"/>
          <w:szCs w:val="24"/>
          <w:highlight w:val="none"/>
        </w:rPr>
        <w:t>：</w:t>
      </w:r>
    </w:p>
    <w:p>
      <w:pPr>
        <w:pStyle w:val="3"/>
        <w:overflowPunct w:val="0"/>
        <w:spacing w:line="500" w:lineRule="exact"/>
        <w:ind w:firstLine="0"/>
        <w:jc w:val="center"/>
        <w:rPr>
          <w:rFonts w:hAnsi="宋体" w:cs="宋体"/>
          <w:b/>
          <w:color w:val="auto"/>
          <w:sz w:val="32"/>
          <w:szCs w:val="32"/>
          <w:highlight w:val="none"/>
        </w:rPr>
      </w:pPr>
      <w:r>
        <w:rPr>
          <w:rFonts w:hint="eastAsia" w:hAnsi="宋体" w:cs="宋体"/>
          <w:b/>
          <w:color w:val="auto"/>
          <w:sz w:val="32"/>
          <w:szCs w:val="32"/>
          <w:highlight w:val="none"/>
        </w:rPr>
        <w:t>具备履行合同所必需的设备和专业技术能力的书面声明</w:t>
      </w:r>
    </w:p>
    <w:p>
      <w:pPr>
        <w:pStyle w:val="3"/>
        <w:rPr>
          <w:rFonts w:hAnsi="宋体"/>
          <w:color w:val="auto"/>
          <w:sz w:val="21"/>
          <w:szCs w:val="21"/>
          <w:highlight w:val="none"/>
        </w:rPr>
      </w:pPr>
    </w:p>
    <w:p>
      <w:pPr>
        <w:pStyle w:val="3"/>
        <w:spacing w:line="360" w:lineRule="auto"/>
        <w:ind w:firstLine="480"/>
        <w:rPr>
          <w:rFonts w:hAnsi="宋体"/>
          <w:color w:val="auto"/>
          <w:szCs w:val="24"/>
          <w:highlight w:val="none"/>
        </w:rPr>
      </w:pPr>
      <w:r>
        <w:rPr>
          <w:rFonts w:hint="eastAsia" w:hAnsi="宋体"/>
          <w:color w:val="auto"/>
          <w:szCs w:val="24"/>
          <w:highlight w:val="none"/>
        </w:rPr>
        <w:t>我单位郑重声明：我单位具备履行本项采购合同所必需的设备和专业技术能力，为履行本项采购合同我单位具备如下主要设备和主要专业技术能力：</w:t>
      </w:r>
    </w:p>
    <w:p>
      <w:pPr>
        <w:pStyle w:val="3"/>
        <w:spacing w:line="360" w:lineRule="auto"/>
        <w:ind w:firstLine="480"/>
        <w:rPr>
          <w:rFonts w:hAnsi="宋体"/>
          <w:color w:val="auto"/>
          <w:szCs w:val="24"/>
          <w:highlight w:val="none"/>
        </w:rPr>
      </w:pPr>
      <w:r>
        <w:rPr>
          <w:rFonts w:hint="eastAsia" w:hAnsi="宋体"/>
          <w:color w:val="auto"/>
          <w:szCs w:val="24"/>
          <w:highlight w:val="none"/>
        </w:rPr>
        <w:t>主要设备有：</w:t>
      </w:r>
    </w:p>
    <w:p>
      <w:pPr>
        <w:pStyle w:val="3"/>
        <w:spacing w:line="360" w:lineRule="auto"/>
        <w:ind w:firstLine="480"/>
        <w:rPr>
          <w:rFonts w:hAnsi="宋体"/>
          <w:color w:val="auto"/>
          <w:szCs w:val="24"/>
          <w:highlight w:val="none"/>
        </w:rPr>
      </w:pPr>
    </w:p>
    <w:p>
      <w:pPr>
        <w:pStyle w:val="3"/>
        <w:spacing w:line="360" w:lineRule="auto"/>
        <w:ind w:firstLine="480"/>
        <w:rPr>
          <w:rFonts w:hAnsi="宋体"/>
          <w:color w:val="auto"/>
          <w:szCs w:val="24"/>
          <w:highlight w:val="none"/>
        </w:rPr>
      </w:pPr>
      <w:r>
        <w:rPr>
          <w:rFonts w:hint="eastAsia" w:hAnsi="宋体"/>
          <w:color w:val="auto"/>
          <w:szCs w:val="24"/>
          <w:highlight w:val="none"/>
        </w:rPr>
        <w:t>主要专业技术能力有：</w:t>
      </w:r>
    </w:p>
    <w:p>
      <w:pPr>
        <w:snapToGrid w:val="0"/>
        <w:spacing w:line="460" w:lineRule="exact"/>
        <w:ind w:firstLine="480" w:firstLineChars="200"/>
        <w:rPr>
          <w:rFonts w:ascii="宋体" w:hAnsi="宋体"/>
          <w:color w:val="auto"/>
          <w:sz w:val="24"/>
          <w:highlight w:val="none"/>
        </w:rPr>
      </w:pPr>
    </w:p>
    <w:p>
      <w:pPr>
        <w:snapToGrid w:val="0"/>
        <w:spacing w:line="460" w:lineRule="exact"/>
        <w:ind w:firstLine="480" w:firstLineChars="200"/>
        <w:rPr>
          <w:rFonts w:ascii="宋体" w:hAnsi="宋体"/>
          <w:color w:val="auto"/>
          <w:sz w:val="24"/>
          <w:highlight w:val="none"/>
        </w:rPr>
      </w:pPr>
    </w:p>
    <w:p>
      <w:pPr>
        <w:adjustRightInd w:val="0"/>
        <w:snapToGrid w:val="0"/>
        <w:spacing w:line="360" w:lineRule="auto"/>
        <w:rPr>
          <w:rFonts w:ascii="宋体" w:hAnsi="宋体"/>
          <w:color w:val="auto"/>
          <w:sz w:val="24"/>
          <w:highlight w:val="none"/>
        </w:rPr>
      </w:pPr>
      <w:r>
        <w:rPr>
          <w:rFonts w:hint="eastAsia" w:ascii="宋体" w:hAnsi="宋体"/>
          <w:color w:val="auto"/>
          <w:sz w:val="24"/>
          <w:highlight w:val="none"/>
          <w:lang w:eastAsia="zh-CN"/>
        </w:rPr>
        <w:t>供应商（盖章）</w:t>
      </w:r>
      <w:r>
        <w:rPr>
          <w:rFonts w:hint="eastAsia" w:ascii="宋体" w:hAnsi="宋体"/>
          <w:color w:val="auto"/>
          <w:sz w:val="24"/>
          <w:highlight w:val="none"/>
        </w:rPr>
        <w:t>：</w:t>
      </w:r>
    </w:p>
    <w:p>
      <w:pPr>
        <w:adjustRightInd w:val="0"/>
        <w:snapToGrid w:val="0"/>
        <w:spacing w:line="360" w:lineRule="auto"/>
        <w:rPr>
          <w:rFonts w:ascii="宋体" w:hAnsi="宋体"/>
          <w:color w:val="auto"/>
          <w:sz w:val="24"/>
          <w:highlight w:val="none"/>
        </w:rPr>
      </w:pPr>
      <w:r>
        <w:rPr>
          <w:rFonts w:hint="eastAsia" w:ascii="宋体" w:hAnsi="宋体"/>
          <w:color w:val="auto"/>
          <w:sz w:val="24"/>
          <w:highlight w:val="none"/>
          <w:lang w:eastAsia="zh-CN"/>
        </w:rPr>
        <w:t>法定代表人或授权代表</w:t>
      </w:r>
      <w:r>
        <w:rPr>
          <w:rFonts w:hint="eastAsia" w:ascii="宋体" w:hAnsi="宋体"/>
          <w:color w:val="auto"/>
          <w:sz w:val="24"/>
          <w:highlight w:val="none"/>
        </w:rPr>
        <w:t>（签字或盖章）：</w:t>
      </w:r>
      <w:r>
        <w:rPr>
          <w:rFonts w:ascii="宋体" w:hAnsi="宋体"/>
          <w:color w:val="auto"/>
          <w:sz w:val="24"/>
          <w:highlight w:val="none"/>
        </w:rPr>
        <w:t>______________________</w:t>
      </w:r>
    </w:p>
    <w:p>
      <w:pPr>
        <w:adjustRightInd w:val="0"/>
        <w:snapToGrid w:val="0"/>
        <w:spacing w:line="360" w:lineRule="auto"/>
        <w:rPr>
          <w:rFonts w:ascii="宋体" w:hAnsi="宋体"/>
          <w:color w:val="auto"/>
          <w:sz w:val="24"/>
          <w:highlight w:val="none"/>
        </w:rPr>
      </w:pPr>
      <w:r>
        <w:rPr>
          <w:rFonts w:hint="eastAsia" w:ascii="宋体" w:hAnsi="宋体"/>
          <w:color w:val="auto"/>
          <w:sz w:val="24"/>
          <w:highlight w:val="none"/>
        </w:rPr>
        <w:t>日期：</w:t>
      </w:r>
      <w:r>
        <w:rPr>
          <w:rFonts w:ascii="宋体" w:hAnsi="宋体"/>
          <w:color w:val="auto"/>
          <w:sz w:val="24"/>
          <w:highlight w:val="none"/>
        </w:rPr>
        <w:t>______</w:t>
      </w:r>
      <w:r>
        <w:rPr>
          <w:rFonts w:hint="eastAsia" w:ascii="宋体" w:hAnsi="宋体"/>
          <w:color w:val="auto"/>
          <w:sz w:val="24"/>
          <w:highlight w:val="none"/>
        </w:rPr>
        <w:t>年</w:t>
      </w:r>
      <w:r>
        <w:rPr>
          <w:rFonts w:ascii="宋体" w:hAnsi="宋体"/>
          <w:color w:val="auto"/>
          <w:sz w:val="24"/>
          <w:highlight w:val="none"/>
        </w:rPr>
        <w:t>______</w:t>
      </w:r>
      <w:r>
        <w:rPr>
          <w:rFonts w:hint="eastAsia" w:ascii="宋体" w:hAnsi="宋体"/>
          <w:color w:val="auto"/>
          <w:sz w:val="24"/>
          <w:highlight w:val="none"/>
        </w:rPr>
        <w:t>月</w:t>
      </w:r>
      <w:r>
        <w:rPr>
          <w:rFonts w:ascii="宋体" w:hAnsi="宋体"/>
          <w:color w:val="auto"/>
          <w:sz w:val="24"/>
          <w:highlight w:val="none"/>
        </w:rPr>
        <w:t>______</w:t>
      </w:r>
      <w:r>
        <w:rPr>
          <w:rFonts w:hint="eastAsia" w:ascii="宋体" w:hAnsi="宋体"/>
          <w:color w:val="auto"/>
          <w:sz w:val="24"/>
          <w:highlight w:val="none"/>
        </w:rPr>
        <w:t>日</w:t>
      </w:r>
    </w:p>
    <w:p>
      <w:pPr>
        <w:spacing w:line="460" w:lineRule="exact"/>
        <w:rPr>
          <w:rFonts w:ascii="宋体" w:hAnsi="宋体" w:cs="黑体"/>
          <w:color w:val="auto"/>
          <w:sz w:val="24"/>
          <w:highlight w:val="none"/>
        </w:rPr>
      </w:pPr>
    </w:p>
    <w:p>
      <w:pPr>
        <w:rPr>
          <w:rFonts w:ascii="宋体" w:hAnsi="宋体" w:cs="黑体"/>
          <w:color w:val="auto"/>
          <w:sz w:val="28"/>
          <w:szCs w:val="28"/>
          <w:highlight w:val="none"/>
        </w:rPr>
      </w:pPr>
    </w:p>
    <w:p>
      <w:pPr>
        <w:rPr>
          <w:rFonts w:ascii="宋体" w:hAnsi="宋体" w:cs="黑体"/>
          <w:color w:val="auto"/>
          <w:sz w:val="28"/>
          <w:szCs w:val="28"/>
          <w:highlight w:val="none"/>
        </w:rPr>
      </w:pPr>
    </w:p>
    <w:p>
      <w:pPr>
        <w:pStyle w:val="3"/>
        <w:overflowPunct w:val="0"/>
        <w:spacing w:line="500" w:lineRule="exact"/>
        <w:ind w:firstLine="0"/>
        <w:jc w:val="center"/>
        <w:rPr>
          <w:rFonts w:hAnsi="宋体" w:cs="宋体"/>
          <w:b/>
          <w:color w:val="auto"/>
          <w:sz w:val="32"/>
          <w:szCs w:val="32"/>
          <w:highlight w:val="none"/>
        </w:rPr>
      </w:pPr>
      <w:r>
        <w:rPr>
          <w:rFonts w:hint="eastAsia" w:hAnsi="宋体" w:cs="宋体"/>
          <w:b/>
          <w:color w:val="auto"/>
          <w:sz w:val="32"/>
          <w:szCs w:val="32"/>
          <w:highlight w:val="none"/>
        </w:rPr>
        <w:t>参加政府采购活动前3年内在经营活动中没有重大违法记录的书面声明</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我单位郑重声明：参加本次政府采购活动前</w:t>
      </w:r>
      <w:r>
        <w:rPr>
          <w:rFonts w:ascii="宋体" w:hAnsi="宋体"/>
          <w:color w:val="auto"/>
          <w:sz w:val="24"/>
          <w:highlight w:val="none"/>
        </w:rPr>
        <w:t xml:space="preserve"> 3 </w:t>
      </w:r>
      <w:r>
        <w:rPr>
          <w:rFonts w:hint="eastAsia" w:ascii="宋体" w:hAnsi="宋体"/>
          <w:color w:val="auto"/>
          <w:sz w:val="24"/>
          <w:highlight w:val="none"/>
        </w:rPr>
        <w:t>年内，我单位在经营活动中没有因违法经营受到刑事处罚或者责令停产停业、吊销许可证或者执照、较大数额罚款等行政处罚。</w:t>
      </w:r>
    </w:p>
    <w:p>
      <w:pPr>
        <w:snapToGrid w:val="0"/>
        <w:spacing w:line="460" w:lineRule="exact"/>
        <w:rPr>
          <w:rFonts w:ascii="宋体" w:hAnsi="宋体"/>
          <w:color w:val="auto"/>
          <w:sz w:val="24"/>
          <w:highlight w:val="none"/>
        </w:rPr>
      </w:pPr>
    </w:p>
    <w:p>
      <w:pPr>
        <w:adjustRightInd w:val="0"/>
        <w:snapToGrid w:val="0"/>
        <w:spacing w:line="360" w:lineRule="auto"/>
        <w:rPr>
          <w:rFonts w:ascii="宋体" w:hAnsi="宋体"/>
          <w:color w:val="auto"/>
          <w:sz w:val="24"/>
          <w:highlight w:val="none"/>
        </w:rPr>
      </w:pPr>
      <w:r>
        <w:rPr>
          <w:rFonts w:hint="eastAsia" w:ascii="宋体" w:hAnsi="宋体"/>
          <w:color w:val="auto"/>
          <w:sz w:val="24"/>
          <w:highlight w:val="none"/>
          <w:lang w:eastAsia="zh-CN"/>
        </w:rPr>
        <w:t>供应商（盖章）</w:t>
      </w:r>
      <w:r>
        <w:rPr>
          <w:rFonts w:hint="eastAsia" w:ascii="宋体" w:hAnsi="宋体"/>
          <w:color w:val="auto"/>
          <w:sz w:val="24"/>
          <w:highlight w:val="none"/>
        </w:rPr>
        <w:t>：</w:t>
      </w:r>
    </w:p>
    <w:p>
      <w:pPr>
        <w:adjustRightInd w:val="0"/>
        <w:snapToGrid w:val="0"/>
        <w:spacing w:line="360" w:lineRule="auto"/>
        <w:rPr>
          <w:rFonts w:ascii="宋体" w:hAnsi="宋体"/>
          <w:color w:val="auto"/>
          <w:sz w:val="24"/>
          <w:highlight w:val="none"/>
        </w:rPr>
      </w:pPr>
      <w:r>
        <w:rPr>
          <w:rFonts w:hint="eastAsia" w:ascii="宋体" w:hAnsi="宋体"/>
          <w:color w:val="auto"/>
          <w:sz w:val="24"/>
          <w:highlight w:val="none"/>
          <w:lang w:eastAsia="zh-CN"/>
        </w:rPr>
        <w:t>法定代表人或授权代表</w:t>
      </w:r>
      <w:r>
        <w:rPr>
          <w:rFonts w:hint="eastAsia" w:ascii="宋体" w:hAnsi="宋体"/>
          <w:color w:val="auto"/>
          <w:sz w:val="24"/>
          <w:highlight w:val="none"/>
        </w:rPr>
        <w:t>（签字或盖章）：</w:t>
      </w:r>
      <w:r>
        <w:rPr>
          <w:rFonts w:ascii="宋体" w:hAnsi="宋体"/>
          <w:color w:val="auto"/>
          <w:sz w:val="24"/>
          <w:highlight w:val="none"/>
        </w:rPr>
        <w:t>______________________</w:t>
      </w:r>
    </w:p>
    <w:p>
      <w:pPr>
        <w:adjustRightInd w:val="0"/>
        <w:snapToGrid w:val="0"/>
        <w:spacing w:line="360" w:lineRule="auto"/>
        <w:rPr>
          <w:rFonts w:ascii="宋体" w:hAnsi="宋体" w:cs="宋体"/>
          <w:b/>
          <w:color w:val="auto"/>
          <w:sz w:val="24"/>
          <w:highlight w:val="none"/>
        </w:rPr>
      </w:pPr>
      <w:r>
        <w:rPr>
          <w:rFonts w:hint="eastAsia" w:ascii="宋体" w:hAnsi="宋体"/>
          <w:color w:val="auto"/>
          <w:sz w:val="24"/>
          <w:highlight w:val="none"/>
        </w:rPr>
        <w:t>日期：</w:t>
      </w:r>
      <w:r>
        <w:rPr>
          <w:rFonts w:ascii="宋体" w:hAnsi="宋体"/>
          <w:color w:val="auto"/>
          <w:sz w:val="24"/>
          <w:highlight w:val="none"/>
        </w:rPr>
        <w:t>______</w:t>
      </w:r>
      <w:r>
        <w:rPr>
          <w:rFonts w:hint="eastAsia" w:ascii="宋体" w:hAnsi="宋体"/>
          <w:color w:val="auto"/>
          <w:sz w:val="24"/>
          <w:highlight w:val="none"/>
        </w:rPr>
        <w:t>年</w:t>
      </w:r>
      <w:r>
        <w:rPr>
          <w:rFonts w:ascii="宋体" w:hAnsi="宋体"/>
          <w:color w:val="auto"/>
          <w:sz w:val="24"/>
          <w:highlight w:val="none"/>
        </w:rPr>
        <w:t>______</w:t>
      </w:r>
      <w:r>
        <w:rPr>
          <w:rFonts w:hint="eastAsia" w:ascii="宋体" w:hAnsi="宋体"/>
          <w:color w:val="auto"/>
          <w:sz w:val="24"/>
          <w:highlight w:val="none"/>
        </w:rPr>
        <w:t>月</w:t>
      </w:r>
      <w:r>
        <w:rPr>
          <w:rFonts w:ascii="宋体" w:hAnsi="宋体"/>
          <w:color w:val="auto"/>
          <w:sz w:val="24"/>
          <w:highlight w:val="none"/>
        </w:rPr>
        <w:t>______</w:t>
      </w:r>
      <w:r>
        <w:rPr>
          <w:rFonts w:hint="eastAsia" w:ascii="宋体" w:hAnsi="宋体"/>
          <w:color w:val="auto"/>
          <w:sz w:val="24"/>
          <w:highlight w:val="none"/>
        </w:rPr>
        <w:t>日</w:t>
      </w:r>
    </w:p>
    <w:p>
      <w:pPr>
        <w:pageBreakBefore w:val="0"/>
        <w:kinsoku/>
        <w:wordWrap/>
        <w:topLinePunct w:val="0"/>
        <w:bidi w:val="0"/>
        <w:adjustRightInd w:val="0"/>
        <w:snapToGrid w:val="0"/>
        <w:spacing w:line="360" w:lineRule="auto"/>
        <w:rPr>
          <w:rFonts w:hint="eastAsia" w:ascii="宋体" w:hAnsi="宋体" w:cs="宋体"/>
          <w:b/>
          <w:color w:val="auto"/>
          <w:sz w:val="24"/>
          <w:highlight w:val="none"/>
        </w:rPr>
      </w:pPr>
    </w:p>
    <w:p>
      <w:pPr>
        <w:pageBreakBefore w:val="0"/>
        <w:kinsoku/>
        <w:wordWrap/>
        <w:topLinePunct w:val="0"/>
        <w:bidi w:val="0"/>
        <w:adjustRightInd w:val="0"/>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br w:type="page"/>
      </w:r>
    </w:p>
    <w:p>
      <w:pPr>
        <w:pageBreakBefore w:val="0"/>
        <w:kinsoku/>
        <w:wordWrap/>
        <w:topLinePunct w:val="0"/>
        <w:bidi w:val="0"/>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附</w:t>
      </w:r>
      <w:r>
        <w:rPr>
          <w:rFonts w:hint="eastAsia" w:ascii="宋体" w:hAnsi="宋体" w:cs="宋体"/>
          <w:b/>
          <w:color w:val="auto"/>
          <w:sz w:val="24"/>
          <w:highlight w:val="none"/>
          <w:lang w:val="en-US" w:eastAsia="zh-CN"/>
        </w:rPr>
        <w:t>6</w:t>
      </w:r>
      <w:r>
        <w:rPr>
          <w:rFonts w:hint="eastAsia" w:ascii="宋体" w:hAnsi="宋体" w:cs="宋体"/>
          <w:b/>
          <w:color w:val="auto"/>
          <w:sz w:val="24"/>
          <w:highlight w:val="none"/>
        </w:rPr>
        <w:t>：</w:t>
      </w:r>
    </w:p>
    <w:p>
      <w:pPr>
        <w:pageBreakBefore w:val="0"/>
        <w:kinsoku/>
        <w:wordWrap/>
        <w:topLinePunct w:val="0"/>
        <w:bidi w:val="0"/>
        <w:adjustRightInd w:val="0"/>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报价一览表</w:t>
      </w:r>
    </w:p>
    <w:p>
      <w:pPr>
        <w:pStyle w:val="47"/>
        <w:pageBreakBefore w:val="0"/>
        <w:kinsoku/>
        <w:wordWrap/>
        <w:topLinePunct w:val="0"/>
        <w:bidi w:val="0"/>
        <w:adjustRightInd w:val="0"/>
        <w:snapToGrid w:val="0"/>
        <w:spacing w:line="360" w:lineRule="auto"/>
        <w:ind w:firstLine="480"/>
        <w:rPr>
          <w:rFonts w:ascii="宋体" w:hAnsi="宋体" w:cs="宋体"/>
          <w:color w:val="auto"/>
          <w:szCs w:val="24"/>
          <w:highlight w:val="none"/>
        </w:rPr>
      </w:pPr>
    </w:p>
    <w:p>
      <w:pPr>
        <w:pageBreakBefore w:val="0"/>
        <w:kinsoku/>
        <w:wordWrap/>
        <w:topLinePunct w:val="0"/>
        <w:bidi w:val="0"/>
        <w:adjustRightInd w:val="0"/>
        <w:snapToGrid w:val="0"/>
        <w:spacing w:line="360" w:lineRule="auto"/>
        <w:jc w:val="right"/>
        <w:rPr>
          <w:rFonts w:ascii="宋体" w:hAnsi="宋体" w:cs="宋体"/>
          <w:color w:val="auto"/>
          <w:sz w:val="24"/>
          <w:szCs w:val="24"/>
          <w:highlight w:val="none"/>
        </w:rPr>
      </w:pPr>
      <w:r>
        <w:rPr>
          <w:rFonts w:hint="eastAsia" w:ascii="宋体" w:hAnsi="宋体" w:cs="宋体"/>
          <w:color w:val="auto"/>
          <w:sz w:val="24"/>
          <w:szCs w:val="24"/>
          <w:highlight w:val="none"/>
        </w:rPr>
        <w:t>单位（元）：人民币</w:t>
      </w:r>
    </w:p>
    <w:tbl>
      <w:tblPr>
        <w:tblStyle w:val="21"/>
        <w:tblW w:w="4999" w:type="pct"/>
        <w:jc w:val="center"/>
        <w:tblLayout w:type="autofit"/>
        <w:tblCellMar>
          <w:top w:w="0" w:type="dxa"/>
          <w:left w:w="0" w:type="dxa"/>
          <w:bottom w:w="0" w:type="dxa"/>
          <w:right w:w="0" w:type="dxa"/>
        </w:tblCellMar>
      </w:tblPr>
      <w:tblGrid>
        <w:gridCol w:w="2222"/>
        <w:gridCol w:w="7738"/>
      </w:tblGrid>
      <w:tr>
        <w:tblPrEx>
          <w:tblCellMar>
            <w:top w:w="0" w:type="dxa"/>
            <w:left w:w="0" w:type="dxa"/>
            <w:bottom w:w="0" w:type="dxa"/>
            <w:right w:w="0" w:type="dxa"/>
          </w:tblCellMar>
        </w:tblPrEx>
        <w:trPr>
          <w:trHeight w:val="624" w:hRule="atLeast"/>
          <w:jc w:val="center"/>
        </w:trPr>
        <w:tc>
          <w:tcPr>
            <w:tcW w:w="1115"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项目</w:t>
            </w:r>
            <w:r>
              <w:rPr>
                <w:rFonts w:hint="eastAsia" w:ascii="宋体" w:hAnsi="宋体" w:eastAsia="宋体" w:cs="宋体"/>
                <w:color w:val="000000"/>
                <w:sz w:val="24"/>
                <w:szCs w:val="24"/>
                <w:highlight w:val="none"/>
              </w:rPr>
              <w:t>编号</w:t>
            </w:r>
          </w:p>
        </w:tc>
        <w:tc>
          <w:tcPr>
            <w:tcW w:w="3884"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highlight w:val="none"/>
              </w:rPr>
            </w:pPr>
          </w:p>
        </w:tc>
      </w:tr>
      <w:tr>
        <w:tblPrEx>
          <w:tblCellMar>
            <w:top w:w="0" w:type="dxa"/>
            <w:left w:w="0" w:type="dxa"/>
            <w:bottom w:w="0" w:type="dxa"/>
            <w:right w:w="0" w:type="dxa"/>
          </w:tblCellMar>
        </w:tblPrEx>
        <w:trPr>
          <w:trHeight w:val="624" w:hRule="atLeast"/>
          <w:jc w:val="center"/>
        </w:trPr>
        <w:tc>
          <w:tcPr>
            <w:tcW w:w="1115"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项目名称</w:t>
            </w:r>
          </w:p>
        </w:tc>
        <w:tc>
          <w:tcPr>
            <w:tcW w:w="3884"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highlight w:val="none"/>
              </w:rPr>
            </w:pPr>
          </w:p>
        </w:tc>
      </w:tr>
      <w:tr>
        <w:tblPrEx>
          <w:tblCellMar>
            <w:top w:w="0" w:type="dxa"/>
            <w:left w:w="0" w:type="dxa"/>
            <w:bottom w:w="0" w:type="dxa"/>
            <w:right w:w="0" w:type="dxa"/>
          </w:tblCellMar>
        </w:tblPrEx>
        <w:trPr>
          <w:trHeight w:val="624" w:hRule="atLeast"/>
          <w:jc w:val="center"/>
        </w:trPr>
        <w:tc>
          <w:tcPr>
            <w:tcW w:w="1115"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总价</w:t>
            </w:r>
          </w:p>
          <w:p>
            <w:pPr>
              <w:widowControl/>
              <w:spacing w:line="36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（人民币：</w:t>
            </w:r>
            <w:r>
              <w:rPr>
                <w:rFonts w:hint="eastAsia" w:ascii="宋体" w:hAnsi="宋体" w:cs="宋体"/>
                <w:color w:val="000000"/>
                <w:sz w:val="24"/>
                <w:szCs w:val="24"/>
                <w:highlight w:val="none"/>
                <w:lang w:val="en-US" w:eastAsia="zh-CN"/>
              </w:rPr>
              <w:t>万</w:t>
            </w:r>
            <w:r>
              <w:rPr>
                <w:rFonts w:hint="eastAsia" w:ascii="宋体" w:hAnsi="宋体" w:eastAsia="宋体" w:cs="宋体"/>
                <w:color w:val="000000"/>
                <w:sz w:val="24"/>
                <w:szCs w:val="24"/>
                <w:highlight w:val="none"/>
              </w:rPr>
              <w:t>元）</w:t>
            </w:r>
          </w:p>
        </w:tc>
        <w:tc>
          <w:tcPr>
            <w:tcW w:w="3884"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480" w:lineRule="auto"/>
              <w:ind w:firstLine="480"/>
              <w:jc w:val="lef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 xml:space="preserve">小写： </w:t>
            </w:r>
            <w:r>
              <w:rPr>
                <w:rFonts w:hint="eastAsia" w:ascii="宋体" w:hAnsi="宋体" w:eastAsia="宋体" w:cs="宋体"/>
                <w:color w:val="000000"/>
                <w:sz w:val="24"/>
                <w:szCs w:val="24"/>
                <w:highlight w:val="none"/>
                <w:u w:val="single"/>
              </w:rPr>
              <w:t xml:space="preserve">                              元</w:t>
            </w:r>
          </w:p>
          <w:p>
            <w:pPr>
              <w:widowControl/>
              <w:spacing w:line="480" w:lineRule="auto"/>
              <w:ind w:firstLine="48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大写：</w:t>
            </w:r>
            <w:r>
              <w:rPr>
                <w:rFonts w:hint="eastAsia" w:ascii="宋体" w:hAnsi="宋体" w:eastAsia="宋体" w:cs="宋体"/>
                <w:color w:val="000000"/>
                <w:sz w:val="24"/>
                <w:szCs w:val="24"/>
                <w:highlight w:val="none"/>
                <w:u w:val="single"/>
              </w:rPr>
              <w:t xml:space="preserve">                               元</w:t>
            </w:r>
          </w:p>
        </w:tc>
      </w:tr>
    </w:tbl>
    <w:p>
      <w:pPr>
        <w:pageBreakBefore w:val="0"/>
        <w:kinsoku/>
        <w:wordWrap/>
        <w:topLinePunct w:val="0"/>
        <w:bidi w:val="0"/>
        <w:adjustRightInd w:val="0"/>
        <w:snapToGrid w:val="0"/>
        <w:spacing w:line="360" w:lineRule="auto"/>
        <w:rPr>
          <w:rFonts w:ascii="宋体" w:hAnsi="宋体" w:cs="宋体"/>
          <w:color w:val="auto"/>
          <w:sz w:val="24"/>
          <w:highlight w:val="none"/>
        </w:rPr>
      </w:pPr>
    </w:p>
    <w:p>
      <w:pPr>
        <w:snapToGrid w:val="0"/>
        <w:spacing w:line="360" w:lineRule="auto"/>
        <w:rPr>
          <w:rFonts w:ascii="宋体" w:hAnsi="宋体" w:cs="宋体"/>
          <w:sz w:val="24"/>
          <w:highlight w:val="none"/>
        </w:rPr>
      </w:pPr>
    </w:p>
    <w:p>
      <w:pPr>
        <w:rPr>
          <w:rFonts w:ascii="宋体" w:hAnsi="宋体" w:cs="宋体"/>
          <w:sz w:val="24"/>
          <w:highlight w:val="none"/>
        </w:rPr>
      </w:pPr>
      <w:r>
        <w:rPr>
          <w:rFonts w:hint="eastAsia" w:ascii="宋体" w:hAnsi="宋体" w:cs="宋体"/>
          <w:sz w:val="24"/>
          <w:highlight w:val="none"/>
          <w:lang w:eastAsia="zh-CN"/>
        </w:rPr>
        <w:t>供应商（盖章）</w:t>
      </w:r>
      <w:r>
        <w:rPr>
          <w:rFonts w:hint="eastAsia" w:ascii="宋体" w:hAnsi="宋体" w:cs="宋体"/>
          <w:sz w:val="24"/>
          <w:highlight w:val="none"/>
        </w:rPr>
        <w:t>：</w:t>
      </w:r>
    </w:p>
    <w:p>
      <w:pPr>
        <w:rPr>
          <w:rFonts w:ascii="宋体" w:hAnsi="宋体" w:cs="宋体"/>
          <w:sz w:val="24"/>
          <w:highlight w:val="none"/>
        </w:rPr>
      </w:pPr>
    </w:p>
    <w:p>
      <w:pPr>
        <w:rPr>
          <w:rFonts w:ascii="宋体" w:hAnsi="宋体" w:cs="宋体"/>
          <w:sz w:val="24"/>
          <w:highlight w:val="none"/>
        </w:rPr>
      </w:pPr>
      <w:r>
        <w:rPr>
          <w:rFonts w:hint="eastAsia" w:ascii="宋体" w:hAnsi="宋体" w:cs="宋体"/>
          <w:sz w:val="24"/>
          <w:highlight w:val="none"/>
          <w:lang w:eastAsia="zh-CN"/>
        </w:rPr>
        <w:t>法定代表人或授权代表</w:t>
      </w:r>
      <w:r>
        <w:rPr>
          <w:rFonts w:hint="eastAsia" w:ascii="宋体" w:hAnsi="宋体" w:cs="宋体"/>
          <w:sz w:val="24"/>
          <w:highlight w:val="none"/>
        </w:rPr>
        <w:t>（签字或盖章）：</w:t>
      </w:r>
    </w:p>
    <w:p>
      <w:pPr>
        <w:rPr>
          <w:rFonts w:hint="eastAsia" w:ascii="宋体" w:hAnsi="宋体" w:cs="宋体"/>
          <w:sz w:val="24"/>
          <w:highlight w:val="none"/>
          <w:lang w:eastAsia="zh-CN"/>
        </w:rPr>
      </w:pPr>
    </w:p>
    <w:p>
      <w:pPr>
        <w:rPr>
          <w:rFonts w:hint="eastAsia" w:ascii="宋体" w:hAnsi="宋体" w:cs="宋体"/>
          <w:sz w:val="24"/>
          <w:highlight w:val="none"/>
          <w:lang w:eastAsia="zh-CN"/>
        </w:rPr>
      </w:pPr>
      <w:r>
        <w:rPr>
          <w:rFonts w:hint="eastAsia" w:ascii="宋体" w:hAnsi="宋体" w:cs="宋体"/>
          <w:sz w:val="24"/>
          <w:highlight w:val="none"/>
          <w:lang w:eastAsia="zh-CN"/>
        </w:rPr>
        <w:t>日期：</w:t>
      </w:r>
    </w:p>
    <w:p>
      <w:pPr>
        <w:rPr>
          <w:rFonts w:hint="eastAsia" w:ascii="宋体" w:hAnsi="宋体" w:cs="宋体"/>
          <w:b/>
          <w:sz w:val="24"/>
          <w:highlight w:val="none"/>
        </w:rPr>
      </w:pPr>
      <w:r>
        <w:rPr>
          <w:rFonts w:hint="eastAsia" w:ascii="宋体" w:hAnsi="宋体" w:cs="宋体"/>
          <w:b/>
          <w:sz w:val="24"/>
          <w:highlight w:val="none"/>
        </w:rPr>
        <w:br w:type="page"/>
      </w:r>
    </w:p>
    <w:p>
      <w:pPr>
        <w:rPr>
          <w:rFonts w:ascii="宋体" w:hAnsi="宋体" w:cs="宋体"/>
          <w:b/>
          <w:color w:val="FF0000"/>
          <w:sz w:val="24"/>
          <w:highlight w:val="none"/>
        </w:rPr>
      </w:pPr>
      <w:r>
        <w:rPr>
          <w:rFonts w:hint="eastAsia" w:ascii="宋体" w:hAnsi="宋体" w:cs="宋体"/>
          <w:b/>
          <w:sz w:val="24"/>
          <w:highlight w:val="none"/>
        </w:rPr>
        <w:t>附</w:t>
      </w:r>
      <w:r>
        <w:rPr>
          <w:rFonts w:hint="eastAsia" w:ascii="宋体" w:hAnsi="宋体" w:cs="宋体"/>
          <w:b/>
          <w:sz w:val="24"/>
          <w:highlight w:val="none"/>
          <w:lang w:val="en-US" w:eastAsia="zh-CN"/>
        </w:rPr>
        <w:t>7</w:t>
      </w:r>
      <w:r>
        <w:rPr>
          <w:rFonts w:hint="eastAsia" w:ascii="宋体" w:hAnsi="宋体" w:cs="宋体"/>
          <w:b/>
          <w:sz w:val="24"/>
          <w:highlight w:val="none"/>
        </w:rPr>
        <w:t>：</w:t>
      </w:r>
    </w:p>
    <w:p>
      <w:pPr>
        <w:jc w:val="center"/>
        <w:rPr>
          <w:rFonts w:ascii="宋体" w:hAnsi="宋体" w:cs="宋体"/>
          <w:b/>
          <w:sz w:val="32"/>
          <w:highlight w:val="none"/>
        </w:rPr>
      </w:pPr>
      <w:r>
        <w:rPr>
          <w:rFonts w:hint="eastAsia" w:ascii="宋体" w:hAnsi="宋体" w:cs="宋体"/>
          <w:b/>
          <w:sz w:val="32"/>
          <w:highlight w:val="none"/>
        </w:rPr>
        <w:t>报价明细表</w:t>
      </w:r>
    </w:p>
    <w:p>
      <w:pPr>
        <w:snapToGrid w:val="0"/>
        <w:spacing w:line="360" w:lineRule="auto"/>
        <w:jc w:val="right"/>
        <w:rPr>
          <w:rFonts w:ascii="宋体" w:hAnsi="宋体" w:cs="宋体"/>
          <w:szCs w:val="21"/>
          <w:highlight w:val="none"/>
        </w:rPr>
      </w:pPr>
      <w:r>
        <w:rPr>
          <w:rFonts w:hint="eastAsia" w:ascii="宋体" w:hAnsi="宋体" w:cs="宋体"/>
          <w:sz w:val="24"/>
          <w:highlight w:val="none"/>
        </w:rPr>
        <w:t>单位（</w:t>
      </w:r>
      <w:r>
        <w:rPr>
          <w:rFonts w:hint="eastAsia" w:ascii="宋体" w:hAnsi="宋体" w:cs="宋体"/>
          <w:sz w:val="24"/>
          <w:highlight w:val="none"/>
          <w:lang w:val="en-US" w:eastAsia="zh-CN"/>
        </w:rPr>
        <w:t>万</w:t>
      </w:r>
      <w:r>
        <w:rPr>
          <w:rFonts w:hint="eastAsia" w:ascii="宋体" w:hAnsi="宋体" w:cs="宋体"/>
          <w:sz w:val="24"/>
          <w:highlight w:val="none"/>
        </w:rPr>
        <w:t>元）：人民币</w:t>
      </w:r>
    </w:p>
    <w:tbl>
      <w:tblPr>
        <w:tblStyle w:val="21"/>
        <w:tblW w:w="5000" w:type="pct"/>
        <w:jc w:val="center"/>
        <w:tblLayout w:type="autofit"/>
        <w:tblCellMar>
          <w:top w:w="0" w:type="dxa"/>
          <w:left w:w="0" w:type="dxa"/>
          <w:bottom w:w="0" w:type="dxa"/>
          <w:right w:w="0" w:type="dxa"/>
        </w:tblCellMar>
      </w:tblPr>
      <w:tblGrid>
        <w:gridCol w:w="992"/>
        <w:gridCol w:w="2001"/>
        <w:gridCol w:w="1915"/>
        <w:gridCol w:w="1293"/>
        <w:gridCol w:w="1238"/>
        <w:gridCol w:w="1212"/>
        <w:gridCol w:w="1311"/>
      </w:tblGrid>
      <w:tr>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序号</w:t>
            </w: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名称</w:t>
            </w: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详细说明</w:t>
            </w: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单位</w:t>
            </w: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数量</w:t>
            </w: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单价</w:t>
            </w: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总价</w:t>
            </w:r>
          </w:p>
        </w:tc>
      </w:tr>
      <w:tr>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highlight w:val="none"/>
              </w:rPr>
            </w:pP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highlight w:val="none"/>
              </w:rPr>
            </w:pP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highlight w:val="none"/>
              </w:rPr>
            </w:pP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highlight w:val="none"/>
              </w:rPr>
            </w:pP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highlight w:val="none"/>
              </w:rPr>
            </w:pP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highlight w:val="none"/>
              </w:rPr>
            </w:pPr>
          </w:p>
        </w:tc>
      </w:tr>
      <w:tr>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highlight w:val="none"/>
              </w:rPr>
            </w:pP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highlight w:val="none"/>
              </w:rPr>
            </w:pP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highlight w:val="none"/>
              </w:rPr>
            </w:pP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highlight w:val="none"/>
              </w:rPr>
            </w:pP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highlight w:val="none"/>
              </w:rPr>
            </w:pP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highlight w:val="none"/>
              </w:rPr>
            </w:pPr>
          </w:p>
        </w:tc>
      </w:tr>
      <w:tr>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highlight w:val="none"/>
              </w:rPr>
            </w:pP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highlight w:val="none"/>
              </w:rPr>
            </w:pP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highlight w:val="none"/>
              </w:rPr>
            </w:pP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highlight w:val="none"/>
              </w:rPr>
            </w:pP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highlight w:val="none"/>
              </w:rPr>
            </w:pP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highlight w:val="none"/>
              </w:rPr>
            </w:pPr>
          </w:p>
        </w:tc>
      </w:tr>
      <w:tr>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w:t>
            </w: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highlight w:val="none"/>
              </w:rPr>
            </w:pP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highlight w:val="none"/>
              </w:rPr>
            </w:pP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highlight w:val="none"/>
              </w:rPr>
            </w:pP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highlight w:val="none"/>
              </w:rPr>
            </w:pP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highlight w:val="none"/>
              </w:rPr>
            </w:pP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highlight w:val="none"/>
              </w:rPr>
            </w:pPr>
          </w:p>
        </w:tc>
      </w:tr>
      <w:tr>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highlight w:val="none"/>
              </w:rPr>
            </w:pP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highlight w:val="none"/>
              </w:rPr>
            </w:pP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highlight w:val="none"/>
              </w:rPr>
            </w:pP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highlight w:val="none"/>
              </w:rPr>
            </w:pP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highlight w:val="none"/>
              </w:rPr>
            </w:pP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highlight w:val="none"/>
              </w:rPr>
            </w:pPr>
          </w:p>
        </w:tc>
      </w:tr>
      <w:tr>
        <w:tblPrEx>
          <w:tblCellMar>
            <w:top w:w="0" w:type="dxa"/>
            <w:left w:w="0" w:type="dxa"/>
            <w:bottom w:w="0" w:type="dxa"/>
            <w:right w:w="0" w:type="dxa"/>
          </w:tblCellMar>
        </w:tblPrEx>
        <w:trPr>
          <w:trHeight w:val="624" w:hRule="atLeast"/>
          <w:jc w:val="center"/>
        </w:trPr>
        <w:tc>
          <w:tcPr>
            <w:tcW w:w="1502" w:type="pct"/>
            <w:gridSpan w:val="2"/>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合计（人民币：）</w:t>
            </w:r>
          </w:p>
        </w:tc>
        <w:tc>
          <w:tcPr>
            <w:tcW w:w="3497" w:type="pct"/>
            <w:gridSpan w:val="5"/>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小写：                                      元</w:t>
            </w:r>
          </w:p>
          <w:p>
            <w:pPr>
              <w:widowControl/>
              <w:autoSpaceDE w:val="0"/>
              <w:autoSpaceDN w:val="0"/>
              <w:spacing w:line="42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大写：                                      元</w:t>
            </w:r>
          </w:p>
        </w:tc>
      </w:tr>
    </w:tbl>
    <w:p>
      <w:pPr>
        <w:rPr>
          <w:rFonts w:ascii="宋体" w:hAnsi="宋体" w:cs="宋体"/>
          <w:sz w:val="24"/>
          <w:highlight w:val="none"/>
        </w:rPr>
      </w:pPr>
    </w:p>
    <w:p>
      <w:pPr>
        <w:rPr>
          <w:rFonts w:ascii="宋体" w:hAnsi="宋体" w:cs="宋体"/>
          <w:sz w:val="24"/>
          <w:highlight w:val="none"/>
        </w:rPr>
      </w:pPr>
      <w:r>
        <w:rPr>
          <w:rFonts w:hint="eastAsia" w:ascii="宋体" w:hAnsi="宋体" w:cs="宋体"/>
          <w:sz w:val="24"/>
          <w:highlight w:val="none"/>
          <w:lang w:eastAsia="zh-CN"/>
        </w:rPr>
        <w:t>供应商（盖章）</w:t>
      </w:r>
      <w:r>
        <w:rPr>
          <w:rFonts w:hint="eastAsia" w:ascii="宋体" w:hAnsi="宋体" w:cs="宋体"/>
          <w:sz w:val="24"/>
          <w:highlight w:val="none"/>
        </w:rPr>
        <w:t>：</w:t>
      </w:r>
    </w:p>
    <w:p>
      <w:pPr>
        <w:rPr>
          <w:rFonts w:ascii="宋体" w:hAnsi="宋体" w:cs="宋体"/>
          <w:sz w:val="24"/>
          <w:highlight w:val="none"/>
        </w:rPr>
      </w:pPr>
    </w:p>
    <w:p>
      <w:pPr>
        <w:rPr>
          <w:rFonts w:ascii="宋体" w:hAnsi="宋体" w:cs="宋体"/>
          <w:sz w:val="24"/>
          <w:highlight w:val="none"/>
        </w:rPr>
      </w:pPr>
      <w:r>
        <w:rPr>
          <w:rFonts w:hint="eastAsia" w:ascii="宋体" w:hAnsi="宋体" w:cs="宋体"/>
          <w:sz w:val="24"/>
          <w:highlight w:val="none"/>
          <w:lang w:eastAsia="zh-CN"/>
        </w:rPr>
        <w:t>法定代表人或授权代表</w:t>
      </w:r>
      <w:r>
        <w:rPr>
          <w:rFonts w:hint="eastAsia" w:ascii="宋体" w:hAnsi="宋体" w:cs="宋体"/>
          <w:sz w:val="24"/>
          <w:highlight w:val="none"/>
        </w:rPr>
        <w:t>（签字或盖章）：</w:t>
      </w:r>
    </w:p>
    <w:p>
      <w:pPr>
        <w:rPr>
          <w:rFonts w:hint="eastAsia" w:ascii="宋体" w:hAnsi="宋体" w:cs="宋体"/>
          <w:sz w:val="24"/>
          <w:highlight w:val="none"/>
          <w:lang w:eastAsia="zh-CN"/>
        </w:rPr>
      </w:pPr>
    </w:p>
    <w:p>
      <w:pPr>
        <w:rPr>
          <w:rFonts w:hint="eastAsia" w:ascii="宋体" w:hAnsi="宋体" w:cs="宋体"/>
          <w:sz w:val="24"/>
          <w:highlight w:val="none"/>
          <w:lang w:eastAsia="zh-CN"/>
        </w:rPr>
      </w:pPr>
      <w:r>
        <w:rPr>
          <w:rFonts w:hint="eastAsia" w:ascii="宋体" w:hAnsi="宋体" w:cs="宋体"/>
          <w:sz w:val="24"/>
          <w:highlight w:val="none"/>
          <w:lang w:eastAsia="zh-CN"/>
        </w:rPr>
        <w:t>日期：</w:t>
      </w:r>
    </w:p>
    <w:p>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eastAsia" w:ascii="宋体" w:hAnsi="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eastAsia" w:ascii="宋体" w:hAnsi="宋体" w:cs="宋体"/>
          <w:sz w:val="24"/>
          <w:szCs w:val="24"/>
          <w:highlight w:val="none"/>
          <w:lang w:eastAsia="zh-CN"/>
        </w:rPr>
      </w:pPr>
      <w:r>
        <w:rPr>
          <w:rFonts w:hint="eastAsia" w:ascii="宋体" w:hAnsi="宋体" w:cs="宋体"/>
          <w:sz w:val="24"/>
          <w:szCs w:val="24"/>
          <w:highlight w:val="none"/>
          <w:lang w:eastAsia="zh-CN"/>
        </w:rPr>
        <w:t>注：1、本报价明细表的“项目总价之和”应与“报价一览表”投标总价一致。</w:t>
      </w:r>
    </w:p>
    <w:p>
      <w:pPr>
        <w:keepNext w:val="0"/>
        <w:keepLines w:val="0"/>
        <w:pageBreakBefore w:val="0"/>
        <w:widowControl w:val="0"/>
        <w:kinsoku/>
        <w:wordWrap/>
        <w:overflowPunct/>
        <w:topLinePunct w:val="0"/>
        <w:autoSpaceDE/>
        <w:autoSpaceDN/>
        <w:bidi w:val="0"/>
        <w:adjustRightInd w:val="0"/>
        <w:snapToGrid w:val="0"/>
        <w:spacing w:line="324" w:lineRule="auto"/>
        <w:ind w:firstLine="480" w:firstLineChars="200"/>
        <w:textAlignment w:val="auto"/>
        <w:rPr>
          <w:rFonts w:hint="eastAsia" w:ascii="宋体" w:hAnsi="宋体" w:cs="宋体"/>
          <w:sz w:val="24"/>
          <w:szCs w:val="24"/>
          <w:highlight w:val="none"/>
          <w:lang w:eastAsia="zh-CN"/>
        </w:rPr>
      </w:pPr>
      <w:r>
        <w:rPr>
          <w:rFonts w:hint="eastAsia" w:ascii="宋体" w:hAnsi="宋体" w:cs="宋体"/>
          <w:sz w:val="24"/>
          <w:szCs w:val="24"/>
          <w:highlight w:val="none"/>
          <w:lang w:eastAsia="zh-CN"/>
        </w:rPr>
        <w:t>2、各供应商应根据此表格式按项目分别填写报价详细清单。</w:t>
      </w:r>
    </w:p>
    <w:p>
      <w:pPr>
        <w:pStyle w:val="19"/>
        <w:rPr>
          <w:rFonts w:hint="eastAsia"/>
          <w:highlight w:val="none"/>
          <w:lang w:eastAsia="zh-CN"/>
        </w:rPr>
      </w:pPr>
    </w:p>
    <w:p>
      <w:pPr>
        <w:pageBreakBefore w:val="0"/>
        <w:kinsoku/>
        <w:wordWrap/>
        <w:topLinePunct w:val="0"/>
        <w:bidi w:val="0"/>
        <w:adjustRightInd w:val="0"/>
        <w:snapToGrid w:val="0"/>
        <w:spacing w:line="360" w:lineRule="auto"/>
        <w:rPr>
          <w:rFonts w:ascii="宋体" w:hAnsi="宋体" w:cs="宋体"/>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color w:val="auto"/>
          <w:szCs w:val="21"/>
          <w:highlight w:val="none"/>
        </w:rPr>
      </w:pPr>
      <w:r>
        <w:rPr>
          <w:rFonts w:hint="eastAsia" w:ascii="宋体" w:hAnsi="宋体" w:cs="宋体"/>
          <w:b/>
          <w:color w:val="auto"/>
          <w:sz w:val="24"/>
          <w:highlight w:val="none"/>
        </w:rPr>
        <w:t>附</w:t>
      </w:r>
      <w:r>
        <w:rPr>
          <w:rFonts w:hint="eastAsia" w:ascii="宋体" w:hAnsi="宋体" w:cs="宋体"/>
          <w:b/>
          <w:color w:val="auto"/>
          <w:sz w:val="24"/>
          <w:highlight w:val="none"/>
          <w:lang w:val="en-US" w:eastAsia="zh-CN"/>
        </w:rPr>
        <w:t>8</w:t>
      </w:r>
      <w:r>
        <w:rPr>
          <w:rFonts w:hint="eastAsia" w:ascii="宋体" w:hAnsi="宋体" w:cs="宋体"/>
          <w:b/>
          <w:color w:val="auto"/>
          <w:sz w:val="24"/>
          <w:highlight w:val="none"/>
        </w:rPr>
        <w:t>：</w:t>
      </w:r>
    </w:p>
    <w:p>
      <w:pPr>
        <w:pStyle w:val="3"/>
        <w:pageBreakBefore w:val="0"/>
        <w:kinsoku/>
        <w:wordWrap/>
        <w:overflowPunct w:val="0"/>
        <w:topLinePunct w:val="0"/>
        <w:bidi w:val="0"/>
        <w:adjustRightInd w:val="0"/>
        <w:snapToGrid w:val="0"/>
        <w:spacing w:line="360" w:lineRule="auto"/>
        <w:ind w:firstLine="0"/>
        <w:jc w:val="center"/>
        <w:rPr>
          <w:rFonts w:hAnsi="宋体" w:cs="宋体"/>
          <w:b/>
          <w:color w:val="auto"/>
          <w:highlight w:val="none"/>
        </w:rPr>
      </w:pPr>
      <w:r>
        <w:rPr>
          <w:rFonts w:hint="eastAsia" w:hAnsi="宋体" w:cs="宋体"/>
          <w:b/>
          <w:color w:val="auto"/>
          <w:sz w:val="32"/>
          <w:szCs w:val="32"/>
          <w:highlight w:val="none"/>
        </w:rPr>
        <w:t>供应商情况表</w:t>
      </w:r>
    </w:p>
    <w:p>
      <w:pPr>
        <w:pStyle w:val="3"/>
        <w:pageBreakBefore w:val="0"/>
        <w:numPr>
          <w:ilvl w:val="0"/>
          <w:numId w:val="9"/>
        </w:numPr>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公司基本情况</w:t>
      </w:r>
      <w:r>
        <w:rPr>
          <w:rFonts w:hint="eastAsia" w:hAnsi="宋体" w:cs="宋体"/>
          <w:color w:val="auto"/>
          <w:szCs w:val="24"/>
          <w:highlight w:val="none"/>
        </w:rPr>
        <w:br w:type="textWrapping"/>
      </w:r>
      <w:r>
        <w:rPr>
          <w:rFonts w:hint="eastAsia" w:hAnsi="宋体" w:cs="宋体"/>
          <w:color w:val="auto"/>
          <w:szCs w:val="24"/>
          <w:highlight w:val="none"/>
        </w:rPr>
        <w:t>1.公司名称:</w:t>
      </w:r>
      <w:r>
        <w:rPr>
          <w:rFonts w:hint="eastAsia" w:hAnsi="宋体" w:cs="宋体"/>
          <w:color w:val="auto"/>
          <w:szCs w:val="24"/>
          <w:highlight w:val="none"/>
          <w:lang w:val="en-US" w:eastAsia="zh-CN"/>
        </w:rPr>
        <w:t xml:space="preserve">                                </w:t>
      </w:r>
      <w:r>
        <w:rPr>
          <w:rFonts w:hint="eastAsia" w:hAnsi="宋体" w:cs="宋体"/>
          <w:color w:val="auto"/>
          <w:szCs w:val="24"/>
          <w:highlight w:val="none"/>
        </w:rPr>
        <w:t>电话号码:</w:t>
      </w:r>
      <w:r>
        <w:rPr>
          <w:rFonts w:hint="eastAsia" w:hAnsi="宋体" w:cs="宋体"/>
          <w:color w:val="auto"/>
          <w:szCs w:val="24"/>
          <w:highlight w:val="none"/>
        </w:rPr>
        <w:br w:type="textWrapping"/>
      </w:r>
    </w:p>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2.地址:</w:t>
      </w:r>
      <w:r>
        <w:rPr>
          <w:rFonts w:hint="eastAsia" w:hAnsi="宋体" w:cs="宋体"/>
          <w:color w:val="auto"/>
          <w:szCs w:val="24"/>
          <w:highlight w:val="none"/>
          <w:lang w:val="en-US" w:eastAsia="zh-CN"/>
        </w:rPr>
        <w:t xml:space="preserve">                                    </w:t>
      </w:r>
      <w:r>
        <w:rPr>
          <w:rFonts w:hint="eastAsia" w:hAnsi="宋体" w:cs="宋体"/>
          <w:color w:val="auto"/>
          <w:szCs w:val="24"/>
          <w:highlight w:val="none"/>
        </w:rPr>
        <w:t>传真:</w:t>
      </w:r>
      <w:r>
        <w:rPr>
          <w:rFonts w:hint="eastAsia" w:hAnsi="宋体" w:cs="宋体"/>
          <w:color w:val="auto"/>
          <w:szCs w:val="24"/>
          <w:highlight w:val="none"/>
        </w:rPr>
        <w:br w:type="textWrapping"/>
      </w:r>
    </w:p>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3.注册资金:</w:t>
      </w:r>
      <w:r>
        <w:rPr>
          <w:rFonts w:hint="eastAsia" w:hAnsi="宋体" w:cs="宋体"/>
          <w:color w:val="auto"/>
          <w:szCs w:val="24"/>
          <w:highlight w:val="none"/>
          <w:lang w:val="en-US" w:eastAsia="zh-CN"/>
        </w:rPr>
        <w:t xml:space="preserve">                                </w:t>
      </w:r>
      <w:r>
        <w:rPr>
          <w:rFonts w:hint="eastAsia" w:hAnsi="宋体" w:cs="宋体"/>
          <w:color w:val="auto"/>
          <w:szCs w:val="24"/>
          <w:highlight w:val="none"/>
        </w:rPr>
        <w:t>经济性质:</w:t>
      </w:r>
      <w:r>
        <w:rPr>
          <w:rFonts w:hint="eastAsia" w:hAnsi="宋体" w:cs="宋体"/>
          <w:color w:val="auto"/>
          <w:szCs w:val="24"/>
          <w:highlight w:val="none"/>
        </w:rPr>
        <w:br w:type="textWrapping"/>
      </w:r>
    </w:p>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4.公司开户银行名称及账号:</w:t>
      </w:r>
    </w:p>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5.营业注册执照号:</w:t>
      </w:r>
      <w:r>
        <w:rPr>
          <w:rFonts w:hint="eastAsia" w:hAnsi="宋体" w:cs="宋体"/>
          <w:color w:val="auto"/>
          <w:szCs w:val="24"/>
          <w:highlight w:val="none"/>
        </w:rPr>
        <w:br w:type="textWrapping"/>
      </w:r>
    </w:p>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二、供应商获得国家有关部门颁发的资质:</w:t>
      </w:r>
    </w:p>
    <w:tbl>
      <w:tblPr>
        <w:tblStyle w:val="2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2490"/>
        <w:gridCol w:w="2491"/>
        <w:gridCol w:w="2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pPr>
              <w:pStyle w:val="3"/>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证书名称</w:t>
            </w:r>
          </w:p>
        </w:tc>
        <w:tc>
          <w:tcPr>
            <w:tcW w:w="2490" w:type="dxa"/>
          </w:tcPr>
          <w:p>
            <w:pPr>
              <w:pStyle w:val="3"/>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发证单位</w:t>
            </w:r>
          </w:p>
        </w:tc>
        <w:tc>
          <w:tcPr>
            <w:tcW w:w="2491" w:type="dxa"/>
          </w:tcPr>
          <w:p>
            <w:pPr>
              <w:pStyle w:val="3"/>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证书等级</w:t>
            </w:r>
          </w:p>
        </w:tc>
        <w:tc>
          <w:tcPr>
            <w:tcW w:w="2491" w:type="dxa"/>
          </w:tcPr>
          <w:p>
            <w:pPr>
              <w:pStyle w:val="3"/>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0" w:type="dxa"/>
          </w:tcPr>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0" w:type="dxa"/>
          </w:tcPr>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r>
    </w:tbl>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我/我们声明以上所述是正确无误的，您有权进行您认为必要的所有调查。</w:t>
      </w:r>
      <w:r>
        <w:rPr>
          <w:rFonts w:hint="eastAsia" w:hAnsi="宋体" w:cs="宋体"/>
          <w:color w:val="auto"/>
          <w:szCs w:val="24"/>
          <w:highlight w:val="none"/>
        </w:rPr>
        <w:br w:type="textWrapping"/>
      </w:r>
      <w:r>
        <w:rPr>
          <w:rFonts w:hint="eastAsia" w:hAnsi="宋体" w:cs="宋体"/>
          <w:color w:val="auto"/>
          <w:szCs w:val="24"/>
          <w:highlight w:val="none"/>
        </w:rPr>
        <w:br w:type="textWrapping"/>
      </w:r>
      <w:r>
        <w:rPr>
          <w:rFonts w:hint="eastAsia" w:hAnsi="宋体" w:cs="宋体"/>
          <w:color w:val="auto"/>
          <w:szCs w:val="24"/>
          <w:highlight w:val="none"/>
          <w:lang w:eastAsia="zh-CN"/>
        </w:rPr>
        <w:t>供应商（盖章）</w:t>
      </w:r>
      <w:r>
        <w:rPr>
          <w:rFonts w:hint="eastAsia" w:hAnsi="宋体" w:cs="宋体"/>
          <w:color w:val="auto"/>
          <w:szCs w:val="24"/>
          <w:highlight w:val="none"/>
        </w:rPr>
        <w:t> :</w:t>
      </w:r>
      <w:r>
        <w:rPr>
          <w:rFonts w:hint="eastAsia" w:hAnsi="宋体" w:cs="宋体"/>
          <w:color w:val="auto"/>
          <w:szCs w:val="24"/>
          <w:highlight w:val="none"/>
        </w:rPr>
        <w:br w:type="textWrapping"/>
      </w:r>
      <w:r>
        <w:rPr>
          <w:rFonts w:hint="eastAsia" w:hAnsi="宋体" w:cs="宋体"/>
          <w:color w:val="auto"/>
          <w:szCs w:val="24"/>
          <w:highlight w:val="none"/>
        </w:rPr>
        <w:br w:type="textWrapping"/>
      </w:r>
      <w:r>
        <w:rPr>
          <w:rFonts w:hint="eastAsia" w:hAnsi="宋体" w:cs="宋体"/>
          <w:color w:val="auto"/>
          <w:szCs w:val="24"/>
          <w:highlight w:val="none"/>
          <w:lang w:eastAsia="zh-CN"/>
        </w:rPr>
        <w:t>法定代表人或授权代表</w:t>
      </w:r>
      <w:r>
        <w:rPr>
          <w:rFonts w:hint="eastAsia" w:hAnsi="宋体" w:cs="宋体"/>
          <w:color w:val="auto"/>
          <w:szCs w:val="24"/>
          <w:highlight w:val="none"/>
        </w:rPr>
        <w:t>(签名或盖章) :</w:t>
      </w:r>
    </w:p>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日期：</w:t>
      </w:r>
    </w:p>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p>
      <w:pPr>
        <w:pStyle w:val="3"/>
        <w:pageBreakBefore w:val="0"/>
        <w:kinsoku/>
        <w:wordWrap/>
        <w:overflowPunct w:val="0"/>
        <w:topLinePunct w:val="0"/>
        <w:bidi w:val="0"/>
        <w:adjustRightInd w:val="0"/>
        <w:snapToGrid w:val="0"/>
        <w:spacing w:line="360" w:lineRule="auto"/>
        <w:ind w:firstLine="0"/>
        <w:rPr>
          <w:rFonts w:hAnsi="宋体" w:cs="宋体"/>
          <w:b/>
          <w:color w:val="auto"/>
          <w:highlight w:val="none"/>
        </w:rPr>
      </w:pPr>
    </w:p>
    <w:p>
      <w:pPr>
        <w:pStyle w:val="3"/>
        <w:pageBreakBefore w:val="0"/>
        <w:kinsoku/>
        <w:wordWrap/>
        <w:overflowPunct w:val="0"/>
        <w:topLinePunct w:val="0"/>
        <w:bidi w:val="0"/>
        <w:adjustRightInd w:val="0"/>
        <w:snapToGrid w:val="0"/>
        <w:spacing w:line="360" w:lineRule="auto"/>
        <w:ind w:firstLine="0"/>
        <w:rPr>
          <w:rFonts w:hAnsi="宋体" w:cs="宋体"/>
          <w:b/>
          <w:color w:val="auto"/>
          <w:highlight w:val="none"/>
        </w:rPr>
      </w:pPr>
    </w:p>
    <w:p>
      <w:pPr>
        <w:pStyle w:val="3"/>
        <w:pageBreakBefore w:val="0"/>
        <w:kinsoku/>
        <w:wordWrap/>
        <w:overflowPunct w:val="0"/>
        <w:topLinePunct w:val="0"/>
        <w:bidi w:val="0"/>
        <w:adjustRightInd w:val="0"/>
        <w:snapToGrid w:val="0"/>
        <w:spacing w:line="360" w:lineRule="auto"/>
        <w:ind w:firstLine="0"/>
        <w:rPr>
          <w:rFonts w:hAnsi="宋体" w:cs="宋体"/>
          <w:b/>
          <w:color w:val="auto"/>
          <w:highlight w:val="none"/>
        </w:rPr>
      </w:pPr>
    </w:p>
    <w:p>
      <w:pPr>
        <w:pStyle w:val="3"/>
        <w:pageBreakBefore w:val="0"/>
        <w:kinsoku/>
        <w:wordWrap/>
        <w:overflowPunct w:val="0"/>
        <w:topLinePunct w:val="0"/>
        <w:bidi w:val="0"/>
        <w:adjustRightInd w:val="0"/>
        <w:snapToGrid w:val="0"/>
        <w:spacing w:line="360" w:lineRule="auto"/>
        <w:ind w:firstLine="0"/>
        <w:rPr>
          <w:rFonts w:hAnsi="宋体" w:cs="宋体"/>
          <w:b/>
          <w:color w:val="auto"/>
          <w:highlight w:val="none"/>
        </w:rPr>
      </w:pPr>
    </w:p>
    <w:p>
      <w:pPr>
        <w:pStyle w:val="3"/>
        <w:pageBreakBefore w:val="0"/>
        <w:kinsoku/>
        <w:wordWrap/>
        <w:overflowPunct w:val="0"/>
        <w:topLinePunct w:val="0"/>
        <w:bidi w:val="0"/>
        <w:adjustRightInd w:val="0"/>
        <w:snapToGrid w:val="0"/>
        <w:spacing w:line="360" w:lineRule="auto"/>
        <w:ind w:firstLine="0"/>
        <w:rPr>
          <w:rFonts w:hAnsi="宋体" w:cs="宋体"/>
          <w:b/>
          <w:color w:val="auto"/>
          <w:highlight w:val="none"/>
        </w:rPr>
      </w:pPr>
      <w:r>
        <w:rPr>
          <w:rFonts w:hint="eastAsia" w:hAnsi="宋体" w:cs="宋体"/>
          <w:b/>
          <w:color w:val="auto"/>
          <w:highlight w:val="none"/>
        </w:rPr>
        <w:t>附</w:t>
      </w:r>
      <w:r>
        <w:rPr>
          <w:rFonts w:hint="eastAsia" w:hAnsi="宋体" w:cs="宋体"/>
          <w:b/>
          <w:color w:val="auto"/>
          <w:highlight w:val="none"/>
          <w:lang w:val="en-US" w:eastAsia="zh-CN"/>
        </w:rPr>
        <w:t>9</w:t>
      </w:r>
      <w:r>
        <w:rPr>
          <w:rFonts w:hint="eastAsia" w:hAnsi="宋体" w:cs="宋体"/>
          <w:b/>
          <w:color w:val="auto"/>
          <w:highlight w:val="none"/>
        </w:rPr>
        <w:t>:</w:t>
      </w:r>
    </w:p>
    <w:p>
      <w:pPr>
        <w:pageBreakBefore w:val="0"/>
        <w:numPr>
          <w:ins w:id="0" w:author="微软用户" w:date=""/>
        </w:numPr>
        <w:kinsoku/>
        <w:wordWrap/>
        <w:topLinePunct w:val="0"/>
        <w:bidi w:val="0"/>
        <w:adjustRightInd w:val="0"/>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参加本项目小组成员一览</w:t>
      </w:r>
    </w:p>
    <w:p>
      <w:pPr>
        <w:pageBreakBefore w:val="0"/>
        <w:numPr>
          <w:ins w:id="1" w:author="微软用户" w:date=""/>
        </w:numPr>
        <w:kinsoku/>
        <w:wordWrap/>
        <w:topLinePunct w:val="0"/>
        <w:bidi w:val="0"/>
        <w:adjustRightInd w:val="0"/>
        <w:snapToGrid w:val="0"/>
        <w:spacing w:line="360" w:lineRule="auto"/>
        <w:rPr>
          <w:rFonts w:ascii="宋体" w:hAnsi="宋体" w:cs="宋体"/>
          <w:color w:val="auto"/>
          <w:sz w:val="22"/>
          <w:highlight w:val="none"/>
        </w:rPr>
      </w:pPr>
    </w:p>
    <w:tbl>
      <w:tblPr>
        <w:tblStyle w:val="21"/>
        <w:tblW w:w="996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3"/>
        <w:gridCol w:w="786"/>
        <w:gridCol w:w="785"/>
        <w:gridCol w:w="786"/>
        <w:gridCol w:w="1234"/>
        <w:gridCol w:w="786"/>
        <w:gridCol w:w="898"/>
        <w:gridCol w:w="1346"/>
        <w:gridCol w:w="1010"/>
        <w:gridCol w:w="16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78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785"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78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234"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毕业学校和学历</w:t>
            </w:r>
          </w:p>
        </w:tc>
        <w:tc>
          <w:tcPr>
            <w:tcW w:w="78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w:t>
            </w:r>
          </w:p>
        </w:tc>
        <w:tc>
          <w:tcPr>
            <w:tcW w:w="898"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tc>
        <w:tc>
          <w:tcPr>
            <w:tcW w:w="134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专业培训及证书</w:t>
            </w:r>
          </w:p>
        </w:tc>
        <w:tc>
          <w:tcPr>
            <w:tcW w:w="1010"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责任</w:t>
            </w:r>
          </w:p>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或分工</w:t>
            </w:r>
          </w:p>
        </w:tc>
        <w:tc>
          <w:tcPr>
            <w:tcW w:w="1658" w:type="dxa"/>
            <w:tcBorders>
              <w:top w:val="single" w:color="auto" w:sz="4" w:space="0"/>
              <w:left w:val="single" w:color="auto" w:sz="4" w:space="0"/>
              <w:bottom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项目经历或主要工作</w:t>
            </w:r>
          </w:p>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业绩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1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1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1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1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1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1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1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1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1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1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2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2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2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2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2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2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2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2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2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2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3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3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3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3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3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3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3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3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3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3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4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4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4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4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4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4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4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4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4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4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5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5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5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5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5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5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5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5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5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5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6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6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bl>
    <w:p>
      <w:pPr>
        <w:pageBreakBefore w:val="0"/>
        <w:numPr>
          <w:ins w:id="62"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kinsoku/>
        <w:wordWrap/>
        <w:topLinePunct w:val="0"/>
        <w:bidi w:val="0"/>
        <w:adjustRightInd w:val="0"/>
        <w:snapToGrid w:val="0"/>
        <w:spacing w:line="360" w:lineRule="auto"/>
        <w:rPr>
          <w:rFonts w:hint="default" w:ascii="宋体" w:hAnsi="宋体" w:eastAsia="宋体" w:cs="宋体"/>
          <w:color w:val="auto"/>
          <w:sz w:val="24"/>
          <w:highlight w:val="none"/>
          <w:lang w:val="en-US" w:eastAsia="zh-CN"/>
        </w:rPr>
      </w:pPr>
      <w:r>
        <w:rPr>
          <w:rFonts w:hint="eastAsia" w:ascii="宋体" w:hAnsi="宋体" w:cs="宋体"/>
          <w:b/>
          <w:bCs/>
          <w:color w:val="auto"/>
          <w:sz w:val="24"/>
          <w:highlight w:val="none"/>
          <w:lang w:val="zh-CN"/>
        </w:rPr>
        <w:t>注：参加本项目人员须是供应商正式职工</w:t>
      </w:r>
      <w:r>
        <w:rPr>
          <w:rFonts w:hint="eastAsia" w:ascii="宋体" w:hAnsi="宋体" w:cs="宋体"/>
          <w:b/>
          <w:bCs/>
          <w:color w:val="auto"/>
          <w:sz w:val="24"/>
          <w:highlight w:val="none"/>
          <w:lang w:val="en-US" w:eastAsia="zh-CN"/>
        </w:rPr>
        <w:t>.</w:t>
      </w: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供应商（盖章）</w:t>
      </w:r>
      <w:r>
        <w:rPr>
          <w:rFonts w:hint="eastAsia" w:ascii="宋体" w:hAnsi="宋体" w:cs="宋体"/>
          <w:color w:val="auto"/>
          <w:sz w:val="24"/>
          <w:highlight w:val="none"/>
        </w:rPr>
        <w:t>：</w:t>
      </w:r>
    </w:p>
    <w:p>
      <w:pPr>
        <w:pageBreakBefore w:val="0"/>
        <w:kinsoku/>
        <w:wordWrap/>
        <w:topLinePunct w:val="0"/>
        <w:bidi w:val="0"/>
        <w:adjustRightInd w:val="0"/>
        <w:snapToGrid w:val="0"/>
        <w:spacing w:line="360" w:lineRule="auto"/>
        <w:rPr>
          <w:rFonts w:ascii="宋体" w:hAnsi="宋体" w:cs="宋体"/>
          <w:color w:val="auto"/>
          <w:sz w:val="24"/>
          <w:highlight w:val="none"/>
        </w:rPr>
      </w:pP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法定代表人或授权代表</w:t>
      </w:r>
      <w:r>
        <w:rPr>
          <w:rFonts w:hint="eastAsia" w:ascii="宋体" w:hAnsi="宋体" w:cs="宋体"/>
          <w:color w:val="auto"/>
          <w:sz w:val="24"/>
          <w:highlight w:val="none"/>
        </w:rPr>
        <w:t>（签字或盖章）：</w:t>
      </w:r>
      <w:bookmarkStart w:id="1" w:name="_Toc288738839"/>
      <w:bookmarkStart w:id="2" w:name="_Toc288738397"/>
    </w:p>
    <w:p>
      <w:pPr>
        <w:pageBreakBefore w:val="0"/>
        <w:numPr>
          <w:ins w:id="63" w:author="微软用户" w:date=""/>
        </w:numPr>
        <w:kinsoku/>
        <w:wordWrap/>
        <w:topLinePunct w:val="0"/>
        <w:bidi w:val="0"/>
        <w:adjustRightInd w:val="0"/>
        <w:snapToGrid w:val="0"/>
        <w:spacing w:line="360" w:lineRule="auto"/>
        <w:rPr>
          <w:rFonts w:ascii="宋体" w:hAnsi="宋体" w:cs="宋体"/>
          <w:color w:val="auto"/>
          <w:szCs w:val="21"/>
          <w:highlight w:val="none"/>
        </w:rPr>
      </w:pPr>
    </w:p>
    <w:p>
      <w:pPr>
        <w:rPr>
          <w:rFonts w:hint="eastAsia" w:ascii="宋体" w:hAnsi="宋体" w:cs="宋体"/>
          <w:sz w:val="24"/>
          <w:highlight w:val="none"/>
          <w:lang w:eastAsia="zh-CN"/>
        </w:rPr>
      </w:pPr>
      <w:r>
        <w:rPr>
          <w:rFonts w:hint="eastAsia" w:ascii="宋体" w:hAnsi="宋体" w:cs="宋体"/>
          <w:sz w:val="24"/>
          <w:highlight w:val="none"/>
          <w:lang w:eastAsia="zh-CN"/>
        </w:rPr>
        <w:t>日期：</w:t>
      </w:r>
    </w:p>
    <w:p>
      <w:pPr>
        <w:pageBreakBefore w:val="0"/>
        <w:numPr>
          <w:ins w:id="64"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5"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6"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7"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8"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9"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0"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1"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2"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3"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4" w:author="微软用户" w:date=""/>
        </w:numPr>
        <w:kinsoku/>
        <w:wordWrap/>
        <w:topLinePunct w:val="0"/>
        <w:bidi w:val="0"/>
        <w:adjustRightInd w:val="0"/>
        <w:snapToGrid w:val="0"/>
        <w:spacing w:line="360" w:lineRule="auto"/>
        <w:rPr>
          <w:rFonts w:ascii="宋体" w:hAnsi="宋体" w:cs="宋体"/>
          <w:b/>
          <w:bCs/>
          <w:color w:val="auto"/>
          <w:sz w:val="24"/>
          <w:highlight w:val="none"/>
        </w:rPr>
      </w:pPr>
    </w:p>
    <w:p>
      <w:pPr>
        <w:rPr>
          <w:rFonts w:hint="eastAsia" w:ascii="宋体" w:hAnsi="宋体" w:cs="宋体"/>
          <w:b/>
          <w:bCs/>
          <w:color w:val="auto"/>
          <w:sz w:val="24"/>
          <w:highlight w:val="none"/>
        </w:rPr>
      </w:pPr>
      <w:r>
        <w:rPr>
          <w:rFonts w:hint="eastAsia" w:ascii="宋体" w:hAnsi="宋体" w:cs="宋体"/>
          <w:b/>
          <w:bCs/>
          <w:color w:val="auto"/>
          <w:sz w:val="24"/>
          <w:highlight w:val="none"/>
        </w:rPr>
        <w:br w:type="page"/>
      </w:r>
    </w:p>
    <w:p>
      <w:pPr>
        <w:pageBreakBefore w:val="0"/>
        <w:numPr>
          <w:ins w:id="75" w:author="微软用户" w:date=""/>
        </w:numPr>
        <w:kinsoku/>
        <w:wordWrap/>
        <w:topLinePunct w:val="0"/>
        <w:bidi w:val="0"/>
        <w:adjustRightInd w:val="0"/>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附</w:t>
      </w:r>
      <w:r>
        <w:rPr>
          <w:rFonts w:hint="eastAsia" w:ascii="宋体" w:hAnsi="宋体" w:cs="宋体"/>
          <w:b/>
          <w:bCs/>
          <w:color w:val="auto"/>
          <w:sz w:val="24"/>
          <w:highlight w:val="none"/>
          <w:lang w:val="en-US" w:eastAsia="zh-CN"/>
        </w:rPr>
        <w:t>10</w:t>
      </w:r>
      <w:r>
        <w:rPr>
          <w:rFonts w:hint="eastAsia" w:ascii="宋体" w:hAnsi="宋体" w:cs="宋体"/>
          <w:b/>
          <w:bCs/>
          <w:color w:val="auto"/>
          <w:sz w:val="24"/>
          <w:highlight w:val="none"/>
        </w:rPr>
        <w:t>：</w:t>
      </w:r>
    </w:p>
    <w:p>
      <w:pPr>
        <w:pStyle w:val="5"/>
        <w:pageBreakBefore w:val="0"/>
        <w:numPr>
          <w:ins w:id="76" w:author="微软用户" w:date=""/>
        </w:numPr>
        <w:kinsoku/>
        <w:wordWrap/>
        <w:topLinePunct w:val="0"/>
        <w:bidi w:val="0"/>
        <w:adjustRightInd w:val="0"/>
        <w:snapToGrid w:val="0"/>
        <w:spacing w:line="360" w:lineRule="auto"/>
        <w:jc w:val="center"/>
        <w:rPr>
          <w:rFonts w:ascii="宋体" w:hAnsi="宋体" w:cs="宋体"/>
          <w:b/>
          <w:color w:val="auto"/>
          <w:sz w:val="28"/>
          <w:szCs w:val="30"/>
          <w:highlight w:val="none"/>
        </w:rPr>
      </w:pPr>
      <w:r>
        <w:rPr>
          <w:rFonts w:hint="eastAsia" w:ascii="宋体" w:hAnsi="宋体" w:eastAsia="宋体" w:cs="宋体"/>
          <w:color w:val="auto"/>
          <w:highlight w:val="none"/>
        </w:rPr>
        <w:t>相关业绩一览表</w:t>
      </w:r>
      <w:bookmarkEnd w:id="1"/>
      <w:bookmarkEnd w:id="2"/>
    </w:p>
    <w:tbl>
      <w:tblPr>
        <w:tblStyle w:val="21"/>
        <w:tblW w:w="9958" w:type="dxa"/>
        <w:jc w:val="center"/>
        <w:tblLayout w:type="fixed"/>
        <w:tblCellMar>
          <w:top w:w="0" w:type="dxa"/>
          <w:left w:w="108" w:type="dxa"/>
          <w:bottom w:w="0" w:type="dxa"/>
          <w:right w:w="108" w:type="dxa"/>
        </w:tblCellMar>
      </w:tblPr>
      <w:tblGrid>
        <w:gridCol w:w="988"/>
        <w:gridCol w:w="2002"/>
        <w:gridCol w:w="1988"/>
        <w:gridCol w:w="1494"/>
        <w:gridCol w:w="1495"/>
        <w:gridCol w:w="1991"/>
      </w:tblGrid>
      <w:tr>
        <w:tblPrEx>
          <w:tblCellMar>
            <w:top w:w="0" w:type="dxa"/>
            <w:left w:w="108" w:type="dxa"/>
            <w:bottom w:w="0" w:type="dxa"/>
            <w:right w:w="108" w:type="dxa"/>
          </w:tblCellMar>
        </w:tblPrEx>
        <w:trPr>
          <w:trHeight w:val="498" w:hRule="atLeast"/>
          <w:jc w:val="center"/>
        </w:trPr>
        <w:tc>
          <w:tcPr>
            <w:tcW w:w="988"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年度</w:t>
            </w:r>
          </w:p>
        </w:tc>
        <w:tc>
          <w:tcPr>
            <w:tcW w:w="2002"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服务单位</w:t>
            </w:r>
          </w:p>
        </w:tc>
        <w:tc>
          <w:tcPr>
            <w:tcW w:w="1988"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项目名称</w:t>
            </w:r>
          </w:p>
        </w:tc>
        <w:tc>
          <w:tcPr>
            <w:tcW w:w="1494"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服务周期</w:t>
            </w:r>
          </w:p>
        </w:tc>
        <w:tc>
          <w:tcPr>
            <w:tcW w:w="1495"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合同金额</w:t>
            </w:r>
          </w:p>
        </w:tc>
        <w:tc>
          <w:tcPr>
            <w:tcW w:w="1991"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联系电话</w:t>
            </w: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vAlign w:val="center"/>
          </w:tcPr>
          <w:p>
            <w:pPr>
              <w:pageBreakBefore w:val="0"/>
              <w:numPr>
                <w:ins w:id="77"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vAlign w:val="center"/>
          </w:tcPr>
          <w:p>
            <w:pPr>
              <w:pageBreakBefore w:val="0"/>
              <w:numPr>
                <w:ins w:id="78"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vAlign w:val="center"/>
          </w:tcPr>
          <w:p>
            <w:pPr>
              <w:pageBreakBefore w:val="0"/>
              <w:numPr>
                <w:ins w:id="79"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vAlign w:val="center"/>
          </w:tcPr>
          <w:p>
            <w:pPr>
              <w:pageBreakBefore w:val="0"/>
              <w:numPr>
                <w:ins w:id="80"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vAlign w:val="center"/>
          </w:tcPr>
          <w:p>
            <w:pPr>
              <w:pageBreakBefore w:val="0"/>
              <w:numPr>
                <w:ins w:id="81"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vAlign w:val="center"/>
          </w:tcPr>
          <w:p>
            <w:pPr>
              <w:pageBreakBefore w:val="0"/>
              <w:numPr>
                <w:ins w:id="82" w:author="微软用户" w:date=""/>
              </w:numPr>
              <w:tabs>
                <w:tab w:val="left" w:pos="9765"/>
              </w:tabs>
              <w:kinsoku/>
              <w:wordWrap/>
              <w:topLinePunct w:val="0"/>
              <w:autoSpaceDE w:val="0"/>
              <w:autoSpaceDN w:val="0"/>
              <w:bidi w:val="0"/>
              <w:adjustRightInd w:val="0"/>
              <w:snapToGrid w:val="0"/>
              <w:spacing w:line="360" w:lineRule="auto"/>
              <w:ind w:hanging="523"/>
              <w:jc w:val="center"/>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8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8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8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8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8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8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8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9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9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9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9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9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9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9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9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9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9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0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0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0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0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0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0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0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0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0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0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1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1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1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1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1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1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1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1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1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1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2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2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2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2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2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2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2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2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2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2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3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3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3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3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3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3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3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bl>
    <w:p>
      <w:pPr>
        <w:pageBreakBefore w:val="0"/>
        <w:numPr>
          <w:ins w:id="137" w:author="微软用户" w:date=""/>
        </w:numPr>
        <w:kinsoku/>
        <w:wordWrap/>
        <w:topLinePunct w:val="0"/>
        <w:bidi w:val="0"/>
        <w:adjustRightInd w:val="0"/>
        <w:snapToGrid w:val="0"/>
        <w:spacing w:line="360" w:lineRule="auto"/>
        <w:rPr>
          <w:rFonts w:ascii="宋体" w:hAnsi="宋体" w:cs="宋体"/>
          <w:b/>
          <w:bCs/>
          <w:color w:val="auto"/>
          <w:szCs w:val="21"/>
          <w:highlight w:val="none"/>
        </w:rPr>
      </w:pPr>
    </w:p>
    <w:p>
      <w:pPr>
        <w:pageBreakBefore w:val="0"/>
        <w:widowControl/>
        <w:numPr>
          <w:ins w:id="138" w:author="微软用户" w:date=""/>
        </w:numPr>
        <w:kinsoku/>
        <w:wordWrap/>
        <w:topLinePunct w:val="0"/>
        <w:bidi w:val="0"/>
        <w:adjustRightInd w:val="0"/>
        <w:snapToGrid w:val="0"/>
        <w:spacing w:line="360" w:lineRule="auto"/>
        <w:rPr>
          <w:rFonts w:ascii="宋体" w:hAnsi="宋体" w:cs="宋体"/>
          <w:b/>
          <w:bCs/>
          <w:color w:val="auto"/>
          <w:kern w:val="0"/>
          <w:szCs w:val="21"/>
          <w:highlight w:val="none"/>
        </w:rPr>
      </w:pPr>
      <w:r>
        <w:rPr>
          <w:rFonts w:hint="eastAsia" w:ascii="宋体" w:hAnsi="宋体" w:cs="宋体"/>
          <w:b/>
          <w:bCs/>
          <w:color w:val="auto"/>
          <w:kern w:val="0"/>
          <w:szCs w:val="21"/>
          <w:highlight w:val="none"/>
        </w:rPr>
        <w:t>注：1、本表后附同复印件，并加盖公章，否则不予认可。</w:t>
      </w:r>
    </w:p>
    <w:p>
      <w:pPr>
        <w:pageBreakBefore w:val="0"/>
        <w:widowControl/>
        <w:numPr>
          <w:ins w:id="139" w:author="微软用户" w:date=""/>
        </w:numPr>
        <w:kinsoku/>
        <w:wordWrap/>
        <w:topLinePunct w:val="0"/>
        <w:bidi w:val="0"/>
        <w:adjustRightInd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2、本表可按同样格式扩展。</w:t>
      </w:r>
    </w:p>
    <w:p>
      <w:pPr>
        <w:pageBreakBefore w:val="0"/>
        <w:kinsoku/>
        <w:wordWrap/>
        <w:topLinePunct w:val="0"/>
        <w:bidi w:val="0"/>
        <w:adjustRightInd w:val="0"/>
        <w:snapToGrid w:val="0"/>
        <w:spacing w:line="360" w:lineRule="auto"/>
        <w:rPr>
          <w:rFonts w:ascii="宋体" w:hAnsi="宋体" w:cs="宋体"/>
          <w:color w:val="auto"/>
          <w:sz w:val="24"/>
          <w:highlight w:val="none"/>
        </w:rPr>
      </w:pP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供应商（盖章）</w:t>
      </w:r>
      <w:r>
        <w:rPr>
          <w:rFonts w:hint="eastAsia" w:ascii="宋体" w:hAnsi="宋体" w:cs="宋体"/>
          <w:color w:val="auto"/>
          <w:sz w:val="24"/>
          <w:highlight w:val="none"/>
        </w:rPr>
        <w:t>：</w:t>
      </w:r>
    </w:p>
    <w:p>
      <w:pPr>
        <w:pageBreakBefore w:val="0"/>
        <w:kinsoku/>
        <w:wordWrap/>
        <w:topLinePunct w:val="0"/>
        <w:bidi w:val="0"/>
        <w:adjustRightInd w:val="0"/>
        <w:snapToGrid w:val="0"/>
        <w:spacing w:line="360" w:lineRule="auto"/>
        <w:rPr>
          <w:rFonts w:ascii="宋体" w:hAnsi="宋体" w:cs="宋体"/>
          <w:color w:val="auto"/>
          <w:sz w:val="24"/>
          <w:highlight w:val="none"/>
        </w:rPr>
      </w:pP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法定代表人或授权代表</w:t>
      </w:r>
      <w:r>
        <w:rPr>
          <w:rFonts w:hint="eastAsia" w:ascii="宋体" w:hAnsi="宋体" w:cs="宋体"/>
          <w:color w:val="auto"/>
          <w:sz w:val="24"/>
          <w:highlight w:val="none"/>
        </w:rPr>
        <w:t>（签字或盖章）：</w:t>
      </w:r>
    </w:p>
    <w:p>
      <w:pPr>
        <w:pageBreakBefore w:val="0"/>
        <w:numPr>
          <w:ins w:id="140" w:author="微软用户" w:date=""/>
        </w:numPr>
        <w:kinsoku/>
        <w:wordWrap/>
        <w:topLinePunct w:val="0"/>
        <w:bidi w:val="0"/>
        <w:adjustRightInd w:val="0"/>
        <w:snapToGrid w:val="0"/>
        <w:spacing w:line="360" w:lineRule="auto"/>
        <w:rPr>
          <w:rFonts w:ascii="宋体" w:hAnsi="宋体" w:cs="宋体"/>
          <w:b/>
          <w:color w:val="auto"/>
          <w:sz w:val="24"/>
          <w:highlight w:val="none"/>
        </w:rPr>
      </w:pPr>
    </w:p>
    <w:p>
      <w:pPr>
        <w:rPr>
          <w:rFonts w:hint="eastAsia" w:ascii="宋体" w:hAnsi="宋体" w:cs="宋体"/>
          <w:sz w:val="24"/>
          <w:highlight w:val="none"/>
          <w:lang w:eastAsia="zh-CN"/>
        </w:rPr>
      </w:pPr>
      <w:r>
        <w:rPr>
          <w:rFonts w:hint="eastAsia" w:ascii="宋体" w:hAnsi="宋体" w:cs="宋体"/>
          <w:sz w:val="24"/>
          <w:highlight w:val="none"/>
          <w:lang w:eastAsia="zh-CN"/>
        </w:rPr>
        <w:t>日期：</w:t>
      </w:r>
    </w:p>
    <w:p>
      <w:pPr>
        <w:pageBreakBefore w:val="0"/>
        <w:numPr>
          <w:ins w:id="141" w:author="微软用户" w:date=""/>
        </w:numPr>
        <w:kinsoku/>
        <w:wordWrap/>
        <w:topLinePunct w:val="0"/>
        <w:bidi w:val="0"/>
        <w:adjustRightInd w:val="0"/>
        <w:snapToGrid w:val="0"/>
        <w:spacing w:line="360" w:lineRule="auto"/>
        <w:rPr>
          <w:rFonts w:ascii="宋体" w:hAnsi="宋体" w:cs="宋体"/>
          <w:b/>
          <w:color w:val="auto"/>
          <w:sz w:val="24"/>
          <w:highlight w:val="none"/>
        </w:rPr>
      </w:pPr>
    </w:p>
    <w:p>
      <w:pPr>
        <w:pageBreakBefore w:val="0"/>
        <w:numPr>
          <w:ins w:id="142" w:author="微软用户" w:date=""/>
        </w:numPr>
        <w:kinsoku/>
        <w:wordWrap/>
        <w:topLinePunct w:val="0"/>
        <w:bidi w:val="0"/>
        <w:adjustRightInd w:val="0"/>
        <w:snapToGrid w:val="0"/>
        <w:spacing w:line="360" w:lineRule="auto"/>
        <w:rPr>
          <w:rFonts w:ascii="宋体" w:hAnsi="宋体" w:cs="宋体"/>
          <w:b/>
          <w:color w:val="auto"/>
          <w:sz w:val="24"/>
          <w:highlight w:val="none"/>
        </w:rPr>
      </w:pPr>
    </w:p>
    <w:p>
      <w:pPr>
        <w:pageBreakBefore w:val="0"/>
        <w:numPr>
          <w:ins w:id="143" w:author="微软用户" w:date=""/>
        </w:numPr>
        <w:kinsoku/>
        <w:wordWrap/>
        <w:topLinePunct w:val="0"/>
        <w:bidi w:val="0"/>
        <w:adjustRightInd w:val="0"/>
        <w:snapToGrid w:val="0"/>
        <w:spacing w:line="360" w:lineRule="auto"/>
        <w:rPr>
          <w:rFonts w:ascii="宋体" w:hAnsi="宋体" w:cs="宋体"/>
          <w:b/>
          <w:color w:val="auto"/>
          <w:sz w:val="24"/>
          <w:highlight w:val="none"/>
        </w:rPr>
      </w:pPr>
    </w:p>
    <w:p>
      <w:pPr>
        <w:pageBreakBefore w:val="0"/>
        <w:numPr>
          <w:ins w:id="144" w:author="微软用户" w:date=""/>
        </w:numPr>
        <w:kinsoku/>
        <w:wordWrap/>
        <w:topLinePunct w:val="0"/>
        <w:bidi w:val="0"/>
        <w:adjustRightInd w:val="0"/>
        <w:snapToGrid w:val="0"/>
        <w:spacing w:line="360" w:lineRule="auto"/>
        <w:rPr>
          <w:rFonts w:ascii="宋体" w:hAnsi="宋体" w:cs="宋体"/>
          <w:b/>
          <w:color w:val="auto"/>
          <w:sz w:val="24"/>
          <w:highlight w:val="none"/>
        </w:rPr>
      </w:pPr>
    </w:p>
    <w:p>
      <w:pPr>
        <w:pageBreakBefore w:val="0"/>
        <w:numPr>
          <w:ins w:id="145" w:author="微软用户" w:date=""/>
        </w:numPr>
        <w:kinsoku/>
        <w:wordWrap/>
        <w:topLinePunct w:val="0"/>
        <w:bidi w:val="0"/>
        <w:adjustRightInd w:val="0"/>
        <w:snapToGrid w:val="0"/>
        <w:spacing w:line="360" w:lineRule="auto"/>
        <w:rPr>
          <w:rFonts w:ascii="宋体" w:hAnsi="宋体" w:cs="宋体"/>
          <w:b/>
          <w:bCs/>
          <w:color w:val="auto"/>
          <w:sz w:val="24"/>
          <w:highlight w:val="none"/>
        </w:rPr>
      </w:pPr>
    </w:p>
    <w:p>
      <w:pPr>
        <w:pageBreakBefore w:val="0"/>
        <w:numPr>
          <w:ins w:id="146" w:author="微软用户" w:date=""/>
        </w:numPr>
        <w:kinsoku/>
        <w:wordWrap/>
        <w:topLinePunct w:val="0"/>
        <w:bidi w:val="0"/>
        <w:adjustRightInd w:val="0"/>
        <w:snapToGrid w:val="0"/>
        <w:spacing w:line="360" w:lineRule="auto"/>
        <w:rPr>
          <w:rFonts w:ascii="宋体" w:hAnsi="宋体" w:cs="宋体"/>
          <w:b/>
          <w:bCs/>
          <w:color w:val="auto"/>
          <w:sz w:val="24"/>
          <w:highlight w:val="none"/>
        </w:rPr>
      </w:pPr>
    </w:p>
    <w:p>
      <w:pPr>
        <w:pageBreakBefore w:val="0"/>
        <w:numPr>
          <w:ins w:id="147" w:author="微软用户" w:date=""/>
        </w:numPr>
        <w:kinsoku/>
        <w:wordWrap/>
        <w:topLinePunct w:val="0"/>
        <w:bidi w:val="0"/>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br w:type="page"/>
      </w:r>
    </w:p>
    <w:p>
      <w:pPr>
        <w:pageBreakBefore w:val="0"/>
        <w:numPr>
          <w:ins w:id="148" w:author="微软用户" w:date=""/>
        </w:numPr>
        <w:kinsoku/>
        <w:wordWrap/>
        <w:topLinePunct w:val="0"/>
        <w:bidi w:val="0"/>
        <w:adjustRightInd w:val="0"/>
        <w:snapToGrid w:val="0"/>
        <w:spacing w:line="360" w:lineRule="auto"/>
        <w:rPr>
          <w:rFonts w:ascii="宋体" w:hAnsi="宋体" w:cs="宋体"/>
          <w:b/>
          <w:color w:val="auto"/>
          <w:sz w:val="32"/>
          <w:szCs w:val="32"/>
          <w:highlight w:val="none"/>
        </w:rPr>
      </w:pPr>
      <w:r>
        <w:rPr>
          <w:rFonts w:hint="eastAsia" w:ascii="宋体" w:hAnsi="宋体" w:cs="宋体"/>
          <w:b/>
          <w:bCs/>
          <w:color w:val="auto"/>
          <w:sz w:val="24"/>
          <w:highlight w:val="none"/>
        </w:rPr>
        <w:t>附</w:t>
      </w:r>
      <w:r>
        <w:rPr>
          <w:rFonts w:hint="eastAsia" w:ascii="宋体" w:hAnsi="宋体" w:cs="宋体"/>
          <w:b/>
          <w:bCs/>
          <w:color w:val="auto"/>
          <w:sz w:val="24"/>
          <w:highlight w:val="none"/>
          <w:lang w:val="en-US" w:eastAsia="zh-CN"/>
        </w:rPr>
        <w:t>11</w:t>
      </w:r>
      <w:r>
        <w:rPr>
          <w:rFonts w:hint="eastAsia" w:ascii="宋体" w:hAnsi="宋体" w:cs="宋体"/>
          <w:b/>
          <w:bCs/>
          <w:color w:val="auto"/>
          <w:sz w:val="24"/>
          <w:highlight w:val="none"/>
        </w:rPr>
        <w:t>：</w:t>
      </w:r>
    </w:p>
    <w:p>
      <w:pPr>
        <w:pStyle w:val="5"/>
        <w:pageBreakBefore w:val="0"/>
        <w:kinsoku/>
        <w:wordWrap/>
        <w:topLinePunct w:val="0"/>
        <w:bidi w:val="0"/>
        <w:adjustRightInd w:val="0"/>
        <w:snapToGrid w:val="0"/>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技术要求响应及偏离表</w:t>
      </w:r>
    </w:p>
    <w:tbl>
      <w:tblPr>
        <w:tblStyle w:val="21"/>
        <w:tblW w:w="4891" w:type="pct"/>
        <w:jc w:val="center"/>
        <w:tblLayout w:type="autofit"/>
        <w:tblCellMar>
          <w:top w:w="0" w:type="dxa"/>
          <w:left w:w="0" w:type="dxa"/>
          <w:bottom w:w="0" w:type="dxa"/>
          <w:right w:w="0" w:type="dxa"/>
        </w:tblCellMar>
      </w:tblPr>
      <w:tblGrid>
        <w:gridCol w:w="794"/>
        <w:gridCol w:w="2650"/>
        <w:gridCol w:w="1952"/>
        <w:gridCol w:w="2461"/>
        <w:gridCol w:w="1888"/>
      </w:tblGrid>
      <w:tr>
        <w:tblPrEx>
          <w:tblCellMar>
            <w:top w:w="0" w:type="dxa"/>
            <w:left w:w="0" w:type="dxa"/>
            <w:bottom w:w="0" w:type="dxa"/>
            <w:right w:w="0" w:type="dxa"/>
          </w:tblCellMar>
        </w:tblPrEx>
        <w:trPr>
          <w:trHeight w:val="584" w:hRule="atLeast"/>
          <w:jc w:val="center"/>
        </w:trPr>
        <w:tc>
          <w:tcPr>
            <w:tcW w:w="407" w:type="pct"/>
            <w:tcBorders>
              <w:top w:val="single" w:color="000000" w:sz="12"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1359" w:type="pct"/>
            <w:tcBorders>
              <w:top w:val="single" w:color="000000" w:sz="1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谈判文件</w:t>
            </w:r>
          </w:p>
          <w:p>
            <w:pPr>
              <w:widowControl/>
              <w:spacing w:line="3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技术要求</w:t>
            </w:r>
          </w:p>
        </w:tc>
        <w:tc>
          <w:tcPr>
            <w:tcW w:w="1001" w:type="pct"/>
            <w:tcBorders>
              <w:top w:val="single" w:color="000000" w:sz="1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谈判文件</w:t>
            </w:r>
          </w:p>
          <w:p>
            <w:pPr>
              <w:widowControl/>
              <w:spacing w:line="3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技术规范描述</w:t>
            </w:r>
          </w:p>
        </w:tc>
        <w:tc>
          <w:tcPr>
            <w:tcW w:w="1262" w:type="pct"/>
            <w:tcBorders>
              <w:top w:val="single" w:color="000000" w:sz="1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选择项（符合、正偏离或负偏离）</w:t>
            </w:r>
          </w:p>
        </w:tc>
        <w:tc>
          <w:tcPr>
            <w:tcW w:w="968" w:type="pct"/>
            <w:tcBorders>
              <w:top w:val="single" w:color="000000" w:sz="12"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偏离内容及原因</w:t>
            </w: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highlight w:val="none"/>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highlight w:val="none"/>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highlight w:val="none"/>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highlight w:val="none"/>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highlight w:val="none"/>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highlight w:val="none"/>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highlight w:val="none"/>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highlight w:val="none"/>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highlight w:val="none"/>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highlight w:val="none"/>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highlight w:val="none"/>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highlight w:val="none"/>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highlight w:val="none"/>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highlight w:val="none"/>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highlight w:val="none"/>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highlight w:val="none"/>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highlight w:val="none"/>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highlight w:val="none"/>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highlight w:val="none"/>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highlight w:val="none"/>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highlight w:val="none"/>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highlight w:val="none"/>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highlight w:val="none"/>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highlight w:val="none"/>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highlight w:val="none"/>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highlight w:val="none"/>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highlight w:val="none"/>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highlight w:val="none"/>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highlight w:val="none"/>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highlight w:val="none"/>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highlight w:val="none"/>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highlight w:val="none"/>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highlight w:val="none"/>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highlight w:val="none"/>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highlight w:val="none"/>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highlight w:val="none"/>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highlight w:val="none"/>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highlight w:val="none"/>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highlight w:val="none"/>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highlight w:val="none"/>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highlight w:val="none"/>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highlight w:val="none"/>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highlight w:val="none"/>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highlight w:val="none"/>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highlight w:val="none"/>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highlight w:val="none"/>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highlight w:val="none"/>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highlight w:val="none"/>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highlight w:val="none"/>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highlight w:val="none"/>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highlight w:val="none"/>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highlight w:val="none"/>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highlight w:val="none"/>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highlight w:val="none"/>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highlight w:val="none"/>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highlight w:val="none"/>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12"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highlight w:val="none"/>
              </w:rPr>
            </w:pPr>
          </w:p>
        </w:tc>
        <w:tc>
          <w:tcPr>
            <w:tcW w:w="1359" w:type="pct"/>
            <w:tcBorders>
              <w:top w:val="single" w:color="000000" w:sz="4" w:space="0"/>
              <w:left w:val="single" w:color="000000" w:sz="4" w:space="0"/>
              <w:bottom w:val="single" w:color="000000" w:sz="12"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highlight w:val="none"/>
              </w:rPr>
            </w:pPr>
          </w:p>
        </w:tc>
        <w:tc>
          <w:tcPr>
            <w:tcW w:w="1001" w:type="pct"/>
            <w:tcBorders>
              <w:top w:val="single" w:color="000000" w:sz="4" w:space="0"/>
              <w:left w:val="single" w:color="000000" w:sz="4" w:space="0"/>
              <w:bottom w:val="single" w:color="000000" w:sz="12"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highlight w:val="none"/>
              </w:rPr>
            </w:pPr>
          </w:p>
        </w:tc>
        <w:tc>
          <w:tcPr>
            <w:tcW w:w="1262" w:type="pct"/>
            <w:tcBorders>
              <w:top w:val="single" w:color="000000" w:sz="4" w:space="0"/>
              <w:left w:val="single" w:color="000000" w:sz="4" w:space="0"/>
              <w:bottom w:val="single" w:color="000000" w:sz="12"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highlight w:val="none"/>
              </w:rPr>
            </w:pPr>
          </w:p>
        </w:tc>
        <w:tc>
          <w:tcPr>
            <w:tcW w:w="968" w:type="pct"/>
            <w:tcBorders>
              <w:top w:val="single" w:color="000000" w:sz="4" w:space="0"/>
              <w:left w:val="single" w:color="000000" w:sz="4"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highlight w:val="none"/>
              </w:rPr>
            </w:pPr>
          </w:p>
        </w:tc>
      </w:tr>
    </w:tbl>
    <w:p>
      <w:pPr>
        <w:pageBreakBefore w:val="0"/>
        <w:widowControl/>
        <w:kinsoku/>
        <w:wordWrap/>
        <w:topLinePunct w:val="0"/>
        <w:bidi w:val="0"/>
        <w:adjustRightInd w:val="0"/>
        <w:snapToGrid w:val="0"/>
        <w:spacing w:line="360" w:lineRule="auto"/>
        <w:rPr>
          <w:rFonts w:ascii="宋体" w:hAnsi="宋体" w:cs="宋体"/>
          <w:color w:val="auto"/>
          <w:kern w:val="0"/>
          <w:sz w:val="24"/>
          <w:highlight w:val="none"/>
        </w:rPr>
      </w:pPr>
    </w:p>
    <w:p>
      <w:pPr>
        <w:widowControl/>
        <w:spacing w:line="36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注：</w:t>
      </w:r>
    </w:p>
    <w:p>
      <w:pPr>
        <w:widowControl/>
        <w:spacing w:line="36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1、供应商应据实、详细填写上述表格，因未标明或表述含糊导致的评审风险将由供应商承担。</w:t>
      </w:r>
    </w:p>
    <w:p>
      <w:pPr>
        <w:widowControl/>
        <w:spacing w:line="360" w:lineRule="exact"/>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2、在“选择项”栏中填写“符合或正偏离或负偏离”并在“偏离内容及原因”栏中作出说明。</w:t>
      </w:r>
    </w:p>
    <w:p>
      <w:pPr>
        <w:widowControl/>
        <w:spacing w:line="360" w:lineRule="exact"/>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3、表格不够可另接。</w:t>
      </w:r>
    </w:p>
    <w:p>
      <w:pPr>
        <w:widowControl/>
        <w:spacing w:line="360" w:lineRule="exact"/>
        <w:jc w:val="left"/>
        <w:rPr>
          <w:rFonts w:hint="eastAsia" w:ascii="宋体" w:hAnsi="宋体" w:eastAsia="宋体" w:cs="宋体"/>
          <w:sz w:val="24"/>
          <w:szCs w:val="24"/>
          <w:highlight w:val="none"/>
        </w:rPr>
      </w:pPr>
    </w:p>
    <w:p>
      <w:pPr>
        <w:widowControl/>
        <w:spacing w:line="400" w:lineRule="exact"/>
        <w:ind w:firstLine="456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供应商（盖章）：  </w:t>
      </w:r>
    </w:p>
    <w:p>
      <w:pPr>
        <w:widowControl/>
        <w:spacing w:line="4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pPr>
        <w:widowControl/>
        <w:spacing w:line="400" w:lineRule="exact"/>
        <w:ind w:firstLine="4560" w:firstLineChars="19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法定代表人或授权代表（签名或盖章）：  </w:t>
      </w:r>
    </w:p>
    <w:p>
      <w:pPr>
        <w:widowControl/>
        <w:spacing w:line="400" w:lineRule="exact"/>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pPr>
        <w:widowControl/>
        <w:spacing w:line="400" w:lineRule="exact"/>
        <w:ind w:firstLine="4560" w:firstLineChars="19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日期：   </w:t>
      </w: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pacing w:line="240" w:lineRule="atLeast"/>
        <w:rPr>
          <w:rFonts w:ascii="宋体" w:hAnsi="宋体" w:cs="宋体"/>
          <w:b/>
          <w:sz w:val="24"/>
          <w:highlight w:val="none"/>
        </w:rPr>
      </w:pPr>
      <w:r>
        <w:rPr>
          <w:rFonts w:hint="eastAsia" w:ascii="宋体" w:hAnsi="宋体" w:cs="宋体"/>
          <w:b/>
          <w:sz w:val="24"/>
          <w:highlight w:val="none"/>
        </w:rPr>
        <w:t>附1</w:t>
      </w:r>
      <w:r>
        <w:rPr>
          <w:rFonts w:hint="eastAsia" w:ascii="宋体" w:hAnsi="宋体" w:cs="宋体"/>
          <w:b/>
          <w:sz w:val="24"/>
          <w:highlight w:val="none"/>
          <w:lang w:val="en-US" w:eastAsia="zh-CN"/>
        </w:rPr>
        <w:t>2</w:t>
      </w:r>
      <w:r>
        <w:rPr>
          <w:rFonts w:hint="eastAsia" w:ascii="宋体" w:hAnsi="宋体" w:cs="宋体"/>
          <w:b/>
          <w:sz w:val="24"/>
          <w:highlight w:val="none"/>
        </w:rPr>
        <w:t>：</w:t>
      </w:r>
    </w:p>
    <w:p>
      <w:pPr>
        <w:spacing w:line="240" w:lineRule="atLeast"/>
        <w:jc w:val="center"/>
        <w:rPr>
          <w:rFonts w:hint="eastAsia" w:ascii="宋体" w:hAnsi="宋体" w:cs="宋体"/>
          <w:b/>
          <w:bCs/>
          <w:sz w:val="32"/>
          <w:szCs w:val="32"/>
          <w:highlight w:val="none"/>
        </w:rPr>
      </w:pPr>
      <w:r>
        <w:rPr>
          <w:rFonts w:hint="eastAsia" w:ascii="宋体" w:hAnsi="宋体" w:cs="宋体"/>
          <w:b/>
          <w:bCs/>
          <w:sz w:val="32"/>
          <w:szCs w:val="32"/>
          <w:highlight w:val="none"/>
        </w:rPr>
        <w:t>基本服务承诺书</w:t>
      </w:r>
    </w:p>
    <w:p>
      <w:pPr>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一、我单位确保按中标结果确定价格及时提供服务。</w:t>
      </w:r>
    </w:p>
    <w:p>
      <w:pPr>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二、承诺的服务：（质保期、交货日期、质保期满以后维保报价表、质保期满以后配件报价表、备品备件、易损件一览表、是否响应付款方式等，格式自拟）</w:t>
      </w:r>
    </w:p>
    <w:p>
      <w:pPr>
        <w:spacing w:line="500" w:lineRule="exact"/>
        <w:ind w:firstLine="240" w:firstLineChars="100"/>
        <w:rPr>
          <w:rFonts w:hint="eastAsia" w:ascii="宋体" w:hAnsi="宋体" w:eastAsia="宋体" w:cs="宋体"/>
          <w:color w:val="000000"/>
          <w:sz w:val="24"/>
          <w:szCs w:val="24"/>
          <w:highlight w:val="none"/>
        </w:rPr>
      </w:pPr>
      <w:r>
        <w:rPr>
          <w:rFonts w:hint="eastAsia" w:ascii="楷体" w:hAnsi="楷体" w:eastAsia="楷体" w:cs="楷体"/>
          <w:color w:val="000000"/>
          <w:sz w:val="24"/>
          <w:highlight w:val="none"/>
          <w:u w:val="dash"/>
        </w:rPr>
        <w:t>　　　　　　　　　　　　　　　　　　　　　　　　　　　　　　　　　　　　　　　　</w:t>
      </w:r>
      <w:r>
        <w:rPr>
          <w:rFonts w:hint="eastAsia" w:ascii="宋体" w:hAnsi="宋体" w:eastAsia="宋体" w:cs="宋体"/>
          <w:color w:val="000000"/>
          <w:sz w:val="24"/>
          <w:szCs w:val="24"/>
          <w:highlight w:val="none"/>
        </w:rPr>
        <w:t>　　　　　　　　　　　　　　　　　　　　　　　　　　　　　　　　　　　　　　　　　　　　　　　　　　　　　　　　　　　　　　　　　　　　　　　　　　　　　　　　　　　　　　　　　　　　　　　　　　　　　　　　　　　　　　　　　　　　　　　　　　　　　　　　　　　　　　　　　　　　　　　　　</w:t>
      </w:r>
    </w:p>
    <w:p>
      <w:pPr>
        <w:spacing w:line="500" w:lineRule="exact"/>
        <w:ind w:firstLine="240" w:firstLineChars="100"/>
        <w:rPr>
          <w:rFonts w:hint="eastAsia" w:ascii="宋体" w:hAnsi="宋体" w:eastAsia="宋体" w:cs="宋体"/>
          <w:color w:val="000000"/>
          <w:sz w:val="24"/>
          <w:szCs w:val="24"/>
          <w:highlight w:val="none"/>
        </w:rPr>
      </w:pPr>
      <w:r>
        <w:rPr>
          <w:rFonts w:hint="eastAsia" w:ascii="楷体" w:hAnsi="楷体" w:eastAsia="楷体" w:cs="楷体"/>
          <w:color w:val="000000"/>
          <w:sz w:val="24"/>
          <w:highlight w:val="none"/>
          <w:u w:val="dash"/>
        </w:rPr>
        <w:t>　　　　　　　　　　　　　　　　　　　　　　　　　　　　　　　　　　　　　　　　</w:t>
      </w:r>
    </w:p>
    <w:p>
      <w:pPr>
        <w:spacing w:line="500" w:lineRule="exact"/>
        <w:ind w:firstLine="240" w:firstLineChars="100"/>
        <w:rPr>
          <w:rFonts w:hint="eastAsia" w:ascii="宋体" w:hAnsi="宋体" w:eastAsia="宋体" w:cs="宋体"/>
          <w:color w:val="000000"/>
          <w:sz w:val="24"/>
          <w:szCs w:val="24"/>
          <w:highlight w:val="none"/>
        </w:rPr>
      </w:pPr>
      <w:r>
        <w:rPr>
          <w:rFonts w:hint="eastAsia" w:ascii="楷体" w:hAnsi="楷体" w:eastAsia="楷体" w:cs="楷体"/>
          <w:color w:val="000000"/>
          <w:sz w:val="24"/>
          <w:highlight w:val="none"/>
          <w:u w:val="dash"/>
        </w:rPr>
        <w:t>　　　　　　　　　　　　　　　　　　　　　　　　　　　　　　　　　　　　　　　　</w:t>
      </w:r>
    </w:p>
    <w:p>
      <w:pPr>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三、要求采购人提供的配合：</w:t>
      </w:r>
    </w:p>
    <w:p>
      <w:pPr>
        <w:spacing w:line="500" w:lineRule="exact"/>
        <w:ind w:firstLine="240" w:firstLineChars="100"/>
        <w:rPr>
          <w:rFonts w:hint="eastAsia" w:ascii="宋体" w:hAnsi="宋体" w:eastAsia="宋体" w:cs="宋体"/>
          <w:color w:val="000000"/>
          <w:sz w:val="24"/>
          <w:szCs w:val="24"/>
          <w:highlight w:val="none"/>
        </w:rPr>
      </w:pPr>
      <w:r>
        <w:rPr>
          <w:rFonts w:hint="eastAsia" w:ascii="楷体" w:hAnsi="楷体" w:eastAsia="楷体" w:cs="楷体"/>
          <w:color w:val="000000"/>
          <w:sz w:val="24"/>
          <w:highlight w:val="none"/>
          <w:u w:val="dash"/>
        </w:rPr>
        <w:t>　　　　　　　　　　　　　　　　　　　　　　　　　　　　　　　　　　　　　　　　</w:t>
      </w:r>
      <w:r>
        <w:rPr>
          <w:rFonts w:hint="eastAsia" w:ascii="宋体" w:hAnsi="宋体" w:eastAsia="宋体" w:cs="宋体"/>
          <w:color w:val="000000"/>
          <w:sz w:val="24"/>
          <w:szCs w:val="24"/>
          <w:highlight w:val="none"/>
        </w:rPr>
        <w:t>　　　　　　　　　　　　　　　　　　　　　　　　　　　　　　　　　　　　　　　　　　　　　　　　　　　　　　　　　　　　　　　　　　　　　　　　　　　　　　　　　　　　　　　　　　　　　　　　　　　　　　　　　　　　　　　　　　　　　　　　　　　　　　　　　　　　　　　　　　　　　　　　　</w:t>
      </w:r>
    </w:p>
    <w:p>
      <w:pPr>
        <w:spacing w:line="500" w:lineRule="exact"/>
        <w:ind w:firstLine="240" w:firstLineChars="100"/>
        <w:rPr>
          <w:rFonts w:hint="eastAsia" w:ascii="宋体" w:hAnsi="宋体" w:eastAsia="宋体" w:cs="宋体"/>
          <w:color w:val="000000"/>
          <w:sz w:val="24"/>
          <w:szCs w:val="24"/>
          <w:highlight w:val="none"/>
        </w:rPr>
      </w:pPr>
      <w:r>
        <w:rPr>
          <w:rFonts w:hint="eastAsia" w:ascii="楷体" w:hAnsi="楷体" w:eastAsia="楷体" w:cs="楷体"/>
          <w:color w:val="000000"/>
          <w:sz w:val="24"/>
          <w:highlight w:val="none"/>
          <w:u w:val="dash"/>
        </w:rPr>
        <w:t>　　　　　　　　　　　　　　　　　　　　　　　　　　　　　　　　　　　　　　　　</w:t>
      </w:r>
    </w:p>
    <w:p>
      <w:pPr>
        <w:spacing w:line="500" w:lineRule="exact"/>
        <w:ind w:firstLine="240" w:firstLineChars="100"/>
        <w:rPr>
          <w:rFonts w:hint="eastAsia" w:ascii="宋体" w:hAnsi="宋体" w:eastAsia="宋体" w:cs="宋体"/>
          <w:color w:val="000000"/>
          <w:sz w:val="24"/>
          <w:szCs w:val="24"/>
          <w:highlight w:val="none"/>
        </w:rPr>
      </w:pPr>
      <w:r>
        <w:rPr>
          <w:rFonts w:hint="eastAsia" w:ascii="楷体" w:hAnsi="楷体" w:eastAsia="楷体" w:cs="楷体"/>
          <w:color w:val="000000"/>
          <w:sz w:val="24"/>
          <w:highlight w:val="none"/>
          <w:u w:val="dash"/>
        </w:rPr>
        <w:t>　　　　　　　　　　　　　　　　　　　　　　　　　　　　　　　　　　　　　　　　</w:t>
      </w:r>
      <w:r>
        <w:rPr>
          <w:rFonts w:hint="eastAsia" w:ascii="宋体" w:hAnsi="宋体" w:eastAsia="宋体" w:cs="宋体"/>
          <w:color w:val="000000"/>
          <w:sz w:val="24"/>
          <w:szCs w:val="24"/>
          <w:highlight w:val="none"/>
        </w:rPr>
        <w:t>　　　　　　　　　　　　　　　　　　　　　　　　　　　　　　　　　　　　　　　　　　　　　　　　　　　　　　　　　　　　　　　　　　　　　　　　　　　　　　　　　　　　　　　　　　　　　　　　　　　　　　　　　　　　　　　　　　</w:t>
      </w:r>
    </w:p>
    <w:p>
      <w:pPr>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四、对</w:t>
      </w:r>
      <w:r>
        <w:rPr>
          <w:rFonts w:hint="eastAsia" w:ascii="宋体" w:hAnsi="宋体" w:cs="宋体"/>
          <w:color w:val="000000"/>
          <w:sz w:val="24"/>
          <w:szCs w:val="24"/>
          <w:highlight w:val="none"/>
          <w:lang w:eastAsia="zh-CN"/>
        </w:rPr>
        <w:t>谈判文件</w:t>
      </w:r>
      <w:r>
        <w:rPr>
          <w:rFonts w:hint="eastAsia" w:ascii="宋体" w:hAnsi="宋体" w:eastAsia="宋体" w:cs="宋体"/>
          <w:color w:val="000000"/>
          <w:sz w:val="24"/>
          <w:szCs w:val="24"/>
          <w:highlight w:val="none"/>
        </w:rPr>
        <w:t>内容有不同意见的偏离说明：（若无，表示同意全面按照</w:t>
      </w:r>
      <w:r>
        <w:rPr>
          <w:rFonts w:hint="eastAsia" w:ascii="宋体" w:hAnsi="宋体" w:cs="宋体"/>
          <w:color w:val="000000"/>
          <w:sz w:val="24"/>
          <w:szCs w:val="24"/>
          <w:highlight w:val="none"/>
          <w:lang w:eastAsia="zh-CN"/>
        </w:rPr>
        <w:t>谈判文件</w:t>
      </w:r>
      <w:r>
        <w:rPr>
          <w:rFonts w:hint="eastAsia" w:ascii="宋体" w:hAnsi="宋体" w:eastAsia="宋体" w:cs="宋体"/>
          <w:color w:val="000000"/>
          <w:sz w:val="24"/>
          <w:szCs w:val="24"/>
          <w:highlight w:val="none"/>
        </w:rPr>
        <w:t>的所有要求执行）</w:t>
      </w:r>
    </w:p>
    <w:p>
      <w:pPr>
        <w:spacing w:line="500" w:lineRule="exact"/>
        <w:ind w:firstLine="240" w:firstLineChars="100"/>
        <w:rPr>
          <w:rFonts w:hint="eastAsia" w:ascii="宋体" w:hAnsi="宋体" w:eastAsia="宋体" w:cs="宋体"/>
          <w:color w:val="000000"/>
          <w:sz w:val="24"/>
          <w:szCs w:val="24"/>
          <w:highlight w:val="none"/>
        </w:rPr>
      </w:pPr>
      <w:r>
        <w:rPr>
          <w:rFonts w:hint="eastAsia" w:ascii="楷体" w:hAnsi="楷体" w:eastAsia="楷体" w:cs="楷体"/>
          <w:color w:val="000000"/>
          <w:sz w:val="24"/>
          <w:highlight w:val="none"/>
          <w:u w:val="dash"/>
        </w:rPr>
        <w:t>　　　　　　　　　　　　　　　　　　　　　　　　　　　　　　　　　　　　　　　　</w:t>
      </w:r>
      <w:r>
        <w:rPr>
          <w:rFonts w:hint="eastAsia" w:ascii="宋体" w:hAnsi="宋体" w:eastAsia="宋体" w:cs="宋体"/>
          <w:color w:val="000000"/>
          <w:sz w:val="24"/>
          <w:szCs w:val="24"/>
          <w:highlight w:val="none"/>
        </w:rPr>
        <w:t>　　　　　　　　　　　　　　　　　　　　　　　　　　　　　　　　　　　　　　　　　　　　　　　　　　　　　　　　　　　　　　　　　　　　　　　　　　　　　　　　　　　　　　　　　　　　　　　　　　　　　　　　　　　　　　　　　　　　　　　　　　　　　　　　　　　　　　　　　　　　　　　　　</w:t>
      </w:r>
    </w:p>
    <w:p>
      <w:pPr>
        <w:spacing w:line="500" w:lineRule="exact"/>
        <w:ind w:firstLine="240" w:firstLineChars="100"/>
        <w:rPr>
          <w:rFonts w:hint="eastAsia" w:ascii="宋体" w:hAnsi="宋体" w:eastAsia="宋体" w:cs="宋体"/>
          <w:color w:val="000000"/>
          <w:sz w:val="24"/>
          <w:szCs w:val="24"/>
          <w:highlight w:val="none"/>
        </w:rPr>
      </w:pPr>
      <w:r>
        <w:rPr>
          <w:rFonts w:hint="eastAsia" w:ascii="楷体" w:hAnsi="楷体" w:eastAsia="楷体" w:cs="楷体"/>
          <w:color w:val="000000"/>
          <w:sz w:val="24"/>
          <w:highlight w:val="none"/>
          <w:u w:val="dash"/>
        </w:rPr>
        <w:t>　　　　　　　　　　　　　　　　　　　　　　　　　　　　　　　　　　　　　　　　</w:t>
      </w:r>
    </w:p>
    <w:p>
      <w:pPr>
        <w:spacing w:line="500" w:lineRule="exact"/>
        <w:ind w:firstLine="240" w:firstLineChars="100"/>
        <w:rPr>
          <w:rFonts w:hint="eastAsia" w:ascii="宋体" w:hAnsi="宋体" w:eastAsia="宋体" w:cs="宋体"/>
          <w:color w:val="000000"/>
          <w:sz w:val="24"/>
          <w:szCs w:val="24"/>
          <w:highlight w:val="none"/>
        </w:rPr>
      </w:pPr>
      <w:r>
        <w:rPr>
          <w:rFonts w:hint="eastAsia" w:ascii="楷体" w:hAnsi="楷体" w:eastAsia="楷体" w:cs="楷体"/>
          <w:color w:val="000000"/>
          <w:sz w:val="24"/>
          <w:highlight w:val="none"/>
          <w:u w:val="dash"/>
        </w:rPr>
        <w:t>　　　　　　　　　　　　　　　　　　　　　　　　　　　　　　　　　　　　　　　　</w:t>
      </w:r>
    </w:p>
    <w:p>
      <w:pPr>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w:t>
      </w:r>
    </w:p>
    <w:p>
      <w:pPr>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w:t>
      </w:r>
    </w:p>
    <w:p>
      <w:pPr>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eastAsia="zh-CN"/>
        </w:rPr>
        <w:t>供应商</w:t>
      </w:r>
      <w:r>
        <w:rPr>
          <w:rFonts w:hint="eastAsia" w:ascii="宋体" w:hAnsi="宋体" w:eastAsia="宋体" w:cs="宋体"/>
          <w:color w:val="000000"/>
          <w:sz w:val="24"/>
          <w:szCs w:val="24"/>
          <w:highlight w:val="none"/>
        </w:rPr>
        <w:t xml:space="preserve">（盖章）：  </w:t>
      </w:r>
    </w:p>
    <w:p>
      <w:pPr>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w:t>
      </w:r>
    </w:p>
    <w:p>
      <w:pPr>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法定代表人或授权代表（签名或盖章）：  </w:t>
      </w:r>
    </w:p>
    <w:p>
      <w:pPr>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w:t>
      </w:r>
    </w:p>
    <w:p>
      <w:pPr>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日期：    </w:t>
      </w:r>
    </w:p>
    <w:p>
      <w:pPr>
        <w:spacing w:line="240" w:lineRule="atLeast"/>
        <w:rPr>
          <w:rFonts w:hint="eastAsia" w:ascii="宋体" w:hAnsi="宋体" w:cs="宋体"/>
          <w:b/>
          <w:sz w:val="24"/>
          <w:highlight w:val="none"/>
        </w:rPr>
      </w:pPr>
    </w:p>
    <w:p>
      <w:pPr>
        <w:spacing w:line="240" w:lineRule="atLeast"/>
        <w:rPr>
          <w:rFonts w:hint="eastAsia" w:ascii="宋体" w:hAnsi="宋体" w:cs="宋体"/>
          <w:b/>
          <w:sz w:val="24"/>
          <w:highlight w:val="none"/>
        </w:rPr>
      </w:pPr>
    </w:p>
    <w:p>
      <w:pPr>
        <w:rPr>
          <w:rFonts w:hint="eastAsia" w:ascii="宋体" w:hAnsi="宋体" w:cs="宋体"/>
          <w:b/>
          <w:sz w:val="24"/>
          <w:highlight w:val="none"/>
        </w:rPr>
      </w:pPr>
      <w:r>
        <w:rPr>
          <w:rFonts w:hint="eastAsia" w:ascii="宋体" w:hAnsi="宋体" w:cs="宋体"/>
          <w:b/>
          <w:sz w:val="24"/>
          <w:highlight w:val="none"/>
        </w:rPr>
        <w:br w:type="page"/>
      </w:r>
    </w:p>
    <w:p>
      <w:pPr>
        <w:spacing w:line="240" w:lineRule="atLeast"/>
        <w:rPr>
          <w:rFonts w:ascii="宋体" w:hAnsi="宋体" w:cs="宋体"/>
          <w:b/>
          <w:sz w:val="24"/>
          <w:highlight w:val="none"/>
        </w:rPr>
      </w:pPr>
      <w:r>
        <w:rPr>
          <w:rFonts w:hint="eastAsia" w:ascii="宋体" w:hAnsi="宋体" w:cs="宋体"/>
          <w:b/>
          <w:sz w:val="24"/>
          <w:highlight w:val="none"/>
        </w:rPr>
        <w:t>附1</w:t>
      </w:r>
      <w:r>
        <w:rPr>
          <w:rFonts w:hint="eastAsia" w:ascii="宋体" w:hAnsi="宋体" w:cs="宋体"/>
          <w:b/>
          <w:sz w:val="24"/>
          <w:highlight w:val="none"/>
          <w:lang w:val="en-US" w:eastAsia="zh-CN"/>
        </w:rPr>
        <w:t>3</w:t>
      </w:r>
      <w:r>
        <w:rPr>
          <w:rFonts w:hint="eastAsia" w:ascii="宋体" w:hAnsi="宋体" w:cs="宋体"/>
          <w:b/>
          <w:sz w:val="24"/>
          <w:highlight w:val="none"/>
        </w:rPr>
        <w:t>：</w:t>
      </w:r>
    </w:p>
    <w:p>
      <w:pPr>
        <w:spacing w:line="240" w:lineRule="atLeast"/>
        <w:jc w:val="center"/>
        <w:rPr>
          <w:rFonts w:hint="eastAsia" w:ascii="宋体" w:hAnsi="宋体" w:cs="宋体"/>
          <w:b/>
          <w:bCs/>
          <w:sz w:val="32"/>
          <w:szCs w:val="32"/>
          <w:highlight w:val="none"/>
        </w:rPr>
      </w:pPr>
      <w:r>
        <w:rPr>
          <w:rFonts w:hint="eastAsia" w:ascii="宋体" w:hAnsi="宋体" w:cs="宋体"/>
          <w:b/>
          <w:bCs/>
          <w:sz w:val="32"/>
          <w:szCs w:val="32"/>
          <w:highlight w:val="none"/>
        </w:rPr>
        <w:t>项目实施方案等</w:t>
      </w:r>
    </w:p>
    <w:p>
      <w:pPr>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应当包括但不限于如下主题：</w:t>
      </w:r>
    </w:p>
    <w:p>
      <w:pPr>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1）项目组织实施方案；</w:t>
      </w:r>
    </w:p>
    <w:p>
      <w:pPr>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2）项目管理方案；</w:t>
      </w:r>
    </w:p>
    <w:p>
      <w:pPr>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3）拟达到的标准，配备的人员、设备配置等；</w:t>
      </w:r>
    </w:p>
    <w:p>
      <w:pPr>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4）培训方案、技术支持等方案；</w:t>
      </w:r>
    </w:p>
    <w:p>
      <w:pPr>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5）优惠条款或承诺；</w:t>
      </w:r>
    </w:p>
    <w:p>
      <w:pPr>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6）其他。</w:t>
      </w:r>
    </w:p>
    <w:p>
      <w:pPr>
        <w:pStyle w:val="8"/>
        <w:pageBreakBefore w:val="0"/>
        <w:kinsoku/>
        <w:wordWrap/>
        <w:topLinePunct w:val="0"/>
        <w:bidi w:val="0"/>
        <w:adjustRightInd w:val="0"/>
        <w:snapToGrid w:val="0"/>
        <w:spacing w:line="360" w:lineRule="auto"/>
        <w:rPr>
          <w:rFonts w:cs="宋体"/>
          <w:b/>
          <w:color w:val="auto"/>
          <w:highlight w:val="none"/>
        </w:rPr>
      </w:pPr>
      <w:r>
        <w:rPr>
          <w:rFonts w:hint="eastAsia" w:ascii="宋体" w:hAnsi="宋体" w:cs="宋体"/>
          <w:b/>
          <w:sz w:val="24"/>
          <w:highlight w:val="none"/>
        </w:rPr>
        <w:br w:type="page"/>
      </w:r>
    </w:p>
    <w:p>
      <w:pPr>
        <w:spacing w:line="240" w:lineRule="atLeast"/>
        <w:rPr>
          <w:rFonts w:ascii="宋体" w:hAnsi="宋体" w:cs="宋体"/>
          <w:b/>
          <w:sz w:val="24"/>
          <w:highlight w:val="none"/>
        </w:rPr>
      </w:pPr>
      <w:r>
        <w:rPr>
          <w:rFonts w:hint="eastAsia" w:ascii="宋体" w:hAnsi="宋体" w:cs="宋体"/>
          <w:b/>
          <w:sz w:val="24"/>
          <w:highlight w:val="none"/>
        </w:rPr>
        <w:t>附1</w:t>
      </w:r>
      <w:r>
        <w:rPr>
          <w:rFonts w:hint="eastAsia" w:ascii="宋体" w:hAnsi="宋体" w:cs="宋体"/>
          <w:b/>
          <w:sz w:val="24"/>
          <w:highlight w:val="none"/>
          <w:lang w:val="en-US" w:eastAsia="zh-CN"/>
        </w:rPr>
        <w:t>4</w:t>
      </w:r>
      <w:r>
        <w:rPr>
          <w:rFonts w:hint="eastAsia" w:ascii="宋体" w:hAnsi="宋体" w:cs="宋体"/>
          <w:b/>
          <w:sz w:val="24"/>
          <w:highlight w:val="none"/>
        </w:rPr>
        <w:t>：</w:t>
      </w:r>
    </w:p>
    <w:p>
      <w:pPr>
        <w:spacing w:line="240" w:lineRule="atLeast"/>
        <w:jc w:val="center"/>
        <w:rPr>
          <w:rFonts w:ascii="宋体" w:hAnsi="宋体" w:cs="宋体"/>
          <w:sz w:val="24"/>
          <w:highlight w:val="none"/>
        </w:rPr>
      </w:pPr>
      <w:r>
        <w:rPr>
          <w:rFonts w:hint="eastAsia" w:ascii="宋体" w:hAnsi="宋体" w:cs="宋体"/>
          <w:b/>
          <w:bCs/>
          <w:sz w:val="32"/>
          <w:szCs w:val="32"/>
          <w:highlight w:val="none"/>
        </w:rPr>
        <w:t>中小企业声明函(</w:t>
      </w:r>
      <w:r>
        <w:rPr>
          <w:rFonts w:hint="eastAsia" w:ascii="宋体" w:hAnsi="宋体" w:cs="宋体"/>
          <w:b/>
          <w:bCs/>
          <w:sz w:val="32"/>
          <w:szCs w:val="32"/>
          <w:highlight w:val="none"/>
          <w:lang w:eastAsia="zh-CN"/>
        </w:rPr>
        <w:t>货物</w:t>
      </w:r>
      <w:r>
        <w:rPr>
          <w:rFonts w:hint="eastAsia" w:ascii="宋体" w:hAnsi="宋体" w:cs="宋体"/>
          <w:b/>
          <w:bCs/>
          <w:sz w:val="32"/>
          <w:szCs w:val="32"/>
          <w:highlight w:val="none"/>
        </w:rPr>
        <w:t>)</w:t>
      </w:r>
    </w:p>
    <w:p>
      <w:pPr>
        <w:spacing w:line="240" w:lineRule="atLeast"/>
        <w:ind w:left="3260"/>
        <w:rPr>
          <w:rFonts w:ascii="宋体" w:hAnsi="宋体" w:cs="宋体"/>
          <w:sz w:val="24"/>
          <w:highlight w:val="none"/>
        </w:rPr>
      </w:pP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本公司郑重申明,根据《政府采购促进中小企业发展管理办法》（财库【2020】46号）的规定，本公司参加</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采购人</w:t>
      </w:r>
      <w:r>
        <w:rPr>
          <w:rFonts w:hint="eastAsia" w:ascii="宋体" w:hAnsi="宋体" w:eastAsia="宋体" w:cs="宋体"/>
          <w:sz w:val="24"/>
          <w:szCs w:val="24"/>
          <w:highlight w:val="none"/>
        </w:rPr>
        <w:t>名称）的</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（项目名称）采购活动，提供的货物全部由符合政策要求的中小企业制造。相关企业的具体情况如下：</w:t>
      </w:r>
    </w:p>
    <w:p>
      <w:pPr>
        <w:pStyle w:val="59"/>
        <w:spacing w:before="0" w:after="0" w:line="44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（标的名称），属于</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谈判文件</w:t>
      </w:r>
      <w:r>
        <w:rPr>
          <w:rFonts w:hint="eastAsia" w:ascii="宋体" w:hAnsi="宋体" w:eastAsia="宋体" w:cs="宋体"/>
          <w:sz w:val="24"/>
          <w:szCs w:val="24"/>
          <w:highlight w:val="none"/>
        </w:rPr>
        <w:t>中明确的所属行业）；制造商为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），从业人员</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人，营业收入为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万元，资产总额为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万元，属于</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（中型企业、小型企业、微型企业）。</w:t>
      </w:r>
    </w:p>
    <w:p>
      <w:pPr>
        <w:pStyle w:val="59"/>
        <w:spacing w:before="0" w:after="0" w:line="44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（标的名称），属于</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谈判文件</w:t>
      </w:r>
      <w:r>
        <w:rPr>
          <w:rFonts w:hint="eastAsia" w:ascii="宋体" w:hAnsi="宋体" w:eastAsia="宋体" w:cs="宋体"/>
          <w:sz w:val="24"/>
          <w:szCs w:val="24"/>
          <w:highlight w:val="none"/>
        </w:rPr>
        <w:t>中明确的所属行业）；制造商为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），从业人员</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人，营业收入为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万元，资产总额为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万元，属于</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（中型企业、小型企业、微型企业）。</w:t>
      </w:r>
    </w:p>
    <w:p>
      <w:pPr>
        <w:pStyle w:val="59"/>
        <w:spacing w:before="0" w:after="0" w:line="440" w:lineRule="exact"/>
        <w:ind w:firstLine="480"/>
        <w:rPr>
          <w:rFonts w:hint="eastAsia" w:ascii="宋体" w:hAnsi="宋体" w:eastAsia="宋体" w:cs="宋体"/>
          <w:sz w:val="24"/>
          <w:szCs w:val="24"/>
          <w:highlight w:val="none"/>
        </w:rPr>
      </w:pPr>
    </w:p>
    <w:p>
      <w:pPr>
        <w:pStyle w:val="59"/>
        <w:spacing w:before="0" w:after="0" w:line="44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w:t>
      </w:r>
    </w:p>
    <w:p>
      <w:pPr>
        <w:pStyle w:val="59"/>
        <w:spacing w:before="0" w:after="0" w:line="44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以上企业，不属于大企业的分支机构，不存在控股股东为大型企业的情形，也不存在与大型企业的负责人为同一人的情形。</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本企业对上述声明内容的真实性负责。如有虚假，将依法承担相应责任。</w:t>
      </w:r>
    </w:p>
    <w:p>
      <w:pPr>
        <w:spacing w:line="440" w:lineRule="exact"/>
        <w:ind w:firstLine="4800" w:firstLineChars="2000"/>
        <w:rPr>
          <w:rFonts w:hint="eastAsia" w:ascii="宋体" w:hAnsi="宋体" w:eastAsia="宋体" w:cs="宋体"/>
          <w:sz w:val="24"/>
          <w:szCs w:val="24"/>
          <w:highlight w:val="none"/>
        </w:rPr>
      </w:pP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(盖章)：</w:t>
      </w:r>
    </w:p>
    <w:p>
      <w:pPr>
        <w:spacing w:line="440" w:lineRule="exact"/>
        <w:ind w:firstLine="4800" w:firstLineChars="2000"/>
        <w:rPr>
          <w:rFonts w:hint="eastAsia" w:ascii="宋体" w:hAnsi="宋体" w:eastAsia="宋体" w:cs="宋体"/>
          <w:sz w:val="24"/>
          <w:szCs w:val="24"/>
          <w:highlight w:val="none"/>
        </w:rPr>
      </w:pPr>
      <w:r>
        <w:rPr>
          <w:rFonts w:hint="eastAsia" w:ascii="宋体" w:hAnsi="宋体" w:eastAsia="宋体" w:cs="宋体"/>
          <w:sz w:val="24"/>
          <w:szCs w:val="24"/>
          <w:highlight w:val="none"/>
        </w:rPr>
        <w:t>日期：年 月 日</w:t>
      </w:r>
    </w:p>
    <w:p>
      <w:pPr>
        <w:pStyle w:val="8"/>
        <w:rPr>
          <w:rFonts w:hint="eastAsia" w:ascii="宋体" w:hAnsi="宋体" w:eastAsia="宋体" w:cs="宋体"/>
          <w:color w:val="000000"/>
          <w:sz w:val="24"/>
          <w:szCs w:val="24"/>
          <w:highlight w:val="none"/>
        </w:rPr>
      </w:pPr>
    </w:p>
    <w:p>
      <w:pPr>
        <w:pStyle w:val="8"/>
        <w:rPr>
          <w:rFonts w:hint="eastAsia" w:ascii="宋体" w:hAnsi="宋体" w:eastAsia="宋体" w:cs="宋体"/>
          <w:color w:val="auto"/>
          <w:highlight w:val="none"/>
        </w:rPr>
      </w:pPr>
      <w:r>
        <w:rPr>
          <w:rFonts w:hint="eastAsia" w:ascii="宋体" w:hAnsi="宋体" w:eastAsia="宋体" w:cs="宋体"/>
          <w:color w:val="000000"/>
          <w:sz w:val="24"/>
          <w:szCs w:val="24"/>
          <w:highlight w:val="none"/>
        </w:rPr>
        <w:t>注：</w:t>
      </w:r>
      <w:r>
        <w:rPr>
          <w:rFonts w:hint="eastAsia" w:cs="宋体"/>
          <w:color w:val="000000"/>
          <w:sz w:val="24"/>
          <w:szCs w:val="24"/>
          <w:highlight w:val="none"/>
          <w:lang w:eastAsia="zh-CN"/>
        </w:rPr>
        <w:t>供应商</w:t>
      </w:r>
      <w:r>
        <w:rPr>
          <w:rFonts w:hint="eastAsia" w:ascii="宋体" w:hAnsi="宋体" w:eastAsia="宋体" w:cs="宋体"/>
          <w:color w:val="000000"/>
          <w:sz w:val="24"/>
          <w:szCs w:val="24"/>
          <w:highlight w:val="none"/>
        </w:rPr>
        <w:t>如属于以上情形的请提供。如不提供此声明函及附表的，价格将不做相应扣除。</w:t>
      </w:r>
    </w:p>
    <w:p>
      <w:pPr>
        <w:rPr>
          <w:rFonts w:hint="eastAsia" w:ascii="宋体" w:hAnsi="宋体" w:cs="宋体"/>
          <w:b/>
          <w:sz w:val="36"/>
          <w:szCs w:val="36"/>
          <w:highlight w:val="none"/>
        </w:rPr>
      </w:pPr>
      <w:r>
        <w:rPr>
          <w:rFonts w:hint="eastAsia" w:ascii="宋体" w:hAnsi="宋体" w:cs="宋体"/>
          <w:b/>
          <w:sz w:val="36"/>
          <w:szCs w:val="36"/>
          <w:highlight w:val="none"/>
        </w:rPr>
        <w:br w:type="page"/>
      </w:r>
    </w:p>
    <w:p>
      <w:pPr>
        <w:spacing w:line="360" w:lineRule="auto"/>
        <w:jc w:val="center"/>
        <w:rPr>
          <w:rFonts w:hint="eastAsia" w:ascii="宋体" w:hAnsi="宋体" w:eastAsia="宋体" w:cs="宋体"/>
          <w:b/>
          <w:sz w:val="36"/>
          <w:szCs w:val="36"/>
          <w:highlight w:val="none"/>
          <w:lang w:eastAsia="zh-CN"/>
        </w:rPr>
      </w:pPr>
      <w:r>
        <w:rPr>
          <w:rFonts w:hint="eastAsia" w:ascii="宋体" w:hAnsi="宋体" w:cs="宋体"/>
          <w:b/>
          <w:sz w:val="36"/>
          <w:szCs w:val="36"/>
          <w:highlight w:val="none"/>
        </w:rPr>
        <w:t>第</w:t>
      </w:r>
      <w:r>
        <w:rPr>
          <w:rFonts w:hint="eastAsia" w:ascii="宋体" w:hAnsi="宋体" w:cs="宋体"/>
          <w:b/>
          <w:sz w:val="36"/>
          <w:szCs w:val="36"/>
          <w:highlight w:val="none"/>
          <w:lang w:eastAsia="zh-CN"/>
        </w:rPr>
        <w:t>六</w:t>
      </w:r>
      <w:r>
        <w:rPr>
          <w:rFonts w:hint="eastAsia" w:ascii="宋体" w:hAnsi="宋体" w:cs="宋体"/>
          <w:b/>
          <w:sz w:val="36"/>
          <w:szCs w:val="36"/>
          <w:highlight w:val="none"/>
        </w:rPr>
        <w:t>章　采购合同</w:t>
      </w:r>
      <w:r>
        <w:rPr>
          <w:rFonts w:hint="eastAsia" w:ascii="宋体" w:hAnsi="宋体" w:cs="宋体"/>
          <w:b/>
          <w:sz w:val="36"/>
          <w:szCs w:val="36"/>
          <w:highlight w:val="none"/>
          <w:lang w:eastAsia="zh-CN"/>
        </w:rPr>
        <w:t>（格式）</w:t>
      </w:r>
    </w:p>
    <w:p>
      <w:pPr>
        <w:spacing w:line="360" w:lineRule="auto"/>
        <w:jc w:val="center"/>
        <w:rPr>
          <w:rFonts w:ascii="宋体" w:hAnsi="宋体" w:cs="宋体"/>
          <w:szCs w:val="21"/>
          <w:highlight w:val="none"/>
        </w:rPr>
      </w:pPr>
      <w:r>
        <w:rPr>
          <w:rFonts w:hint="eastAsia"/>
          <w:b/>
          <w:bCs/>
          <w:sz w:val="30"/>
          <w:szCs w:val="30"/>
          <w:highlight w:val="none"/>
          <w:u w:val="single"/>
          <w:lang w:val="en-US" w:eastAsia="zh-CN"/>
        </w:rPr>
        <w:t>奔牛医院病区监控、婴儿水池改造、职工之家落地镜采购项目</w:t>
      </w:r>
      <w:r>
        <w:rPr>
          <w:rFonts w:hint="eastAsia"/>
          <w:b/>
          <w:bCs/>
          <w:sz w:val="30"/>
          <w:szCs w:val="30"/>
          <w:highlight w:val="none"/>
        </w:rPr>
        <w:t>合同</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highlight w:val="none"/>
          <w:u w:val="single"/>
        </w:rPr>
      </w:pPr>
      <w:r>
        <w:rPr>
          <w:rFonts w:hint="eastAsia" w:ascii="宋体" w:hAnsi="宋体" w:eastAsia="宋体" w:cs="宋体"/>
          <w:szCs w:val="21"/>
          <w:highlight w:val="none"/>
        </w:rPr>
        <w:t xml:space="preserve">甲方：                                    </w:t>
      </w:r>
      <w:r>
        <w:rPr>
          <w:rFonts w:hint="eastAsia" w:ascii="宋体" w:hAnsi="宋体" w:cs="宋体"/>
          <w:szCs w:val="21"/>
          <w:highlight w:val="none"/>
          <w:lang w:val="en-US" w:eastAsia="zh-CN"/>
        </w:rPr>
        <w:t xml:space="preserve">                  </w:t>
      </w:r>
      <w:r>
        <w:rPr>
          <w:rFonts w:hint="eastAsia" w:ascii="宋体" w:hAnsi="宋体" w:eastAsia="宋体" w:cs="宋体"/>
          <w:szCs w:val="21"/>
          <w:highlight w:val="none"/>
        </w:rPr>
        <w:t>签订地点：</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highlight w:val="none"/>
        </w:rPr>
      </w:pPr>
      <w:r>
        <w:rPr>
          <w:rFonts w:hint="eastAsia" w:ascii="宋体" w:hAnsi="宋体" w:eastAsia="宋体" w:cs="宋体"/>
          <w:szCs w:val="21"/>
          <w:highlight w:val="none"/>
        </w:rPr>
        <w:t xml:space="preserve">乙方：                                    </w:t>
      </w:r>
      <w:r>
        <w:rPr>
          <w:rFonts w:hint="eastAsia" w:ascii="宋体" w:hAnsi="宋体" w:cs="宋体"/>
          <w:szCs w:val="21"/>
          <w:highlight w:val="none"/>
          <w:lang w:val="en-US" w:eastAsia="zh-CN"/>
        </w:rPr>
        <w:t xml:space="preserve">                  </w:t>
      </w:r>
      <w:r>
        <w:rPr>
          <w:rFonts w:hint="eastAsia" w:ascii="宋体" w:hAnsi="宋体" w:eastAsia="宋体" w:cs="宋体"/>
          <w:szCs w:val="21"/>
          <w:highlight w:val="none"/>
        </w:rPr>
        <w:t>签订时间：     年   月    日</w:t>
      </w:r>
    </w:p>
    <w:p>
      <w:pPr>
        <w:keepNext w:val="0"/>
        <w:keepLines w:val="0"/>
        <w:pageBreakBefore w:val="0"/>
        <w:widowControl w:val="0"/>
        <w:kinsoku/>
        <w:wordWrap/>
        <w:topLinePunct w:val="0"/>
        <w:bidi w:val="0"/>
        <w:adjustRightInd w:val="0"/>
        <w:snapToGrid w:val="0"/>
        <w:spacing w:line="324" w:lineRule="auto"/>
        <w:ind w:firstLine="315" w:firstLineChars="150"/>
        <w:textAlignment w:val="auto"/>
        <w:rPr>
          <w:rFonts w:hint="eastAsia" w:ascii="宋体" w:hAnsi="宋体" w:eastAsia="宋体" w:cs="宋体"/>
          <w:spacing w:val="2"/>
          <w:szCs w:val="21"/>
          <w:highlight w:val="none"/>
          <w:u w:val="single"/>
          <w:lang w:val="zh-CN"/>
        </w:rPr>
      </w:pPr>
      <w:r>
        <w:rPr>
          <w:rFonts w:hint="eastAsia" w:ascii="宋体" w:hAnsi="宋体" w:eastAsia="宋体" w:cs="宋体"/>
          <w:szCs w:val="21"/>
          <w:highlight w:val="none"/>
        </w:rPr>
        <w:t>根据常州</w:t>
      </w:r>
      <w:r>
        <w:rPr>
          <w:rFonts w:hint="eastAsia" w:ascii="宋体" w:hAnsi="宋体" w:cs="宋体"/>
          <w:szCs w:val="21"/>
          <w:highlight w:val="none"/>
          <w:lang w:eastAsia="zh-CN"/>
        </w:rPr>
        <w:t>新禾</w:t>
      </w:r>
      <w:r>
        <w:rPr>
          <w:rFonts w:hint="eastAsia" w:ascii="宋体" w:hAnsi="宋体" w:eastAsia="宋体" w:cs="宋体"/>
          <w:szCs w:val="21"/>
          <w:highlight w:val="none"/>
        </w:rPr>
        <w:t>招投标有限公司进行的</w:t>
      </w:r>
      <w:r>
        <w:rPr>
          <w:rFonts w:hint="eastAsia" w:ascii="宋体" w:hAnsi="宋体" w:cs="宋体"/>
          <w:szCs w:val="21"/>
          <w:highlight w:val="none"/>
          <w:u w:val="single"/>
          <w:lang w:val="en-US" w:eastAsia="zh-CN"/>
        </w:rPr>
        <w:t>XHZJ2023012</w:t>
      </w:r>
      <w:r>
        <w:rPr>
          <w:rFonts w:hint="eastAsia" w:ascii="宋体" w:hAnsi="宋体" w:eastAsia="宋体" w:cs="宋体"/>
          <w:szCs w:val="21"/>
          <w:highlight w:val="none"/>
        </w:rPr>
        <w:t>号采购，甲、乙、代理采购机构三方就乙方中标的</w:t>
      </w:r>
      <w:r>
        <w:rPr>
          <w:rFonts w:hint="eastAsia" w:ascii="宋体" w:hAnsi="宋体" w:eastAsia="宋体" w:cs="宋体"/>
          <w:szCs w:val="21"/>
          <w:highlight w:val="none"/>
          <w:u w:val="single"/>
          <w:lang w:eastAsia="zh-CN"/>
        </w:rPr>
        <w:t xml:space="preserve">                        </w:t>
      </w:r>
      <w:r>
        <w:rPr>
          <w:rFonts w:hint="eastAsia" w:ascii="宋体" w:hAnsi="宋体" w:eastAsia="宋体" w:cs="宋体"/>
          <w:spacing w:val="2"/>
          <w:szCs w:val="21"/>
          <w:highlight w:val="none"/>
          <w:u w:val="none"/>
          <w:lang w:val="zh-CN"/>
        </w:rPr>
        <w:t>（</w:t>
      </w:r>
      <w:r>
        <w:rPr>
          <w:rFonts w:hint="eastAsia" w:ascii="宋体" w:hAnsi="宋体" w:cs="宋体"/>
          <w:spacing w:val="2"/>
          <w:szCs w:val="21"/>
          <w:highlight w:val="none"/>
          <w:u w:val="single"/>
          <w:lang w:val="en-US" w:eastAsia="zh-CN"/>
        </w:rPr>
        <w:t>XHZJ2023012</w:t>
      </w:r>
      <w:r>
        <w:rPr>
          <w:rFonts w:hint="eastAsia" w:ascii="宋体" w:hAnsi="宋体" w:eastAsia="宋体" w:cs="宋体"/>
          <w:spacing w:val="2"/>
          <w:szCs w:val="21"/>
          <w:highlight w:val="none"/>
          <w:u w:val="none"/>
          <w:lang w:val="zh-CN"/>
        </w:rPr>
        <w:t>号）</w:t>
      </w:r>
      <w:r>
        <w:rPr>
          <w:rFonts w:hint="eastAsia" w:ascii="宋体" w:hAnsi="宋体" w:cs="宋体"/>
          <w:spacing w:val="2"/>
          <w:szCs w:val="21"/>
          <w:highlight w:val="none"/>
          <w:u w:val="single"/>
          <w:lang w:val="en-US" w:eastAsia="zh-CN"/>
        </w:rPr>
        <w:t>奔牛医院病区监控、婴儿水池改造、职工之家落地镜采购项目</w:t>
      </w:r>
      <w:r>
        <w:rPr>
          <w:rFonts w:hint="eastAsia" w:ascii="宋体" w:hAnsi="宋体" w:eastAsia="宋体" w:cs="宋体"/>
          <w:bCs/>
          <w:szCs w:val="21"/>
          <w:highlight w:val="none"/>
        </w:rPr>
        <w:t>，</w:t>
      </w:r>
      <w:r>
        <w:rPr>
          <w:rFonts w:hint="eastAsia" w:ascii="宋体" w:hAnsi="宋体" w:eastAsia="宋体" w:cs="宋体"/>
          <w:szCs w:val="21"/>
          <w:highlight w:val="none"/>
        </w:rPr>
        <w:t>本着平等互利的原则，通过共同协商，根据</w:t>
      </w:r>
      <w:r>
        <w:rPr>
          <w:rFonts w:hint="eastAsia" w:ascii="宋体" w:hAnsi="宋体" w:eastAsia="宋体" w:cs="宋体"/>
          <w:bCs/>
          <w:szCs w:val="21"/>
          <w:highlight w:val="none"/>
        </w:rPr>
        <w:t>《中华人民共和国</w:t>
      </w:r>
      <w:r>
        <w:rPr>
          <w:rFonts w:hint="eastAsia" w:ascii="宋体" w:hAnsi="宋体" w:cs="宋体"/>
          <w:bCs/>
          <w:szCs w:val="21"/>
          <w:highlight w:val="none"/>
          <w:lang w:eastAsia="zh-CN"/>
        </w:rPr>
        <w:t>民法典</w:t>
      </w:r>
      <w:r>
        <w:rPr>
          <w:rFonts w:hint="eastAsia" w:ascii="宋体" w:hAnsi="宋体" w:eastAsia="宋体" w:cs="宋体"/>
          <w:bCs/>
          <w:szCs w:val="21"/>
          <w:highlight w:val="none"/>
        </w:rPr>
        <w:t>》、《中华人民共和国政府采购法》</w:t>
      </w:r>
      <w:r>
        <w:rPr>
          <w:rFonts w:hint="eastAsia" w:ascii="宋体" w:hAnsi="宋体" w:eastAsia="宋体" w:cs="宋体"/>
          <w:szCs w:val="21"/>
          <w:highlight w:val="none"/>
        </w:rPr>
        <w:t>及有关法律法规，就相关事宜达成如下合同。</w:t>
      </w:r>
    </w:p>
    <w:p>
      <w:pPr>
        <w:keepNext w:val="0"/>
        <w:keepLines w:val="0"/>
        <w:pageBreakBefore w:val="0"/>
        <w:widowControl w:val="0"/>
        <w:kinsoku/>
        <w:wordWrap/>
        <w:topLinePunct w:val="0"/>
        <w:bidi w:val="0"/>
        <w:adjustRightInd w:val="0"/>
        <w:snapToGrid w:val="0"/>
        <w:spacing w:line="324" w:lineRule="auto"/>
        <w:jc w:val="left"/>
        <w:textAlignment w:val="auto"/>
        <w:rPr>
          <w:rFonts w:hint="eastAsia" w:ascii="宋体" w:hAnsi="宋体" w:eastAsia="宋体" w:cs="宋体"/>
          <w:b/>
          <w:szCs w:val="21"/>
          <w:highlight w:val="none"/>
        </w:rPr>
      </w:pPr>
      <w:r>
        <w:rPr>
          <w:rFonts w:hint="eastAsia" w:ascii="宋体" w:hAnsi="宋体" w:eastAsia="宋体" w:cs="宋体"/>
          <w:b/>
          <w:szCs w:val="21"/>
          <w:highlight w:val="none"/>
        </w:rPr>
        <w:t>一、总则</w:t>
      </w:r>
    </w:p>
    <w:p>
      <w:pPr>
        <w:keepNext w:val="0"/>
        <w:keepLines w:val="0"/>
        <w:pageBreakBefore w:val="0"/>
        <w:widowControl w:val="0"/>
        <w:kinsoku/>
        <w:wordWrap/>
        <w:topLinePunct w:val="0"/>
        <w:bidi w:val="0"/>
        <w:adjustRightInd w:val="0"/>
        <w:snapToGrid w:val="0"/>
        <w:spacing w:line="324" w:lineRule="auto"/>
        <w:ind w:firstLine="315" w:firstLineChars="150"/>
        <w:textAlignment w:val="auto"/>
        <w:rPr>
          <w:rFonts w:hint="eastAsia" w:ascii="宋体" w:hAnsi="宋体" w:eastAsia="宋体" w:cs="宋体"/>
          <w:spacing w:val="2"/>
          <w:szCs w:val="21"/>
          <w:highlight w:val="none"/>
          <w:u w:val="single"/>
        </w:rPr>
      </w:pPr>
      <w:r>
        <w:rPr>
          <w:rFonts w:hint="eastAsia" w:ascii="宋体" w:hAnsi="宋体" w:eastAsia="宋体" w:cs="宋体"/>
          <w:szCs w:val="21"/>
          <w:highlight w:val="none"/>
        </w:rPr>
        <w:t>乙方按甲方要求，为甲方提供的（</w:t>
      </w:r>
      <w:r>
        <w:rPr>
          <w:rFonts w:hint="eastAsia" w:ascii="宋体" w:hAnsi="宋体" w:cs="宋体"/>
          <w:szCs w:val="21"/>
          <w:highlight w:val="none"/>
          <w:u w:val="single"/>
          <w:lang w:val="en-US" w:eastAsia="zh-CN"/>
        </w:rPr>
        <w:t>XHZJ2023012</w:t>
      </w:r>
      <w:r>
        <w:rPr>
          <w:rFonts w:hint="eastAsia" w:ascii="宋体" w:hAnsi="宋体" w:eastAsia="宋体" w:cs="宋体"/>
          <w:szCs w:val="21"/>
          <w:highlight w:val="none"/>
        </w:rPr>
        <w:t>号）项目服务；合同金额为人民币大写：</w:t>
      </w:r>
      <w:r>
        <w:rPr>
          <w:rFonts w:hint="eastAsia" w:ascii="宋体" w:hAnsi="宋体" w:cs="宋体"/>
          <w:szCs w:val="21"/>
          <w:highlight w:val="none"/>
          <w:u w:val="single"/>
          <w:lang w:val="en-US" w:eastAsia="zh-CN"/>
        </w:rPr>
        <w:t xml:space="preserve">        </w:t>
      </w:r>
      <w:r>
        <w:rPr>
          <w:rFonts w:hint="eastAsia" w:ascii="宋体" w:hAnsi="宋体" w:eastAsia="宋体" w:cs="宋体"/>
          <w:szCs w:val="21"/>
          <w:highlight w:val="none"/>
        </w:rPr>
        <w:t>元整，小写：</w:t>
      </w:r>
      <w:r>
        <w:rPr>
          <w:rFonts w:hint="eastAsia" w:ascii="宋体" w:hAnsi="宋体" w:cs="宋体"/>
          <w:szCs w:val="21"/>
          <w:highlight w:val="none"/>
          <w:u w:val="single"/>
          <w:lang w:val="en-US" w:eastAsia="zh-CN"/>
        </w:rPr>
        <w:t xml:space="preserve">        </w:t>
      </w:r>
      <w:r>
        <w:rPr>
          <w:rFonts w:hint="eastAsia" w:ascii="宋体" w:hAnsi="宋体" w:eastAsia="宋体" w:cs="宋体"/>
          <w:szCs w:val="21"/>
          <w:highlight w:val="none"/>
        </w:rPr>
        <w:t>。</w:t>
      </w:r>
    </w:p>
    <w:p>
      <w:pPr>
        <w:keepNext w:val="0"/>
        <w:keepLines w:val="0"/>
        <w:pageBreakBefore w:val="0"/>
        <w:widowControl w:val="0"/>
        <w:kinsoku/>
        <w:wordWrap/>
        <w:topLinePunct w:val="0"/>
        <w:bidi w:val="0"/>
        <w:adjustRightInd w:val="0"/>
        <w:snapToGrid w:val="0"/>
        <w:spacing w:line="324" w:lineRule="auto"/>
        <w:ind w:firstLine="6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项目的具体服务要求见代理采购机构的</w:t>
      </w:r>
      <w:r>
        <w:rPr>
          <w:rFonts w:hint="eastAsia" w:ascii="宋体" w:hAnsi="宋体" w:cs="宋体"/>
          <w:szCs w:val="21"/>
          <w:highlight w:val="none"/>
          <w:lang w:eastAsia="zh-CN"/>
        </w:rPr>
        <w:t>谈判文件</w:t>
      </w:r>
      <w:r>
        <w:rPr>
          <w:rFonts w:hint="eastAsia" w:ascii="宋体" w:hAnsi="宋体" w:eastAsia="宋体" w:cs="宋体"/>
          <w:szCs w:val="21"/>
          <w:highlight w:val="none"/>
        </w:rPr>
        <w:t>。</w:t>
      </w:r>
    </w:p>
    <w:p>
      <w:pPr>
        <w:keepNext w:val="0"/>
        <w:keepLines w:val="0"/>
        <w:pageBreakBefore w:val="0"/>
        <w:widowControl w:val="0"/>
        <w:kinsoku/>
        <w:wordWrap/>
        <w:topLinePunct w:val="0"/>
        <w:bidi w:val="0"/>
        <w:adjustRightInd w:val="0"/>
        <w:snapToGrid w:val="0"/>
        <w:spacing w:line="324" w:lineRule="auto"/>
        <w:jc w:val="left"/>
        <w:textAlignment w:val="auto"/>
        <w:rPr>
          <w:rFonts w:hint="eastAsia" w:ascii="宋体" w:hAnsi="宋体" w:eastAsia="宋体" w:cs="宋体"/>
          <w:b/>
          <w:szCs w:val="21"/>
          <w:highlight w:val="none"/>
        </w:rPr>
      </w:pPr>
      <w:r>
        <w:rPr>
          <w:rFonts w:hint="eastAsia" w:ascii="宋体" w:hAnsi="宋体" w:eastAsia="宋体" w:cs="宋体"/>
          <w:b/>
          <w:szCs w:val="21"/>
          <w:highlight w:val="none"/>
        </w:rPr>
        <w:t>二、合同文件</w:t>
      </w:r>
    </w:p>
    <w:p>
      <w:pPr>
        <w:keepNext w:val="0"/>
        <w:keepLines w:val="0"/>
        <w:pageBreakBefore w:val="0"/>
        <w:widowControl w:val="0"/>
        <w:kinsoku/>
        <w:wordWrap/>
        <w:topLinePunct w:val="0"/>
        <w:bidi w:val="0"/>
        <w:adjustRightInd w:val="0"/>
        <w:snapToGrid w:val="0"/>
        <w:spacing w:line="324" w:lineRule="auto"/>
        <w:ind w:firstLine="420" w:firstLineChars="200"/>
        <w:jc w:val="left"/>
        <w:textAlignment w:val="auto"/>
        <w:rPr>
          <w:rFonts w:hint="eastAsia" w:ascii="宋体" w:hAnsi="宋体" w:eastAsia="宋体" w:cs="宋体"/>
          <w:bCs/>
          <w:szCs w:val="21"/>
          <w:highlight w:val="none"/>
        </w:rPr>
      </w:pPr>
      <w:r>
        <w:rPr>
          <w:rFonts w:hint="eastAsia" w:ascii="宋体" w:hAnsi="宋体" w:eastAsia="宋体" w:cs="宋体"/>
          <w:szCs w:val="21"/>
          <w:highlight w:val="none"/>
        </w:rPr>
        <w:t>下列文件是构成合同不可分割的部分，并与本合同具有同等法律效力，</w:t>
      </w:r>
      <w:r>
        <w:rPr>
          <w:rFonts w:hint="eastAsia" w:ascii="宋体" w:hAnsi="宋体" w:eastAsia="宋体" w:cs="宋体"/>
          <w:bCs/>
          <w:szCs w:val="21"/>
          <w:highlight w:val="none"/>
        </w:rPr>
        <w:t>这些文件包括但不限于：</w:t>
      </w:r>
    </w:p>
    <w:p>
      <w:pPr>
        <w:keepNext w:val="0"/>
        <w:keepLines w:val="0"/>
        <w:pageBreakBefore w:val="0"/>
        <w:widowControl w:val="0"/>
        <w:kinsoku/>
        <w:wordWrap/>
        <w:topLinePunct w:val="0"/>
        <w:bidi w:val="0"/>
        <w:adjustRightInd w:val="0"/>
        <w:snapToGrid w:val="0"/>
        <w:spacing w:line="324" w:lineRule="auto"/>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1、（</w:t>
      </w:r>
      <w:r>
        <w:rPr>
          <w:rFonts w:hint="eastAsia" w:ascii="宋体" w:hAnsi="宋体" w:cs="宋体"/>
          <w:szCs w:val="21"/>
          <w:highlight w:val="none"/>
          <w:u w:val="single"/>
          <w:lang w:val="en-US" w:eastAsia="zh-CN"/>
        </w:rPr>
        <w:t>XHZJ2023012</w:t>
      </w:r>
      <w:r>
        <w:rPr>
          <w:rFonts w:hint="eastAsia" w:ascii="宋体" w:hAnsi="宋体" w:eastAsia="宋体" w:cs="宋体"/>
          <w:szCs w:val="21"/>
          <w:highlight w:val="none"/>
        </w:rPr>
        <w:t>号）</w:t>
      </w:r>
      <w:r>
        <w:rPr>
          <w:rFonts w:hint="eastAsia" w:ascii="宋体" w:hAnsi="宋体" w:eastAsia="宋体" w:cs="宋体"/>
          <w:spacing w:val="2"/>
          <w:szCs w:val="21"/>
          <w:highlight w:val="none"/>
          <w:u w:val="none"/>
        </w:rPr>
        <w:t>项目</w:t>
      </w:r>
      <w:r>
        <w:rPr>
          <w:rFonts w:hint="eastAsia" w:ascii="宋体" w:hAnsi="宋体" w:cs="宋体"/>
          <w:szCs w:val="21"/>
          <w:highlight w:val="none"/>
          <w:lang w:eastAsia="zh-CN"/>
        </w:rPr>
        <w:t>谈判文件</w:t>
      </w:r>
      <w:r>
        <w:rPr>
          <w:rFonts w:hint="eastAsia" w:ascii="宋体" w:hAnsi="宋体" w:eastAsia="宋体" w:cs="宋体"/>
          <w:szCs w:val="21"/>
          <w:highlight w:val="none"/>
        </w:rPr>
        <w:t>。</w:t>
      </w:r>
    </w:p>
    <w:p>
      <w:pPr>
        <w:keepNext w:val="0"/>
        <w:keepLines w:val="0"/>
        <w:pageBreakBefore w:val="0"/>
        <w:widowControl w:val="0"/>
        <w:kinsoku/>
        <w:wordWrap/>
        <w:topLinePunct w:val="0"/>
        <w:bidi w:val="0"/>
        <w:adjustRightInd w:val="0"/>
        <w:snapToGrid w:val="0"/>
        <w:spacing w:line="324" w:lineRule="auto"/>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2、乙方提交的</w:t>
      </w:r>
      <w:r>
        <w:rPr>
          <w:rFonts w:hint="eastAsia" w:ascii="宋体" w:hAnsi="宋体" w:cs="宋体"/>
          <w:szCs w:val="21"/>
          <w:highlight w:val="none"/>
          <w:lang w:eastAsia="zh-CN"/>
        </w:rPr>
        <w:t>响应文件</w:t>
      </w:r>
      <w:r>
        <w:rPr>
          <w:rFonts w:hint="eastAsia" w:ascii="宋体" w:hAnsi="宋体" w:eastAsia="宋体" w:cs="宋体"/>
          <w:szCs w:val="21"/>
          <w:highlight w:val="none"/>
        </w:rPr>
        <w:t>。</w:t>
      </w:r>
    </w:p>
    <w:p>
      <w:pPr>
        <w:keepNext w:val="0"/>
        <w:keepLines w:val="0"/>
        <w:pageBreakBefore w:val="0"/>
        <w:widowControl w:val="0"/>
        <w:kinsoku/>
        <w:wordWrap/>
        <w:topLinePunct w:val="0"/>
        <w:bidi w:val="0"/>
        <w:adjustRightInd w:val="0"/>
        <w:snapToGrid w:val="0"/>
        <w:spacing w:line="324" w:lineRule="auto"/>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3、乙方</w:t>
      </w:r>
      <w:r>
        <w:rPr>
          <w:rFonts w:hint="eastAsia" w:ascii="宋体" w:hAnsi="宋体" w:cs="宋体"/>
          <w:szCs w:val="21"/>
          <w:highlight w:val="none"/>
          <w:lang w:eastAsia="zh-CN"/>
        </w:rPr>
        <w:t>提交</w:t>
      </w:r>
      <w:r>
        <w:rPr>
          <w:rFonts w:hint="eastAsia" w:ascii="宋体" w:hAnsi="宋体" w:eastAsia="宋体" w:cs="宋体"/>
          <w:szCs w:val="21"/>
          <w:highlight w:val="none"/>
        </w:rPr>
        <w:t>的其他资料及承诺。</w:t>
      </w:r>
    </w:p>
    <w:p>
      <w:pPr>
        <w:keepNext w:val="0"/>
        <w:keepLines w:val="0"/>
        <w:pageBreakBefore w:val="0"/>
        <w:widowControl w:val="0"/>
        <w:kinsoku/>
        <w:wordWrap/>
        <w:topLinePunct w:val="0"/>
        <w:bidi w:val="0"/>
        <w:adjustRightInd w:val="0"/>
        <w:snapToGrid w:val="0"/>
        <w:spacing w:line="324" w:lineRule="auto"/>
        <w:textAlignment w:val="auto"/>
        <w:rPr>
          <w:rFonts w:hint="default" w:ascii="宋体" w:hAnsi="宋体" w:eastAsia="宋体" w:cs="宋体"/>
          <w:szCs w:val="21"/>
          <w:highlight w:val="none"/>
          <w:lang w:val="en-US" w:eastAsia="zh-CN"/>
        </w:rPr>
      </w:pPr>
      <w:r>
        <w:rPr>
          <w:rFonts w:hint="eastAsia" w:ascii="宋体" w:hAnsi="宋体" w:eastAsia="宋体" w:cs="宋体"/>
          <w:b/>
          <w:bCs/>
          <w:szCs w:val="21"/>
          <w:highlight w:val="none"/>
        </w:rPr>
        <w:t>三、</w:t>
      </w:r>
      <w:r>
        <w:rPr>
          <w:rFonts w:hint="eastAsia" w:ascii="宋体" w:hAnsi="宋体" w:cs="宋体"/>
          <w:b/>
          <w:bCs/>
          <w:szCs w:val="21"/>
          <w:highlight w:val="none"/>
          <w:lang w:eastAsia="zh-CN"/>
        </w:rPr>
        <w:t>采购</w:t>
      </w:r>
      <w:r>
        <w:rPr>
          <w:rFonts w:hint="eastAsia" w:ascii="宋体" w:hAnsi="宋体" w:eastAsia="宋体" w:cs="宋体"/>
          <w:b/>
          <w:bCs/>
          <w:szCs w:val="21"/>
          <w:highlight w:val="none"/>
        </w:rPr>
        <w:t>内容：</w:t>
      </w:r>
      <w:r>
        <w:rPr>
          <w:rFonts w:hint="eastAsia" w:ascii="宋体" w:hAnsi="宋体" w:cs="宋体"/>
          <w:b/>
          <w:bCs/>
          <w:szCs w:val="21"/>
          <w:highlight w:val="none"/>
          <w:lang w:val="en-US" w:eastAsia="zh-CN"/>
        </w:rPr>
        <w:t>奔牛医院病区监控、婴儿水池改造、职工之家落地镜采购项目，详见谈判文件。</w:t>
      </w:r>
    </w:p>
    <w:p>
      <w:pPr>
        <w:keepNext w:val="0"/>
        <w:keepLines w:val="0"/>
        <w:pageBreakBefore w:val="0"/>
        <w:widowControl w:val="0"/>
        <w:numPr>
          <w:ilvl w:val="0"/>
          <w:numId w:val="10"/>
        </w:numPr>
        <w:kinsoku/>
        <w:wordWrap/>
        <w:topLinePunct w:val="0"/>
        <w:bidi w:val="0"/>
        <w:adjustRightInd w:val="0"/>
        <w:snapToGrid w:val="0"/>
        <w:spacing w:line="324" w:lineRule="auto"/>
        <w:textAlignment w:val="auto"/>
        <w:rPr>
          <w:rFonts w:hint="eastAsia" w:ascii="宋体" w:hAnsi="宋体" w:eastAsia="宋体" w:cs="宋体"/>
          <w:b/>
          <w:bCs/>
          <w:szCs w:val="21"/>
          <w:highlight w:val="none"/>
        </w:rPr>
      </w:pPr>
      <w:r>
        <w:rPr>
          <w:rFonts w:hint="eastAsia" w:ascii="宋体" w:hAnsi="宋体" w:eastAsia="宋体" w:cs="宋体"/>
          <w:b/>
          <w:bCs/>
          <w:szCs w:val="21"/>
          <w:highlight w:val="none"/>
        </w:rPr>
        <w:t>供货期：自合同签订后，</w:t>
      </w:r>
      <w:r>
        <w:rPr>
          <w:rFonts w:hint="eastAsia" w:ascii="宋体" w:hAnsi="宋体" w:cs="宋体"/>
          <w:b/>
          <w:bCs/>
          <w:szCs w:val="21"/>
          <w:highlight w:val="none"/>
          <w:lang w:val="en-US" w:eastAsia="zh-CN"/>
        </w:rPr>
        <w:t>15</w:t>
      </w:r>
      <w:bookmarkStart w:id="3" w:name="_GoBack"/>
      <w:bookmarkEnd w:id="3"/>
      <w:r>
        <w:rPr>
          <w:rFonts w:hint="eastAsia" w:ascii="宋体" w:hAnsi="宋体" w:eastAsia="宋体" w:cs="宋体"/>
          <w:b/>
          <w:bCs/>
          <w:szCs w:val="21"/>
          <w:highlight w:val="none"/>
        </w:rPr>
        <w:t>日历日完成供货并安装验收完毕。</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bCs/>
          <w:szCs w:val="21"/>
          <w:highlight w:val="none"/>
        </w:rPr>
      </w:pPr>
      <w:r>
        <w:rPr>
          <w:rFonts w:hint="eastAsia" w:ascii="宋体" w:hAnsi="宋体" w:eastAsia="宋体" w:cs="宋体"/>
          <w:b/>
          <w:bCs/>
          <w:szCs w:val="21"/>
          <w:highlight w:val="none"/>
        </w:rPr>
        <w:t>六、付款及结算方式：合同签订后，采购全部货物到位，包装完好，数量准确，经采购人签收后支付设备款的100%。</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bCs/>
          <w:szCs w:val="21"/>
          <w:highlight w:val="none"/>
        </w:rPr>
      </w:pPr>
      <w:r>
        <w:rPr>
          <w:rFonts w:hint="eastAsia" w:ascii="宋体" w:hAnsi="宋体" w:eastAsia="宋体" w:cs="宋体"/>
          <w:b/>
          <w:bCs/>
          <w:szCs w:val="21"/>
          <w:highlight w:val="none"/>
        </w:rPr>
        <w:t>七、质量要求</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highlight w:val="none"/>
        </w:rPr>
      </w:pPr>
      <w:r>
        <w:rPr>
          <w:rFonts w:hint="eastAsia" w:ascii="宋体" w:hAnsi="宋体" w:eastAsia="宋体" w:cs="宋体"/>
          <w:szCs w:val="21"/>
          <w:highlight w:val="none"/>
        </w:rPr>
        <w:t>1、乙方须提供全新的货物表面无划伤，且权属清楚，不得侵害他人的知识产权。</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highlight w:val="none"/>
        </w:rPr>
      </w:pPr>
      <w:r>
        <w:rPr>
          <w:rFonts w:hint="eastAsia" w:ascii="宋体" w:hAnsi="宋体" w:eastAsia="宋体" w:cs="宋体"/>
          <w:szCs w:val="21"/>
          <w:highlight w:val="none"/>
        </w:rPr>
        <w:t>2、货物必须符合或优于国家行业标准，以及本项目</w:t>
      </w:r>
      <w:r>
        <w:rPr>
          <w:rFonts w:hint="eastAsia" w:ascii="宋体" w:hAnsi="宋体" w:cs="宋体"/>
          <w:szCs w:val="21"/>
          <w:highlight w:val="none"/>
          <w:lang w:eastAsia="zh-CN"/>
        </w:rPr>
        <w:t>谈判文件</w:t>
      </w:r>
      <w:r>
        <w:rPr>
          <w:rFonts w:hint="eastAsia" w:ascii="宋体" w:hAnsi="宋体" w:eastAsia="宋体" w:cs="宋体"/>
          <w:szCs w:val="21"/>
          <w:highlight w:val="none"/>
        </w:rPr>
        <w:t>的质量要求和技术指标与出厂标准。</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highlight w:val="none"/>
        </w:rPr>
      </w:pPr>
      <w:r>
        <w:rPr>
          <w:rFonts w:hint="eastAsia" w:ascii="宋体" w:hAnsi="宋体" w:eastAsia="宋体" w:cs="宋体"/>
          <w:szCs w:val="21"/>
          <w:highlight w:val="none"/>
        </w:rPr>
        <w:t>3、货物制造质量出现问题， 乙方应负责三包(包修、包换、包退)，费用由乙方负担，甲方有权到乙方生产场地检查货物质量和生产进度。</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highlight w:val="none"/>
        </w:rPr>
      </w:pPr>
      <w:r>
        <w:rPr>
          <w:rFonts w:hint="eastAsia" w:ascii="宋体" w:hAnsi="宋体" w:eastAsia="宋体" w:cs="宋体"/>
          <w:szCs w:val="21"/>
          <w:highlight w:val="none"/>
        </w:rPr>
        <w:t>4、货到现场后由于甲方保管不当造成的质量问题，乙方亦应负责修理，但费用由甲方负担。</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bCs/>
          <w:szCs w:val="21"/>
          <w:highlight w:val="none"/>
        </w:rPr>
      </w:pPr>
      <w:r>
        <w:rPr>
          <w:rFonts w:hint="eastAsia" w:ascii="宋体" w:hAnsi="宋体" w:eastAsia="宋体" w:cs="宋体"/>
          <w:b/>
          <w:bCs/>
          <w:szCs w:val="21"/>
          <w:highlight w:val="none"/>
        </w:rPr>
        <w:t>八、质量保证和售后服务要求</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highlight w:val="none"/>
        </w:rPr>
      </w:pPr>
      <w:r>
        <w:rPr>
          <w:rFonts w:hint="eastAsia" w:ascii="宋体" w:hAnsi="宋体" w:eastAsia="宋体" w:cs="宋体"/>
          <w:szCs w:val="21"/>
          <w:highlight w:val="none"/>
        </w:rPr>
        <w:t>1、符合国家“三包法”要求。如</w:t>
      </w:r>
      <w:r>
        <w:rPr>
          <w:rFonts w:hint="eastAsia" w:ascii="宋体" w:hAnsi="宋体" w:cs="宋体"/>
          <w:szCs w:val="21"/>
          <w:highlight w:val="none"/>
          <w:lang w:eastAsia="zh-CN"/>
        </w:rPr>
        <w:t>货物</w:t>
      </w:r>
      <w:r>
        <w:rPr>
          <w:rFonts w:hint="eastAsia" w:ascii="宋体" w:hAnsi="宋体" w:eastAsia="宋体" w:cs="宋体"/>
          <w:szCs w:val="21"/>
          <w:highlight w:val="none"/>
        </w:rPr>
        <w:t>有质量问题，在保修期内需免费更换，超过保修期需免费修补。</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highlight w:val="none"/>
        </w:rPr>
      </w:pPr>
      <w:r>
        <w:rPr>
          <w:rFonts w:hint="eastAsia" w:ascii="宋体" w:hAnsi="宋体" w:eastAsia="宋体" w:cs="宋体"/>
          <w:szCs w:val="21"/>
          <w:highlight w:val="none"/>
        </w:rPr>
        <w:t>2、</w:t>
      </w:r>
      <w:r>
        <w:rPr>
          <w:rFonts w:hint="eastAsia" w:ascii="宋体" w:hAnsi="宋体" w:cs="宋体"/>
          <w:szCs w:val="21"/>
          <w:highlight w:val="none"/>
          <w:lang w:eastAsia="zh-CN"/>
        </w:rPr>
        <w:t>成交</w:t>
      </w:r>
      <w:r>
        <w:rPr>
          <w:rFonts w:hint="eastAsia" w:ascii="宋体" w:hAnsi="宋体" w:eastAsia="宋体" w:cs="宋体"/>
          <w:szCs w:val="21"/>
          <w:highlight w:val="none"/>
        </w:rPr>
        <w:t>单位所供的货物必须提供至少六个月免费质保期（质保期的计算自产品交付到指定地点并验收合格后开始计算），在质量保证期内如出现产品质量问题，</w:t>
      </w:r>
      <w:r>
        <w:rPr>
          <w:rFonts w:hint="eastAsia" w:ascii="宋体" w:hAnsi="宋体" w:cs="宋体"/>
          <w:szCs w:val="21"/>
          <w:highlight w:val="none"/>
          <w:lang w:eastAsia="zh-CN"/>
        </w:rPr>
        <w:t>成交</w:t>
      </w:r>
      <w:r>
        <w:rPr>
          <w:rFonts w:hint="eastAsia" w:ascii="宋体" w:hAnsi="宋体" w:eastAsia="宋体" w:cs="宋体"/>
          <w:szCs w:val="21"/>
          <w:highlight w:val="none"/>
        </w:rPr>
        <w:t>单位应及时包修、包换，并在15天内完成。</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bCs/>
          <w:szCs w:val="21"/>
          <w:highlight w:val="none"/>
        </w:rPr>
      </w:pPr>
      <w:r>
        <w:rPr>
          <w:rFonts w:hint="eastAsia" w:ascii="宋体" w:hAnsi="宋体" w:eastAsia="宋体" w:cs="宋体"/>
          <w:b/>
          <w:bCs/>
          <w:szCs w:val="21"/>
          <w:highlight w:val="none"/>
        </w:rPr>
        <w:t>九、包装、运输要求</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highlight w:val="none"/>
        </w:rPr>
      </w:pPr>
      <w:r>
        <w:rPr>
          <w:rFonts w:hint="eastAsia" w:ascii="宋体" w:hAnsi="宋体" w:eastAsia="宋体" w:cs="宋体"/>
          <w:szCs w:val="21"/>
          <w:highlight w:val="none"/>
        </w:rPr>
        <w:t>1、货物的包装应符合国家或行业包装标准，按照FZ/80002-91《</w:t>
      </w:r>
      <w:r>
        <w:rPr>
          <w:rFonts w:hint="eastAsia" w:ascii="宋体" w:hAnsi="宋体" w:cs="宋体"/>
          <w:szCs w:val="21"/>
          <w:highlight w:val="none"/>
          <w:lang w:eastAsia="zh-CN"/>
        </w:rPr>
        <w:t>货物</w:t>
      </w:r>
      <w:r>
        <w:rPr>
          <w:rFonts w:hint="eastAsia" w:ascii="宋体" w:hAnsi="宋体" w:eastAsia="宋体" w:cs="宋体"/>
          <w:szCs w:val="21"/>
          <w:highlight w:val="none"/>
        </w:rPr>
        <w:t>标志、包装、运输和贮存》标准运输和包装。</w:t>
      </w:r>
      <w:r>
        <w:rPr>
          <w:rFonts w:hint="eastAsia" w:ascii="宋体" w:hAnsi="宋体" w:cs="宋体"/>
          <w:szCs w:val="21"/>
          <w:highlight w:val="none"/>
          <w:lang w:eastAsia="zh-CN"/>
        </w:rPr>
        <w:t>成交</w:t>
      </w:r>
      <w:r>
        <w:rPr>
          <w:rFonts w:hint="eastAsia" w:ascii="宋体" w:hAnsi="宋体" w:eastAsia="宋体" w:cs="宋体"/>
          <w:szCs w:val="21"/>
          <w:highlight w:val="none"/>
        </w:rPr>
        <w:t>单位在交货打包时应按甲方要求分装并在包装箱盒上标明数量、品目、单位等相关信息，以便甲方查收及发放。其中包装费、运输费由</w:t>
      </w:r>
      <w:r>
        <w:rPr>
          <w:rFonts w:hint="eastAsia" w:ascii="宋体" w:hAnsi="宋体" w:cs="宋体"/>
          <w:szCs w:val="21"/>
          <w:highlight w:val="none"/>
          <w:lang w:eastAsia="zh-CN"/>
        </w:rPr>
        <w:t>成交</w:t>
      </w:r>
      <w:r>
        <w:rPr>
          <w:rFonts w:hint="eastAsia" w:ascii="宋体" w:hAnsi="宋体" w:eastAsia="宋体" w:cs="宋体"/>
          <w:szCs w:val="21"/>
          <w:highlight w:val="none"/>
        </w:rPr>
        <w:t>单位承担。</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highlight w:val="none"/>
        </w:rPr>
      </w:pPr>
      <w:r>
        <w:rPr>
          <w:rFonts w:hint="eastAsia" w:ascii="宋体" w:hAnsi="宋体" w:eastAsia="宋体" w:cs="宋体"/>
          <w:szCs w:val="21"/>
          <w:highlight w:val="none"/>
        </w:rPr>
        <w:t>2、乙方负责运输、装卸全过程，并按甲方指定地点存放, 运输和装卸费用由乙方承担。在配送运输中要确保安全，在配送中发生安全事故，乙方承担一切责任。</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bCs/>
          <w:szCs w:val="21"/>
          <w:highlight w:val="none"/>
        </w:rPr>
      </w:pPr>
      <w:r>
        <w:rPr>
          <w:rFonts w:hint="eastAsia" w:ascii="宋体" w:hAnsi="宋体" w:eastAsia="宋体" w:cs="宋体"/>
          <w:b/>
          <w:bCs/>
          <w:szCs w:val="21"/>
          <w:highlight w:val="none"/>
        </w:rPr>
        <w:t>十、验收</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highlight w:val="none"/>
        </w:rPr>
      </w:pPr>
      <w:r>
        <w:rPr>
          <w:rFonts w:hint="eastAsia" w:ascii="宋体" w:hAnsi="宋体" w:eastAsia="宋体" w:cs="宋体"/>
          <w:szCs w:val="21"/>
          <w:highlight w:val="none"/>
        </w:rPr>
        <w:t>1、批量产品的验收将按</w:t>
      </w:r>
      <w:r>
        <w:rPr>
          <w:rFonts w:hint="eastAsia" w:ascii="宋体" w:hAnsi="宋体" w:cs="宋体"/>
          <w:szCs w:val="21"/>
          <w:highlight w:val="none"/>
          <w:lang w:eastAsia="zh-CN"/>
        </w:rPr>
        <w:t>谈判文件</w:t>
      </w:r>
      <w:r>
        <w:rPr>
          <w:rFonts w:hint="eastAsia" w:ascii="宋体" w:hAnsi="宋体" w:eastAsia="宋体" w:cs="宋体"/>
          <w:szCs w:val="21"/>
          <w:highlight w:val="none"/>
        </w:rPr>
        <w:t>中的技术标准及要求进行。</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highlight w:val="none"/>
        </w:rPr>
      </w:pPr>
      <w:r>
        <w:rPr>
          <w:rFonts w:hint="eastAsia" w:ascii="宋体" w:hAnsi="宋体" w:eastAsia="宋体" w:cs="宋体"/>
          <w:szCs w:val="21"/>
          <w:highlight w:val="none"/>
        </w:rPr>
        <w:t>2、采购人在合同期内，有权随机抽检成品，送相应的检验机构进行检测。</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highlight w:val="none"/>
        </w:rPr>
      </w:pPr>
      <w:r>
        <w:rPr>
          <w:rFonts w:hint="eastAsia" w:ascii="宋体" w:hAnsi="宋体" w:eastAsia="宋体" w:cs="宋体"/>
          <w:szCs w:val="21"/>
          <w:highlight w:val="none"/>
        </w:rPr>
        <w:t>3、货物到位后甲方和乙方在3个工作日内共同开箱检验货物的质量状况和数量，甲、乙双方应按照合同验收，并签字确认。</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highlight w:val="none"/>
        </w:rPr>
      </w:pPr>
      <w:r>
        <w:rPr>
          <w:rFonts w:hint="eastAsia" w:ascii="宋体" w:hAnsi="宋体" w:eastAsia="宋体" w:cs="宋体"/>
          <w:szCs w:val="21"/>
          <w:highlight w:val="none"/>
        </w:rPr>
        <w:t>4、对货物本身的质量问题，甲方向乙方提出，乙方应无条件予以解决。</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highlight w:val="none"/>
        </w:rPr>
      </w:pPr>
      <w:r>
        <w:rPr>
          <w:rFonts w:hint="eastAsia" w:ascii="宋体" w:hAnsi="宋体" w:eastAsia="宋体" w:cs="宋体"/>
          <w:szCs w:val="21"/>
          <w:highlight w:val="none"/>
        </w:rPr>
        <w:t>5、检测合格才能交货，检测不合格的，</w:t>
      </w:r>
      <w:r>
        <w:rPr>
          <w:rFonts w:hint="eastAsia" w:ascii="宋体" w:hAnsi="宋体" w:cs="宋体"/>
          <w:szCs w:val="21"/>
          <w:highlight w:val="none"/>
          <w:lang w:eastAsia="zh-CN"/>
        </w:rPr>
        <w:t>成交</w:t>
      </w:r>
      <w:r>
        <w:rPr>
          <w:rFonts w:hint="eastAsia" w:ascii="宋体" w:hAnsi="宋体" w:eastAsia="宋体" w:cs="宋体"/>
          <w:szCs w:val="21"/>
          <w:highlight w:val="none"/>
        </w:rPr>
        <w:t>单位应及时包换，再次检验不合格的，按“卖方履约延误和误期赔偿费”条款处理，所造成的一切损失由</w:t>
      </w:r>
      <w:r>
        <w:rPr>
          <w:rFonts w:hint="eastAsia" w:ascii="宋体" w:hAnsi="宋体" w:cs="宋体"/>
          <w:szCs w:val="21"/>
          <w:highlight w:val="none"/>
          <w:lang w:eastAsia="zh-CN"/>
        </w:rPr>
        <w:t>成交</w:t>
      </w:r>
      <w:r>
        <w:rPr>
          <w:rFonts w:hint="eastAsia" w:ascii="宋体" w:hAnsi="宋体" w:eastAsia="宋体" w:cs="宋体"/>
          <w:szCs w:val="21"/>
          <w:highlight w:val="none"/>
        </w:rPr>
        <w:t>单位承担。</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bCs/>
          <w:szCs w:val="21"/>
          <w:highlight w:val="none"/>
        </w:rPr>
      </w:pPr>
      <w:r>
        <w:rPr>
          <w:rFonts w:hint="eastAsia" w:ascii="宋体" w:hAnsi="宋体" w:eastAsia="宋体" w:cs="宋体"/>
          <w:b/>
          <w:bCs/>
          <w:szCs w:val="21"/>
          <w:highlight w:val="none"/>
        </w:rPr>
        <w:t>十一、其他要求</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highlight w:val="none"/>
        </w:rPr>
      </w:pPr>
      <w:r>
        <w:rPr>
          <w:rFonts w:hint="eastAsia" w:ascii="宋体" w:hAnsi="宋体" w:eastAsia="宋体" w:cs="宋体"/>
          <w:szCs w:val="21"/>
          <w:highlight w:val="none"/>
        </w:rPr>
        <w:t>本合同所有货物不得分包给其他单位；未经买方同意，卖方不得为采购人以外的用户生产</w:t>
      </w:r>
      <w:r>
        <w:rPr>
          <w:rFonts w:hint="eastAsia" w:ascii="宋体" w:hAnsi="宋体" w:cs="宋体"/>
          <w:szCs w:val="21"/>
          <w:highlight w:val="none"/>
          <w:lang w:eastAsia="zh-CN"/>
        </w:rPr>
        <w:t>谈判文件</w:t>
      </w:r>
      <w:r>
        <w:rPr>
          <w:rFonts w:hint="eastAsia" w:ascii="宋体" w:hAnsi="宋体" w:eastAsia="宋体" w:cs="宋体"/>
          <w:szCs w:val="21"/>
          <w:highlight w:val="none"/>
        </w:rPr>
        <w:t>中的同类货物；否则，买方有权按违约处理。</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highlight w:val="none"/>
        </w:rPr>
      </w:pPr>
      <w:r>
        <w:rPr>
          <w:rFonts w:hint="eastAsia" w:ascii="宋体" w:hAnsi="宋体" w:eastAsia="宋体" w:cs="宋体"/>
          <w:szCs w:val="21"/>
          <w:highlight w:val="none"/>
        </w:rPr>
        <w:t>对采购人单位所有员工明细尺码及形体特征进行建档，方便日后随时追加订单、修改，并提供相关资料交采购人单位留底。</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bCs/>
          <w:szCs w:val="21"/>
          <w:highlight w:val="none"/>
        </w:rPr>
      </w:pPr>
      <w:r>
        <w:rPr>
          <w:rFonts w:hint="eastAsia" w:ascii="宋体" w:hAnsi="宋体" w:eastAsia="宋体" w:cs="宋体"/>
          <w:b/>
          <w:bCs/>
          <w:szCs w:val="21"/>
          <w:highlight w:val="none"/>
        </w:rPr>
        <w:t>十二、违约责任</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highlight w:val="none"/>
        </w:rPr>
      </w:pPr>
      <w:r>
        <w:rPr>
          <w:rFonts w:hint="eastAsia" w:ascii="宋体" w:hAnsi="宋体" w:eastAsia="宋体" w:cs="宋体"/>
          <w:szCs w:val="21"/>
          <w:highlight w:val="none"/>
        </w:rPr>
        <w:t>1、卖方履约延误</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highlight w:val="none"/>
        </w:rPr>
      </w:pPr>
      <w:r>
        <w:rPr>
          <w:rFonts w:hint="eastAsia" w:ascii="宋体" w:hAnsi="宋体" w:eastAsia="宋体" w:cs="宋体"/>
          <w:szCs w:val="21"/>
          <w:highlight w:val="none"/>
        </w:rPr>
        <w:t xml:space="preserve">① 卖方应按合同规定的时间按期交货和提供服务（不可抗力除外）。 </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highlight w:val="none"/>
        </w:rPr>
      </w:pPr>
      <w:r>
        <w:rPr>
          <w:rFonts w:hint="eastAsia" w:ascii="宋体" w:hAnsi="宋体" w:eastAsia="宋体" w:cs="宋体"/>
          <w:szCs w:val="21"/>
          <w:highlight w:val="none"/>
        </w:rPr>
        <w:t>② 在履行合同过程中，如果卖方不能按时交货，应及时以书面形式将拖延的事实、可能拖延的时间和原因通知买方。买方在收到卖方通知后，应尽快对情况进行评价，并确定是否同意延长交货时间以及是否收取误期赔偿费。延期应通过修改合同的方式由双方认可。</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highlight w:val="none"/>
        </w:rPr>
      </w:pPr>
      <w:r>
        <w:rPr>
          <w:rFonts w:hint="eastAsia" w:ascii="宋体" w:hAnsi="宋体" w:eastAsia="宋体" w:cs="宋体"/>
          <w:szCs w:val="21"/>
          <w:highlight w:val="none"/>
        </w:rPr>
        <w:t xml:space="preserve">③ 除非拖延是取得同意而不收取误期赔偿费之外，卖方延误交货费。 </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highlight w:val="none"/>
        </w:rPr>
      </w:pPr>
      <w:r>
        <w:rPr>
          <w:rFonts w:hint="eastAsia" w:ascii="宋体" w:hAnsi="宋体" w:eastAsia="宋体" w:cs="宋体"/>
          <w:szCs w:val="21"/>
          <w:highlight w:val="none"/>
        </w:rPr>
        <w:t>2、误期赔偿费</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highlight w:val="none"/>
        </w:rPr>
      </w:pPr>
      <w:r>
        <w:rPr>
          <w:rFonts w:hint="eastAsia" w:ascii="宋体" w:hAnsi="宋体" w:eastAsia="宋体" w:cs="宋体"/>
          <w:szCs w:val="21"/>
          <w:highlight w:val="none"/>
        </w:rPr>
        <w:t>如果卖方没有按照合同规定的时间交货和提供服务，买方可从货款中扣除误期赔偿费。具体违约金数额见交货期承诺书。</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highlight w:val="none"/>
        </w:rPr>
      </w:pPr>
      <w:r>
        <w:rPr>
          <w:rFonts w:hint="eastAsia" w:ascii="宋体" w:hAnsi="宋体" w:eastAsia="宋体" w:cs="宋体"/>
          <w:szCs w:val="21"/>
          <w:highlight w:val="none"/>
        </w:rPr>
        <w:t>3、乙方无故不履行合同，拒绝供货，导致供应延误的，甲方有权取消乙方供货资格，同时扣除全部履约保证金，并要求乙方赔偿因此造成的一切损失。</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bCs/>
          <w:szCs w:val="21"/>
          <w:highlight w:val="none"/>
        </w:rPr>
      </w:pPr>
      <w:r>
        <w:rPr>
          <w:rFonts w:hint="eastAsia" w:ascii="宋体" w:hAnsi="宋体" w:eastAsia="宋体" w:cs="宋体"/>
          <w:b/>
          <w:bCs/>
          <w:szCs w:val="21"/>
          <w:highlight w:val="none"/>
        </w:rPr>
        <w:t>十三、其他约定</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highlight w:val="none"/>
        </w:rPr>
      </w:pPr>
      <w:r>
        <w:rPr>
          <w:rFonts w:hint="eastAsia" w:ascii="宋体" w:hAnsi="宋体" w:eastAsia="宋体" w:cs="宋体"/>
          <w:szCs w:val="21"/>
          <w:highlight w:val="none"/>
        </w:rPr>
        <w:t>1、</w:t>
      </w:r>
      <w:r>
        <w:rPr>
          <w:rFonts w:hint="eastAsia" w:ascii="宋体" w:hAnsi="宋体" w:cs="宋体"/>
          <w:szCs w:val="21"/>
          <w:highlight w:val="none"/>
          <w:lang w:eastAsia="zh-CN"/>
        </w:rPr>
        <w:t>谈判文件</w:t>
      </w:r>
      <w:r>
        <w:rPr>
          <w:rFonts w:hint="eastAsia" w:ascii="宋体" w:hAnsi="宋体" w:eastAsia="宋体" w:cs="宋体"/>
          <w:szCs w:val="21"/>
          <w:highlight w:val="none"/>
        </w:rPr>
        <w:t>、</w:t>
      </w:r>
      <w:r>
        <w:rPr>
          <w:rFonts w:hint="eastAsia" w:ascii="宋体" w:hAnsi="宋体" w:cs="宋体"/>
          <w:szCs w:val="21"/>
          <w:highlight w:val="none"/>
          <w:lang w:eastAsia="zh-CN"/>
        </w:rPr>
        <w:t>响应文件</w:t>
      </w:r>
      <w:r>
        <w:rPr>
          <w:rFonts w:hint="eastAsia" w:ascii="宋体" w:hAnsi="宋体" w:eastAsia="宋体" w:cs="宋体"/>
          <w:szCs w:val="21"/>
          <w:highlight w:val="none"/>
        </w:rPr>
        <w:t>、“承诺书”、“投标函”等为本合同不可分割的组成部分，与本合同具有同等法律效力。其他末尽事宜或遇不可抗力因素，由甲、乙双方协商解决。</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bCs/>
          <w:szCs w:val="21"/>
          <w:highlight w:val="none"/>
        </w:rPr>
      </w:pPr>
      <w:r>
        <w:rPr>
          <w:rFonts w:hint="eastAsia" w:ascii="宋体" w:hAnsi="宋体" w:eastAsia="宋体" w:cs="宋体"/>
          <w:b/>
          <w:bCs/>
          <w:szCs w:val="21"/>
          <w:highlight w:val="none"/>
        </w:rPr>
        <w:t>十四、不可抗力</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highlight w:val="none"/>
        </w:rPr>
      </w:pPr>
      <w:r>
        <w:rPr>
          <w:rFonts w:hint="eastAsia" w:ascii="宋体" w:hAnsi="宋体" w:eastAsia="宋体" w:cs="宋体"/>
          <w:szCs w:val="21"/>
          <w:highlight w:val="none"/>
        </w:rPr>
        <w:t>1、如果任何一方由于自然灾害、战争、类似于战争的情况、禁令、骚乱、罢工、封锁和其他不可预见和不受控制的意外事故，而不能履行或迟延履行本合同的义务，则该方不应对另一方承担任何责任。</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highlight w:val="none"/>
        </w:rPr>
      </w:pPr>
      <w:r>
        <w:rPr>
          <w:rFonts w:hint="eastAsia" w:ascii="宋体" w:hAnsi="宋体" w:eastAsia="宋体" w:cs="宋体"/>
          <w:szCs w:val="21"/>
          <w:highlight w:val="none"/>
        </w:rPr>
        <w:t>2、如果发生了不可抗力，受影响方应在不可抗力发生后的7天内及时通知另一方，并在不可抗力发生后的15天内提交由当地相关部门印发的用于证明不可抗力发生的文件材料。双方当事人应当协商并形成最佳解决方案，用于解决因不可抗力而导致的对本合同的迟延和中断履行。如果不可抗力持续严重影响本合同项下重要义务的履行达3个月之久，则任何一方均有权以书面形式提前30天通知终止本合同。</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bCs/>
          <w:szCs w:val="21"/>
          <w:highlight w:val="none"/>
        </w:rPr>
      </w:pPr>
      <w:r>
        <w:rPr>
          <w:rFonts w:hint="eastAsia" w:ascii="宋体" w:hAnsi="宋体" w:eastAsia="宋体" w:cs="宋体"/>
          <w:b/>
          <w:bCs/>
          <w:szCs w:val="21"/>
          <w:highlight w:val="none"/>
        </w:rPr>
        <w:t>十五、税费</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highlight w:val="none"/>
        </w:rPr>
      </w:pPr>
      <w:r>
        <w:rPr>
          <w:rFonts w:hint="eastAsia" w:ascii="宋体" w:hAnsi="宋体" w:eastAsia="宋体" w:cs="宋体"/>
          <w:szCs w:val="21"/>
          <w:highlight w:val="none"/>
        </w:rPr>
        <w:t>甲方验收合格前发生的一切税费均由乙方负担。</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bCs/>
          <w:szCs w:val="21"/>
          <w:highlight w:val="none"/>
        </w:rPr>
      </w:pPr>
      <w:r>
        <w:rPr>
          <w:rFonts w:hint="eastAsia" w:ascii="宋体" w:hAnsi="宋体" w:eastAsia="宋体" w:cs="宋体"/>
          <w:b/>
          <w:bCs/>
          <w:szCs w:val="21"/>
          <w:highlight w:val="none"/>
        </w:rPr>
        <w:t>十六、合同纠纷处理</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highlight w:val="none"/>
        </w:rPr>
      </w:pPr>
      <w:r>
        <w:rPr>
          <w:rFonts w:hint="eastAsia" w:ascii="宋体" w:hAnsi="宋体" w:eastAsia="宋体" w:cs="宋体"/>
          <w:szCs w:val="21"/>
          <w:highlight w:val="none"/>
        </w:rPr>
        <w:t>甲乙双方通过友好协商，解决在执行本合同过程中所发生的或与本合同有关的一切争端。如从协商开始10个工作日内仍不能解决，双方可将争端提请诉讼。在协商或诉讼期间，本合同不涉及争议部分的条款，双方仍需履行。管辖法院为甲方所在地的法院。</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bCs/>
          <w:szCs w:val="21"/>
          <w:highlight w:val="none"/>
        </w:rPr>
      </w:pPr>
      <w:r>
        <w:rPr>
          <w:rFonts w:hint="eastAsia" w:ascii="宋体" w:hAnsi="宋体" w:eastAsia="宋体" w:cs="宋体"/>
          <w:b/>
          <w:bCs/>
          <w:szCs w:val="21"/>
          <w:highlight w:val="none"/>
        </w:rPr>
        <w:t>十七、转让</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highlight w:val="none"/>
        </w:rPr>
      </w:pPr>
      <w:r>
        <w:rPr>
          <w:rFonts w:hint="eastAsia" w:ascii="宋体" w:hAnsi="宋体" w:eastAsia="宋体" w:cs="宋体"/>
          <w:szCs w:val="21"/>
          <w:highlight w:val="none"/>
        </w:rPr>
        <w:t>除甲方事先书面同意外，乙方不得部分转让或全部转让其应履行的合同义务。</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bCs/>
          <w:szCs w:val="21"/>
          <w:highlight w:val="none"/>
        </w:rPr>
      </w:pPr>
      <w:r>
        <w:rPr>
          <w:rFonts w:hint="eastAsia" w:ascii="宋体" w:hAnsi="宋体" w:eastAsia="宋体" w:cs="宋体"/>
          <w:b/>
          <w:bCs/>
          <w:szCs w:val="21"/>
          <w:highlight w:val="none"/>
        </w:rPr>
        <w:t>十八、合同生效</w:t>
      </w:r>
    </w:p>
    <w:p>
      <w:pPr>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本合同自甲乙方盖章签字及见证方盖章签字之日起生效，如有变动，必须经三方协商一致后，方可更改。本合同一式三份，甲方执一份，乙方执一份，见证方执一份。</w:t>
      </w:r>
    </w:p>
    <w:p>
      <w:pPr>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见证方仅对甲乙双方签订采购合同的事实进行见证，不代表任何承诺或保证，该合同的履行等相关情况均与见证方无任何关系。其他未尽事宜，参照相关法律，双方协商解决。</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highlight w:val="none"/>
        </w:rPr>
      </w:pP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highlight w:val="none"/>
        </w:rPr>
      </w:pPr>
      <w:r>
        <w:rPr>
          <w:rFonts w:hint="eastAsia" w:ascii="宋体" w:hAnsi="宋体" w:eastAsia="宋体" w:cs="宋体"/>
          <w:szCs w:val="21"/>
          <w:highlight w:val="none"/>
        </w:rPr>
        <w:t>甲方：</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highlight w:val="none"/>
        </w:rPr>
      </w:pPr>
      <w:r>
        <w:rPr>
          <w:rFonts w:hint="eastAsia" w:ascii="宋体" w:hAnsi="宋体" w:eastAsia="宋体" w:cs="宋体"/>
          <w:szCs w:val="21"/>
          <w:highlight w:val="none"/>
        </w:rPr>
        <w:t>单位名称（章）：</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highlight w:val="none"/>
        </w:rPr>
      </w:pPr>
      <w:r>
        <w:rPr>
          <w:rFonts w:hint="eastAsia" w:ascii="宋体" w:hAnsi="宋体" w:eastAsia="宋体" w:cs="宋体"/>
          <w:szCs w:val="21"/>
          <w:highlight w:val="none"/>
        </w:rPr>
        <w:t>单位地址：</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highlight w:val="none"/>
        </w:rPr>
      </w:pPr>
      <w:r>
        <w:rPr>
          <w:rFonts w:hint="eastAsia" w:ascii="宋体" w:hAnsi="宋体" w:eastAsia="宋体" w:cs="宋体"/>
          <w:szCs w:val="21"/>
          <w:highlight w:val="none"/>
        </w:rPr>
        <w:t>法定代表人：</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highlight w:val="none"/>
        </w:rPr>
      </w:pPr>
      <w:r>
        <w:rPr>
          <w:rFonts w:hint="eastAsia" w:ascii="宋体" w:hAnsi="宋体" w:eastAsia="宋体" w:cs="宋体"/>
          <w:szCs w:val="21"/>
          <w:highlight w:val="none"/>
        </w:rPr>
        <w:t>委托代理人：</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highlight w:val="none"/>
        </w:rPr>
      </w:pPr>
      <w:r>
        <w:rPr>
          <w:rFonts w:hint="eastAsia" w:ascii="宋体" w:hAnsi="宋体" w:eastAsia="宋体" w:cs="宋体"/>
          <w:szCs w:val="21"/>
          <w:highlight w:val="none"/>
        </w:rPr>
        <w:t>经办人：</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highlight w:val="none"/>
        </w:rPr>
      </w:pPr>
      <w:r>
        <w:rPr>
          <w:rFonts w:hint="eastAsia" w:ascii="宋体" w:hAnsi="宋体" w:eastAsia="宋体" w:cs="宋体"/>
          <w:szCs w:val="21"/>
          <w:highlight w:val="none"/>
        </w:rPr>
        <w:t>电话：</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highlight w:val="none"/>
        </w:rPr>
      </w:pP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highlight w:val="none"/>
        </w:rPr>
      </w:pPr>
      <w:r>
        <w:rPr>
          <w:rFonts w:hint="eastAsia" w:ascii="宋体" w:hAnsi="宋体" w:eastAsia="宋体" w:cs="宋体"/>
          <w:szCs w:val="21"/>
          <w:highlight w:val="none"/>
        </w:rPr>
        <w:t>乙方：</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highlight w:val="none"/>
        </w:rPr>
      </w:pPr>
      <w:r>
        <w:rPr>
          <w:rFonts w:hint="eastAsia" w:ascii="宋体" w:hAnsi="宋体" w:eastAsia="宋体" w:cs="宋体"/>
          <w:szCs w:val="21"/>
          <w:highlight w:val="none"/>
        </w:rPr>
        <w:t xml:space="preserve">单位名称（章）： </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highlight w:val="none"/>
        </w:rPr>
      </w:pPr>
      <w:r>
        <w:rPr>
          <w:rFonts w:hint="eastAsia" w:ascii="宋体" w:hAnsi="宋体" w:eastAsia="宋体" w:cs="宋体"/>
          <w:szCs w:val="21"/>
          <w:highlight w:val="none"/>
        </w:rPr>
        <w:t xml:space="preserve">单位地址： </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highlight w:val="none"/>
        </w:rPr>
      </w:pPr>
      <w:r>
        <w:rPr>
          <w:rFonts w:hint="eastAsia" w:ascii="宋体" w:hAnsi="宋体" w:eastAsia="宋体" w:cs="宋体"/>
          <w:szCs w:val="21"/>
          <w:highlight w:val="none"/>
        </w:rPr>
        <w:t xml:space="preserve">法定代表人： </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highlight w:val="none"/>
        </w:rPr>
      </w:pPr>
      <w:r>
        <w:rPr>
          <w:rFonts w:hint="eastAsia" w:ascii="宋体" w:hAnsi="宋体" w:eastAsia="宋体" w:cs="宋体"/>
          <w:szCs w:val="21"/>
          <w:highlight w:val="none"/>
        </w:rPr>
        <w:t>委托代理人：</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highlight w:val="none"/>
        </w:rPr>
      </w:pPr>
      <w:r>
        <w:rPr>
          <w:rFonts w:hint="eastAsia" w:ascii="宋体" w:hAnsi="宋体" w:eastAsia="宋体" w:cs="宋体"/>
          <w:szCs w:val="21"/>
          <w:highlight w:val="none"/>
        </w:rPr>
        <w:t xml:space="preserve">电话： </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highlight w:val="none"/>
        </w:rPr>
      </w:pPr>
      <w:r>
        <w:rPr>
          <w:rFonts w:hint="eastAsia" w:ascii="宋体" w:hAnsi="宋体" w:eastAsia="宋体" w:cs="宋体"/>
          <w:szCs w:val="21"/>
          <w:highlight w:val="none"/>
        </w:rPr>
        <w:t xml:space="preserve">开户银行： </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highlight w:val="none"/>
        </w:rPr>
      </w:pPr>
      <w:r>
        <w:rPr>
          <w:rFonts w:hint="eastAsia" w:ascii="宋体" w:hAnsi="宋体" w:eastAsia="宋体" w:cs="宋体"/>
          <w:szCs w:val="21"/>
          <w:highlight w:val="none"/>
        </w:rPr>
        <w:t xml:space="preserve">银行账号： </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highlight w:val="none"/>
        </w:rPr>
      </w:pPr>
      <w:r>
        <w:rPr>
          <w:rFonts w:hint="eastAsia" w:ascii="宋体" w:hAnsi="宋体" w:eastAsia="宋体" w:cs="宋体"/>
          <w:szCs w:val="21"/>
          <w:highlight w:val="none"/>
        </w:rPr>
        <w:t>行号：</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highlight w:val="none"/>
        </w:rPr>
      </w:pPr>
    </w:p>
    <w:p>
      <w:pPr>
        <w:keepNext w:val="0"/>
        <w:keepLines w:val="0"/>
        <w:pageBreakBefore w:val="0"/>
        <w:widowControl w:val="0"/>
        <w:kinsoku/>
        <w:wordWrap/>
        <w:topLinePunct w:val="0"/>
        <w:bidi w:val="0"/>
        <w:adjustRightInd w:val="0"/>
        <w:snapToGrid w:val="0"/>
        <w:spacing w:line="324" w:lineRule="auto"/>
        <w:textAlignment w:val="auto"/>
        <w:rPr>
          <w:rFonts w:hint="default" w:ascii="宋体" w:hAnsi="宋体" w:eastAsia="宋体" w:cs="宋体"/>
          <w:szCs w:val="21"/>
          <w:highlight w:val="none"/>
          <w:lang w:val="en-US" w:eastAsia="zh-CN"/>
        </w:rPr>
      </w:pPr>
      <w:r>
        <w:rPr>
          <w:rFonts w:hint="eastAsia" w:ascii="宋体" w:hAnsi="宋体" w:eastAsia="宋体" w:cs="宋体"/>
          <w:szCs w:val="21"/>
          <w:highlight w:val="none"/>
        </w:rPr>
        <w:t>代理采购机构：</w:t>
      </w:r>
      <w:r>
        <w:rPr>
          <w:rFonts w:hint="eastAsia" w:ascii="宋体" w:hAnsi="宋体" w:cs="宋体"/>
          <w:szCs w:val="21"/>
          <w:highlight w:val="none"/>
          <w:lang w:val="en-US" w:eastAsia="zh-CN"/>
        </w:rPr>
        <w:t>常州新禾招投标有限公司</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highlight w:val="none"/>
        </w:rPr>
      </w:pPr>
      <w:r>
        <w:rPr>
          <w:rFonts w:hint="eastAsia" w:ascii="宋体" w:hAnsi="宋体" w:eastAsia="宋体" w:cs="宋体"/>
          <w:szCs w:val="21"/>
          <w:highlight w:val="none"/>
        </w:rPr>
        <w:t>单位名称（章）：</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rPr>
        <w:t>法定代表人：</w:t>
      </w:r>
      <w:r>
        <w:rPr>
          <w:rFonts w:hint="eastAsia" w:ascii="宋体" w:hAnsi="宋体" w:cs="宋体"/>
          <w:szCs w:val="21"/>
          <w:highlight w:val="none"/>
          <w:lang w:val="en-US" w:eastAsia="zh-CN"/>
        </w:rPr>
        <w:t>王益新</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rPr>
        <w:t>经办人：</w:t>
      </w:r>
      <w:r>
        <w:rPr>
          <w:rFonts w:hint="eastAsia" w:ascii="宋体" w:hAnsi="宋体" w:cs="宋体"/>
          <w:szCs w:val="21"/>
          <w:highlight w:val="none"/>
          <w:lang w:val="en-US" w:eastAsia="zh-CN"/>
        </w:rPr>
        <w:t>储女士</w:t>
      </w:r>
    </w:p>
    <w:p>
      <w:pPr>
        <w:keepNext w:val="0"/>
        <w:keepLines w:val="0"/>
        <w:pageBreakBefore w:val="0"/>
        <w:widowControl w:val="0"/>
        <w:kinsoku/>
        <w:wordWrap/>
        <w:topLinePunct w:val="0"/>
        <w:bidi w:val="0"/>
        <w:adjustRightInd w:val="0"/>
        <w:snapToGrid w:val="0"/>
        <w:spacing w:line="324" w:lineRule="auto"/>
        <w:textAlignment w:val="auto"/>
        <w:rPr>
          <w:rFonts w:hint="default" w:ascii="宋体" w:hAnsi="宋体" w:eastAsia="宋体" w:cs="宋体"/>
          <w:b/>
          <w:sz w:val="44"/>
          <w:szCs w:val="44"/>
          <w:highlight w:val="none"/>
          <w:lang w:val="en-US" w:eastAsia="zh-CN"/>
        </w:rPr>
      </w:pPr>
      <w:r>
        <w:rPr>
          <w:rFonts w:hint="eastAsia" w:ascii="宋体" w:hAnsi="宋体" w:eastAsia="宋体" w:cs="宋体"/>
          <w:szCs w:val="21"/>
          <w:highlight w:val="none"/>
        </w:rPr>
        <w:t>电话：</w:t>
      </w:r>
      <w:r>
        <w:rPr>
          <w:rFonts w:hint="eastAsia" w:ascii="宋体" w:hAnsi="宋体" w:cs="宋体"/>
          <w:szCs w:val="21"/>
          <w:highlight w:val="none"/>
          <w:lang w:val="en-US" w:eastAsia="zh-CN"/>
        </w:rPr>
        <w:t>0519-80588588</w:t>
      </w:r>
    </w:p>
    <w:p>
      <w:pPr>
        <w:keepNext w:val="0"/>
        <w:keepLines w:val="0"/>
        <w:pageBreakBefore w:val="0"/>
        <w:widowControl w:val="0"/>
        <w:kinsoku/>
        <w:wordWrap/>
        <w:topLinePunct w:val="0"/>
        <w:bidi w:val="0"/>
        <w:adjustRightInd w:val="0"/>
        <w:snapToGrid w:val="0"/>
        <w:spacing w:line="324" w:lineRule="auto"/>
        <w:textAlignment w:val="auto"/>
        <w:rPr>
          <w:rFonts w:ascii="宋体" w:hAnsi="宋体" w:cs="宋体"/>
          <w:b/>
          <w:szCs w:val="21"/>
          <w:highlight w:val="none"/>
        </w:rPr>
      </w:pPr>
    </w:p>
    <w:p>
      <w:pPr>
        <w:keepNext w:val="0"/>
        <w:keepLines w:val="0"/>
        <w:pageBreakBefore w:val="0"/>
        <w:widowControl w:val="0"/>
        <w:kinsoku/>
        <w:wordWrap/>
        <w:topLinePunct w:val="0"/>
        <w:bidi w:val="0"/>
        <w:adjustRightInd w:val="0"/>
        <w:snapToGrid w:val="0"/>
        <w:spacing w:line="360" w:lineRule="auto"/>
        <w:jc w:val="left"/>
        <w:textAlignment w:val="auto"/>
        <w:rPr>
          <w:rFonts w:ascii="宋体" w:hAnsi="宋体" w:cs="宋体"/>
          <w:b/>
          <w:color w:val="auto"/>
          <w:sz w:val="36"/>
          <w:szCs w:val="36"/>
          <w:highlight w:val="none"/>
        </w:rPr>
      </w:pPr>
      <w:r>
        <w:rPr>
          <w:rFonts w:hint="eastAsia" w:ascii="宋体" w:hAnsi="宋体" w:cs="宋体"/>
          <w:b/>
          <w:szCs w:val="21"/>
          <w:highlight w:val="none"/>
        </w:rPr>
        <w:t>*以上合同模板仅供参考</w:t>
      </w:r>
    </w:p>
    <w:p>
      <w:pPr>
        <w:spacing w:line="360" w:lineRule="auto"/>
        <w:jc w:val="center"/>
        <w:rPr>
          <w:rFonts w:hint="eastAsia" w:ascii="宋体" w:hAnsi="宋体" w:cs="宋体"/>
          <w:b/>
          <w:color w:val="auto"/>
          <w:sz w:val="36"/>
          <w:szCs w:val="36"/>
          <w:highlight w:val="none"/>
        </w:rPr>
      </w:pPr>
    </w:p>
    <w:p>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第</w:t>
      </w:r>
      <w:r>
        <w:rPr>
          <w:rFonts w:hint="eastAsia" w:ascii="宋体" w:hAnsi="宋体" w:cs="宋体"/>
          <w:b/>
          <w:color w:val="auto"/>
          <w:sz w:val="36"/>
          <w:szCs w:val="36"/>
          <w:highlight w:val="none"/>
          <w:lang w:eastAsia="zh-CN"/>
        </w:rPr>
        <w:t>七</w:t>
      </w:r>
      <w:r>
        <w:rPr>
          <w:rFonts w:hint="eastAsia" w:ascii="宋体" w:hAnsi="宋体" w:cs="宋体"/>
          <w:b/>
          <w:color w:val="auto"/>
          <w:sz w:val="36"/>
          <w:szCs w:val="36"/>
          <w:highlight w:val="none"/>
        </w:rPr>
        <w:t>章</w:t>
      </w:r>
      <w:r>
        <w:rPr>
          <w:rFonts w:hint="eastAsia" w:ascii="宋体" w:hAnsi="宋体" w:cs="宋体"/>
          <w:b/>
          <w:sz w:val="36"/>
          <w:szCs w:val="36"/>
          <w:highlight w:val="none"/>
        </w:rPr>
        <w:t>　</w:t>
      </w:r>
      <w:r>
        <w:rPr>
          <w:rFonts w:hint="eastAsia" w:ascii="宋体" w:hAnsi="宋体" w:cs="宋体"/>
          <w:b/>
          <w:color w:val="auto"/>
          <w:sz w:val="36"/>
          <w:szCs w:val="36"/>
          <w:highlight w:val="none"/>
        </w:rPr>
        <w:t>评标方法</w:t>
      </w:r>
    </w:p>
    <w:p>
      <w:pPr>
        <w:spacing w:line="480" w:lineRule="auto"/>
        <w:ind w:firstLine="420"/>
        <w:rPr>
          <w:rFonts w:hint="eastAsia" w:ascii="宋体" w:hAnsi="宋体" w:eastAsia="宋体" w:cs="宋体"/>
          <w:b/>
          <w:sz w:val="24"/>
          <w:highlight w:val="none"/>
        </w:rPr>
      </w:pPr>
      <w:r>
        <w:rPr>
          <w:rFonts w:hint="eastAsia" w:ascii="宋体" w:hAnsi="宋体" w:eastAsia="宋体" w:cs="宋体"/>
          <w:sz w:val="24"/>
          <w:highlight w:val="none"/>
        </w:rPr>
        <w:t>1、本次谈判采用最低评标价法，在满足谈判文件实质性要求，并符合采购需求、质量和服务相等的前提下，以提出最低报价的谈判单位作为预成交供应商。报价在采购预算价格以下的，为有效报价。超出此范围的报价为无效报价。无效报价的响应文件不进行评审，也不得成交。</w:t>
      </w:r>
    </w:p>
    <w:p>
      <w:pPr>
        <w:spacing w:line="48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谈判小组各成员独立对每个有效谈判单位的谈判响应文件技术部分进行评审和评价。</w:t>
      </w:r>
    </w:p>
    <w:p>
      <w:pPr>
        <w:spacing w:line="48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3、</w:t>
      </w:r>
      <w:r>
        <w:rPr>
          <w:rFonts w:hint="eastAsia" w:ascii="宋体" w:hAnsi="宋体" w:eastAsia="宋体" w:cs="宋体"/>
          <w:sz w:val="24"/>
          <w:highlight w:val="none"/>
        </w:rPr>
        <w:t>报价相同的，按技术方案优劣顺序排列。谈判小组认为，排在前面的成交候选谈判单位的最低报价或者某些分项报价明显不合理或者低于成本，有可能影响商品质量和不能诚信履约的，应当要求其在规定的期限内提供书面文件予以解释说明，并提交相关证明材料；否则，谈判小组可以取消该谈判单位的成交候选资格，按顺序排在后面的成交候选谈判单位递补，以此类推。</w:t>
      </w:r>
    </w:p>
    <w:p>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szCs w:val="21"/>
          <w:highlight w:val="none"/>
        </w:rPr>
        <w:t>本</w:t>
      </w:r>
      <w:r>
        <w:rPr>
          <w:rFonts w:hint="eastAsia" w:ascii="宋体" w:hAnsi="宋体" w:eastAsia="宋体" w:cs="宋体"/>
          <w:b/>
          <w:szCs w:val="21"/>
          <w:highlight w:val="none"/>
          <w:lang w:eastAsia="zh-CN"/>
        </w:rPr>
        <w:t>谈判</w:t>
      </w:r>
      <w:r>
        <w:rPr>
          <w:rFonts w:hint="eastAsia" w:ascii="宋体" w:hAnsi="宋体" w:eastAsia="宋体" w:cs="宋体"/>
          <w:b/>
          <w:szCs w:val="21"/>
          <w:highlight w:val="none"/>
        </w:rPr>
        <w:t>文件的最终解释权归常州</w:t>
      </w:r>
      <w:r>
        <w:rPr>
          <w:rFonts w:hint="eastAsia" w:ascii="宋体" w:hAnsi="宋体" w:cs="宋体"/>
          <w:b/>
          <w:szCs w:val="21"/>
          <w:highlight w:val="none"/>
          <w:lang w:eastAsia="zh-CN"/>
        </w:rPr>
        <w:t>新禾</w:t>
      </w:r>
      <w:r>
        <w:rPr>
          <w:rFonts w:hint="eastAsia" w:ascii="宋体" w:hAnsi="宋体" w:eastAsia="宋体" w:cs="宋体"/>
          <w:b/>
          <w:szCs w:val="21"/>
          <w:highlight w:val="none"/>
        </w:rPr>
        <w:t>招投标有限公司所有。</w:t>
      </w:r>
    </w:p>
    <w:p>
      <w:pPr>
        <w:spacing w:line="360" w:lineRule="auto"/>
        <w:jc w:val="center"/>
        <w:rPr>
          <w:rFonts w:hint="eastAsia" w:ascii="宋体" w:hAnsi="宋体" w:eastAsia="宋体" w:cs="宋体"/>
          <w:b/>
          <w:szCs w:val="21"/>
          <w:highlight w:val="none"/>
        </w:rPr>
      </w:pPr>
      <w:r>
        <w:rPr>
          <w:rFonts w:hint="eastAsia" w:ascii="宋体" w:hAnsi="宋体" w:eastAsia="宋体" w:cs="宋体"/>
          <w:b/>
          <w:szCs w:val="21"/>
          <w:highlight w:val="none"/>
        </w:rPr>
        <w:t>（全文完）</w:t>
      </w:r>
    </w:p>
    <w:p>
      <w:pPr>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友 情 提 醒</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您好！</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为了提高贵公司的标书有效性，减少不必要的废标，特友情提醒注意以下几点：</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1、请谨记</w:t>
      </w:r>
      <w:r>
        <w:rPr>
          <w:rFonts w:hint="eastAsia" w:ascii="宋体" w:hAnsi="宋体" w:cs="宋体"/>
          <w:color w:val="auto"/>
          <w:sz w:val="24"/>
          <w:highlight w:val="none"/>
          <w:lang w:eastAsia="zh-CN"/>
        </w:rPr>
        <w:t>谈判文件</w:t>
      </w:r>
      <w:r>
        <w:rPr>
          <w:rFonts w:hint="eastAsia" w:ascii="宋体" w:hAnsi="宋体" w:cs="宋体"/>
          <w:color w:val="auto"/>
          <w:sz w:val="24"/>
          <w:highlight w:val="none"/>
        </w:rPr>
        <w:t>上表述的</w:t>
      </w:r>
      <w:r>
        <w:rPr>
          <w:rFonts w:hint="eastAsia" w:ascii="宋体" w:hAnsi="宋体" w:cs="宋体"/>
          <w:b/>
          <w:bCs/>
          <w:color w:val="auto"/>
          <w:sz w:val="24"/>
          <w:highlight w:val="none"/>
        </w:rPr>
        <w:t>各项事宜时间节点</w:t>
      </w:r>
      <w:r>
        <w:rPr>
          <w:rFonts w:hint="eastAsia" w:ascii="宋体" w:hAnsi="宋体" w:cs="宋体"/>
          <w:color w:val="auto"/>
          <w:sz w:val="24"/>
          <w:highlight w:val="none"/>
        </w:rPr>
        <w:t>，特别是</w:t>
      </w:r>
      <w:r>
        <w:rPr>
          <w:rFonts w:hint="eastAsia" w:ascii="宋体" w:hAnsi="宋体" w:cs="宋体"/>
          <w:b/>
          <w:bCs/>
          <w:color w:val="auto"/>
          <w:sz w:val="24"/>
          <w:highlight w:val="none"/>
        </w:rPr>
        <w:t>开标时间和地点</w:t>
      </w:r>
      <w:r>
        <w:rPr>
          <w:rFonts w:hint="eastAsia" w:ascii="宋体" w:hAnsi="宋体" w:cs="宋体"/>
          <w:color w:val="auto"/>
          <w:sz w:val="24"/>
          <w:highlight w:val="none"/>
        </w:rPr>
        <w:t>，迟到的将一律不能进入开标室。涉及到投标项目的所有原件均需在开标截止时间前到达</w:t>
      </w:r>
      <w:r>
        <w:rPr>
          <w:rFonts w:hint="eastAsia" w:ascii="宋体" w:hAnsi="宋体" w:cs="宋体"/>
          <w:color w:val="auto"/>
          <w:sz w:val="24"/>
          <w:highlight w:val="none"/>
          <w:lang w:eastAsia="zh-CN"/>
        </w:rPr>
        <w:t>谈判现场</w:t>
      </w:r>
      <w:r>
        <w:rPr>
          <w:rFonts w:hint="eastAsia" w:ascii="宋体" w:hAnsi="宋体" w:cs="宋体"/>
          <w:color w:val="auto"/>
          <w:sz w:val="24"/>
          <w:highlight w:val="none"/>
        </w:rPr>
        <w:t>。</w:t>
      </w:r>
    </w:p>
    <w:p>
      <w:pPr>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2、</w:t>
      </w:r>
      <w:r>
        <w:rPr>
          <w:rFonts w:hint="eastAsia" w:ascii="宋体" w:hAnsi="宋体" w:cs="宋体"/>
          <w:color w:val="auto"/>
          <w:sz w:val="24"/>
          <w:highlight w:val="none"/>
          <w:lang w:eastAsia="zh-CN"/>
        </w:rPr>
        <w:t>谈判保证金</w:t>
      </w:r>
      <w:r>
        <w:rPr>
          <w:rFonts w:hint="eastAsia" w:ascii="宋体" w:hAnsi="宋体" w:cs="宋体"/>
          <w:color w:val="auto"/>
          <w:sz w:val="24"/>
          <w:highlight w:val="none"/>
        </w:rPr>
        <w:t>一定要</w:t>
      </w:r>
      <w:r>
        <w:rPr>
          <w:rFonts w:hint="eastAsia" w:ascii="宋体" w:hAnsi="宋体" w:cs="宋体"/>
          <w:b/>
          <w:bCs/>
          <w:color w:val="auto"/>
          <w:sz w:val="24"/>
          <w:highlight w:val="none"/>
          <w:lang w:eastAsia="zh-CN"/>
        </w:rPr>
        <w:t>供应商</w:t>
      </w:r>
      <w:r>
        <w:rPr>
          <w:rFonts w:hint="eastAsia" w:ascii="宋体" w:hAnsi="宋体" w:cs="宋体"/>
          <w:b/>
          <w:bCs/>
          <w:color w:val="auto"/>
          <w:sz w:val="24"/>
          <w:highlight w:val="none"/>
        </w:rPr>
        <w:t>从公司账户</w:t>
      </w:r>
      <w:r>
        <w:rPr>
          <w:rFonts w:hint="eastAsia" w:ascii="宋体" w:hAnsi="宋体" w:cs="宋体"/>
          <w:color w:val="auto"/>
          <w:sz w:val="24"/>
          <w:highlight w:val="none"/>
        </w:rPr>
        <w:t>按</w:t>
      </w:r>
      <w:r>
        <w:rPr>
          <w:rFonts w:hint="eastAsia" w:ascii="宋体" w:hAnsi="宋体" w:cs="宋体"/>
          <w:color w:val="auto"/>
          <w:sz w:val="24"/>
          <w:highlight w:val="none"/>
          <w:lang w:eastAsia="zh-CN"/>
        </w:rPr>
        <w:t>谈判文件</w:t>
      </w:r>
      <w:r>
        <w:rPr>
          <w:rFonts w:hint="eastAsia" w:ascii="宋体" w:hAnsi="宋体" w:cs="宋体"/>
          <w:color w:val="auto"/>
          <w:sz w:val="24"/>
          <w:highlight w:val="none"/>
        </w:rPr>
        <w:t>规定的</w:t>
      </w:r>
      <w:r>
        <w:rPr>
          <w:rFonts w:hint="eastAsia" w:ascii="宋体" w:hAnsi="宋体" w:cs="宋体"/>
          <w:b/>
          <w:bCs/>
          <w:color w:val="auto"/>
          <w:sz w:val="24"/>
          <w:highlight w:val="none"/>
        </w:rPr>
        <w:t>方式和时间</w:t>
      </w:r>
      <w:r>
        <w:rPr>
          <w:rFonts w:hint="eastAsia" w:ascii="宋体" w:hAnsi="宋体" w:cs="宋体"/>
          <w:color w:val="auto"/>
          <w:sz w:val="24"/>
          <w:highlight w:val="none"/>
        </w:rPr>
        <w:t>缴至</w:t>
      </w:r>
      <w:r>
        <w:rPr>
          <w:rFonts w:hint="eastAsia" w:ascii="宋体" w:hAnsi="宋体" w:cs="宋体"/>
          <w:b/>
          <w:bCs/>
          <w:color w:val="auto"/>
          <w:sz w:val="24"/>
          <w:highlight w:val="none"/>
        </w:rPr>
        <w:t>指定帐户并到帐</w:t>
      </w:r>
      <w:r>
        <w:rPr>
          <w:rFonts w:hint="eastAsia" w:ascii="宋体" w:hAnsi="宋体" w:cs="宋体"/>
          <w:color w:val="auto"/>
          <w:sz w:val="24"/>
          <w:highlight w:val="none"/>
        </w:rPr>
        <w:t>，拒绝以其它方式缴纳，</w:t>
      </w:r>
      <w:r>
        <w:rPr>
          <w:rFonts w:hint="eastAsia" w:ascii="宋体" w:hAnsi="宋体" w:cs="宋体"/>
          <w:b/>
          <w:bCs/>
          <w:color w:val="auto"/>
          <w:sz w:val="24"/>
          <w:highlight w:val="none"/>
        </w:rPr>
        <w:t>禁止第三方代缴保证金</w:t>
      </w:r>
      <w:r>
        <w:rPr>
          <w:rFonts w:hint="eastAsia" w:ascii="宋体" w:hAnsi="宋体" w:cs="宋体"/>
          <w:color w:val="auto"/>
          <w:sz w:val="24"/>
          <w:highlight w:val="none"/>
        </w:rPr>
        <w:t>。</w:t>
      </w:r>
      <w:r>
        <w:rPr>
          <w:rFonts w:hint="eastAsia" w:ascii="宋体" w:hAnsi="宋体" w:cs="宋体"/>
          <w:color w:val="auto"/>
          <w:sz w:val="24"/>
          <w:highlight w:val="none"/>
          <w:lang w:eastAsia="zh-CN"/>
        </w:rPr>
        <w:t>成交</w:t>
      </w:r>
      <w:r>
        <w:rPr>
          <w:rFonts w:hint="eastAsia" w:ascii="宋体" w:hAnsi="宋体" w:cs="宋体"/>
          <w:color w:val="auto"/>
          <w:sz w:val="24"/>
          <w:highlight w:val="none"/>
        </w:rPr>
        <w:t>公示结束后我们也只会将</w:t>
      </w:r>
      <w:r>
        <w:rPr>
          <w:rFonts w:hint="eastAsia" w:ascii="宋体" w:hAnsi="宋体" w:cs="宋体"/>
          <w:color w:val="auto"/>
          <w:sz w:val="24"/>
          <w:highlight w:val="none"/>
          <w:lang w:eastAsia="zh-CN"/>
        </w:rPr>
        <w:t>谈判保证金</w:t>
      </w:r>
      <w:r>
        <w:rPr>
          <w:rFonts w:hint="eastAsia" w:ascii="宋体" w:hAnsi="宋体" w:cs="宋体"/>
          <w:color w:val="auto"/>
          <w:sz w:val="24"/>
          <w:highlight w:val="none"/>
        </w:rPr>
        <w:t>返还到您的公司账户。</w:t>
      </w:r>
      <w:r>
        <w:rPr>
          <w:rFonts w:hint="eastAsia" w:ascii="宋体" w:hAnsi="宋体" w:cs="宋体"/>
          <w:b/>
          <w:bCs/>
          <w:color w:val="auto"/>
          <w:sz w:val="24"/>
          <w:highlight w:val="none"/>
          <w:lang w:eastAsia="zh-CN"/>
        </w:rPr>
        <w:t>（如无需缴纳，此条可忽略）</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3、响应文件</w:t>
      </w:r>
      <w:r>
        <w:rPr>
          <w:rFonts w:hint="eastAsia" w:ascii="宋体" w:hAnsi="宋体" w:cs="宋体"/>
          <w:b/>
          <w:bCs/>
          <w:color w:val="auto"/>
          <w:sz w:val="24"/>
          <w:highlight w:val="none"/>
        </w:rPr>
        <w:t>密封并在封袋骑缝处加盖</w:t>
      </w:r>
      <w:r>
        <w:rPr>
          <w:rFonts w:hint="eastAsia" w:ascii="宋体" w:hAnsi="宋体" w:cs="宋体"/>
          <w:b/>
          <w:bCs/>
          <w:color w:val="auto"/>
          <w:sz w:val="24"/>
          <w:highlight w:val="none"/>
          <w:lang w:eastAsia="zh-CN"/>
        </w:rPr>
        <w:t>供应商</w:t>
      </w:r>
      <w:r>
        <w:rPr>
          <w:rFonts w:hint="eastAsia" w:ascii="宋体" w:hAnsi="宋体" w:cs="宋体"/>
          <w:b/>
          <w:bCs/>
          <w:color w:val="auto"/>
          <w:sz w:val="24"/>
          <w:highlight w:val="none"/>
        </w:rPr>
        <w:t>公章</w:t>
      </w:r>
      <w:r>
        <w:rPr>
          <w:rFonts w:hint="eastAsia" w:ascii="宋体" w:hAnsi="宋体" w:cs="宋体"/>
          <w:color w:val="auto"/>
          <w:sz w:val="24"/>
          <w:highlight w:val="none"/>
        </w:rPr>
        <w:t>。资格证明材料提供复印件的一定要加盖公章，有要求提供原件的必须提供原件。</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4、需要提供样品的，请严格按</w:t>
      </w:r>
      <w:r>
        <w:rPr>
          <w:rFonts w:hint="eastAsia" w:ascii="宋体" w:hAnsi="宋体" w:cs="宋体"/>
          <w:color w:val="auto"/>
          <w:sz w:val="24"/>
          <w:highlight w:val="none"/>
          <w:lang w:eastAsia="zh-CN"/>
        </w:rPr>
        <w:t>谈判文件</w:t>
      </w:r>
      <w:r>
        <w:rPr>
          <w:rFonts w:hint="eastAsia" w:ascii="宋体" w:hAnsi="宋体" w:cs="宋体"/>
          <w:color w:val="auto"/>
          <w:sz w:val="24"/>
          <w:highlight w:val="none"/>
        </w:rPr>
        <w:t>要求的规格、时间提供。同时注意密封、隐蔽标签的相关要求。</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5、设定</w:t>
      </w:r>
      <w:r>
        <w:rPr>
          <w:rFonts w:hint="eastAsia" w:ascii="宋体" w:hAnsi="宋体" w:cs="宋体"/>
          <w:b/>
          <w:bCs/>
          <w:color w:val="auto"/>
          <w:sz w:val="24"/>
          <w:highlight w:val="none"/>
        </w:rPr>
        <w:t>最高限价</w:t>
      </w:r>
      <w:r>
        <w:rPr>
          <w:rFonts w:hint="eastAsia" w:ascii="宋体" w:hAnsi="宋体" w:cs="宋体"/>
          <w:color w:val="auto"/>
          <w:sz w:val="24"/>
          <w:highlight w:val="none"/>
        </w:rPr>
        <w:t>的，超过限价一律</w:t>
      </w:r>
      <w:r>
        <w:rPr>
          <w:rFonts w:hint="eastAsia" w:ascii="宋体" w:hAnsi="宋体" w:cs="宋体"/>
          <w:color w:val="auto"/>
          <w:sz w:val="24"/>
          <w:highlight w:val="none"/>
          <w:lang w:eastAsia="zh-CN"/>
        </w:rPr>
        <w:t>按无效响应处理</w:t>
      </w:r>
      <w:r>
        <w:rPr>
          <w:rFonts w:hint="eastAsia" w:ascii="宋体" w:hAnsi="宋体" w:cs="宋体"/>
          <w:color w:val="auto"/>
          <w:sz w:val="24"/>
          <w:highlight w:val="none"/>
        </w:rPr>
        <w:t>。</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6、如有疑问，请按</w:t>
      </w:r>
      <w:r>
        <w:rPr>
          <w:rFonts w:hint="eastAsia" w:ascii="宋体" w:hAnsi="宋体" w:cs="宋体"/>
          <w:color w:val="auto"/>
          <w:sz w:val="24"/>
          <w:highlight w:val="none"/>
          <w:lang w:eastAsia="zh-CN"/>
        </w:rPr>
        <w:t>谈判文件</w:t>
      </w:r>
      <w:r>
        <w:rPr>
          <w:rFonts w:hint="eastAsia" w:ascii="宋体" w:hAnsi="宋体" w:cs="宋体"/>
          <w:color w:val="auto"/>
          <w:sz w:val="24"/>
          <w:highlight w:val="none"/>
        </w:rPr>
        <w:t>要求进行询疑。</w:t>
      </w:r>
    </w:p>
    <w:p>
      <w:pPr>
        <w:spacing w:line="440" w:lineRule="exact"/>
        <w:ind w:firstLine="480" w:firstLineChars="200"/>
        <w:rPr>
          <w:rFonts w:ascii="宋体" w:hAnsi="宋体" w:cs="宋体"/>
          <w:color w:val="auto"/>
          <w:sz w:val="24"/>
          <w:highlight w:val="none"/>
        </w:rPr>
      </w:pPr>
    </w:p>
    <w:p>
      <w:pPr>
        <w:spacing w:line="440" w:lineRule="exact"/>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我单位十分欢迎您对我单位招标组织工作提出宝贵意见和建议。电话：0519-8</w:t>
      </w:r>
      <w:r>
        <w:rPr>
          <w:rFonts w:hint="eastAsia" w:ascii="宋体" w:hAnsi="宋体" w:cs="宋体"/>
          <w:color w:val="auto"/>
          <w:sz w:val="24"/>
          <w:highlight w:val="none"/>
          <w:lang w:val="en-US" w:eastAsia="zh-CN"/>
        </w:rPr>
        <w:t>0588588</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最后祝您投标成功！</w:t>
      </w:r>
    </w:p>
    <w:p>
      <w:pPr>
        <w:spacing w:line="440" w:lineRule="exact"/>
        <w:ind w:firstLine="480" w:firstLineChars="200"/>
        <w:rPr>
          <w:rFonts w:ascii="宋体" w:hAnsi="宋体" w:cs="宋体"/>
          <w:color w:val="auto"/>
          <w:sz w:val="24"/>
          <w:highlight w:val="none"/>
        </w:rPr>
      </w:pPr>
    </w:p>
    <w:p>
      <w:pPr>
        <w:spacing w:line="440" w:lineRule="exact"/>
        <w:ind w:firstLine="480" w:firstLineChars="200"/>
        <w:rPr>
          <w:rFonts w:ascii="宋体" w:hAnsi="宋体" w:cs="宋体"/>
          <w:color w:val="auto"/>
          <w:sz w:val="24"/>
          <w:highlight w:val="none"/>
        </w:rPr>
      </w:pPr>
    </w:p>
    <w:sectPr>
      <w:headerReference r:id="rId4" w:type="default"/>
      <w:footerReference r:id="rId5" w:type="default"/>
      <w:pgSz w:w="11906" w:h="16838"/>
      <w:pgMar w:top="1440" w:right="1080" w:bottom="1440" w:left="108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Adobe 仿宋 Std R">
    <w:altName w:val="仿宋"/>
    <w:panose1 w:val="00000000000000000000"/>
    <w:charset w:val="7A"/>
    <w:family w:val="roman"/>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hAnsi="宋体" w:eastAsia="宋体" w:cs="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val="en-US" w:eastAsia="zh-CN"/>
                            </w:rPr>
                            <w:t>36</w:t>
                          </w:r>
                          <w:r>
                            <w:rPr>
                              <w:rFonts w:hint="eastAsia"/>
                              <w:lang w:eastAsia="zh-CN"/>
                            </w:rPr>
                            <w:t>页</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GLADMgBAACa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0s&#10;sz59gBrT7gMmpuGdHzB39gM6M+1BRZu/SIhgHNU9X9WVQyIiP1qv1usKQwJj8wXx2cPzECG9l96S&#10;bDQ04viKqvz0EdKYOqfkas7faWPKCI37x4GY2cNy72OP2UrDfpgI7X17Rj49Tr6hDhedEvPBobB5&#10;SWYjzsZ+No4h6kNXtijXg3B7TNhE6S1XGGGnwjiywm5ar7wTj+8l6+GX2v4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JRiwAzIAQAAmgMAAA4AAAAAAAAAAQAgAAAAHgEAAGRycy9lMm9Eb2Mu&#10;eG1sUEsFBgAAAAAGAAYAWQEAAFgFAAAAAA==&#10;">
              <v:fill on="f" focussize="0,0"/>
              <v:stroke on="f"/>
              <v:imagedata o:title=""/>
              <o:lock v:ext="edit" aspectratio="f"/>
              <v:textbox inset="0mm,0mm,0mm,0mm" style="mso-fit-shape-to-text:t;">
                <w:txbxContent>
                  <w:p>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val="en-US" w:eastAsia="zh-CN"/>
                      </w:rPr>
                      <w:t>36</w:t>
                    </w:r>
                    <w:r>
                      <w:rPr>
                        <w:rFonts w:hint="eastAsia"/>
                        <w:lang w:eastAsia="zh-CN"/>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1"/>
      </w:pBdr>
      <w:jc w:val="both"/>
      <w:rPr>
        <w:rFonts w:hint="default" w:ascii="宋体" w:hAnsi="宋体" w:eastAsia="宋体" w:cs="宋体"/>
        <w:szCs w:val="18"/>
        <w:lang w:val="en-US" w:eastAsia="zh-CN"/>
      </w:rPr>
    </w:pPr>
    <w:r>
      <w:rPr>
        <w:rFonts w:hint="eastAsia" w:ascii="宋体" w:hAnsi="宋体" w:eastAsia="宋体" w:cs="宋体"/>
        <w:szCs w:val="18"/>
      </w:rPr>
      <w:t>常州</w:t>
    </w:r>
    <w:r>
      <w:rPr>
        <w:rFonts w:hint="eastAsia" w:ascii="宋体" w:hAnsi="宋体" w:eastAsia="宋体" w:cs="宋体"/>
        <w:szCs w:val="18"/>
        <w:lang w:val="en-US" w:eastAsia="zh-CN"/>
      </w:rPr>
      <w:t>新禾</w:t>
    </w:r>
    <w:r>
      <w:rPr>
        <w:rFonts w:hint="eastAsia" w:ascii="宋体" w:hAnsi="宋体" w:eastAsia="宋体" w:cs="宋体"/>
        <w:szCs w:val="18"/>
      </w:rPr>
      <w:t xml:space="preserve">招投标有限公司                         </w:t>
    </w:r>
    <w:r>
      <w:rPr>
        <w:rFonts w:hint="eastAsia" w:ascii="宋体" w:hAnsi="宋体" w:eastAsia="宋体" w:cs="宋体"/>
        <w:szCs w:val="18"/>
        <w:lang w:val="en-US" w:eastAsia="zh-CN"/>
      </w:rPr>
      <w:t xml:space="preserve">                                   </w:t>
    </w:r>
    <w:r>
      <w:rPr>
        <w:rFonts w:hint="eastAsia" w:ascii="宋体" w:hAnsi="宋体" w:eastAsia="宋体" w:cs="宋体"/>
        <w:szCs w:val="18"/>
      </w:rPr>
      <w:t xml:space="preserve">    </w:t>
    </w:r>
    <w:r>
      <w:rPr>
        <w:rFonts w:hint="eastAsia" w:ascii="宋体" w:hAnsi="宋体" w:eastAsia="宋体" w:cs="宋体"/>
        <w:szCs w:val="18"/>
        <w:lang w:val="en-US" w:eastAsia="zh-CN"/>
      </w:rPr>
      <w:t xml:space="preserve">    </w:t>
    </w:r>
    <w:r>
      <w:rPr>
        <w:rFonts w:hint="eastAsia" w:ascii="宋体" w:hAnsi="宋体" w:eastAsia="宋体" w:cs="宋体"/>
        <w:szCs w:val="18"/>
      </w:rPr>
      <w:t>编号：</w:t>
    </w:r>
    <w:r>
      <w:rPr>
        <w:rFonts w:hint="eastAsia" w:ascii="宋体" w:hAnsi="宋体" w:eastAsia="宋体" w:cs="宋体"/>
        <w:szCs w:val="18"/>
        <w:lang w:val="en-US" w:eastAsia="zh-CN"/>
      </w:rPr>
      <w:t>XHZJ2023012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44E20D"/>
    <w:multiLevelType w:val="singleLevel"/>
    <w:tmpl w:val="8944E20D"/>
    <w:lvl w:ilvl="0" w:tentative="0">
      <w:start w:val="1"/>
      <w:numFmt w:val="lowerLetter"/>
      <w:lvlText w:val="%1."/>
      <w:lvlJc w:val="left"/>
      <w:pPr>
        <w:tabs>
          <w:tab w:val="left" w:pos="312"/>
        </w:tabs>
      </w:pPr>
    </w:lvl>
  </w:abstractNum>
  <w:abstractNum w:abstractNumId="1">
    <w:nsid w:val="B100B206"/>
    <w:multiLevelType w:val="singleLevel"/>
    <w:tmpl w:val="B100B206"/>
    <w:lvl w:ilvl="0" w:tentative="0">
      <w:start w:val="1"/>
      <w:numFmt w:val="decimal"/>
      <w:suff w:val="nothing"/>
      <w:lvlText w:val="%1）"/>
      <w:lvlJc w:val="left"/>
      <w:pPr>
        <w:ind w:left="420"/>
      </w:pPr>
    </w:lvl>
  </w:abstractNum>
  <w:abstractNum w:abstractNumId="2">
    <w:nsid w:val="BBB678D4"/>
    <w:multiLevelType w:val="singleLevel"/>
    <w:tmpl w:val="BBB678D4"/>
    <w:lvl w:ilvl="0" w:tentative="0">
      <w:start w:val="1"/>
      <w:numFmt w:val="lowerLetter"/>
      <w:lvlText w:val="%1."/>
      <w:lvlJc w:val="left"/>
      <w:pPr>
        <w:tabs>
          <w:tab w:val="left" w:pos="312"/>
        </w:tabs>
        <w:ind w:left="420"/>
      </w:pPr>
    </w:lvl>
  </w:abstractNum>
  <w:abstractNum w:abstractNumId="3">
    <w:nsid w:val="D35A0AB2"/>
    <w:multiLevelType w:val="singleLevel"/>
    <w:tmpl w:val="D35A0AB2"/>
    <w:lvl w:ilvl="0" w:tentative="0">
      <w:start w:val="4"/>
      <w:numFmt w:val="chineseCounting"/>
      <w:suff w:val="nothing"/>
      <w:lvlText w:val="%1、"/>
      <w:lvlJc w:val="left"/>
      <w:rPr>
        <w:rFonts w:hint="eastAsia"/>
      </w:rPr>
    </w:lvl>
  </w:abstractNum>
  <w:abstractNum w:abstractNumId="4">
    <w:nsid w:val="FCA25AFD"/>
    <w:multiLevelType w:val="singleLevel"/>
    <w:tmpl w:val="FCA25AFD"/>
    <w:lvl w:ilvl="0" w:tentative="0">
      <w:start w:val="1"/>
      <w:numFmt w:val="chineseCounting"/>
      <w:suff w:val="nothing"/>
      <w:lvlText w:val="%1、"/>
      <w:lvlJc w:val="left"/>
      <w:rPr>
        <w:rFonts w:hint="eastAsia"/>
      </w:rPr>
    </w:lvl>
  </w:abstractNum>
  <w:abstractNum w:abstractNumId="5">
    <w:nsid w:val="0503D3A1"/>
    <w:multiLevelType w:val="singleLevel"/>
    <w:tmpl w:val="0503D3A1"/>
    <w:lvl w:ilvl="0" w:tentative="0">
      <w:start w:val="2"/>
      <w:numFmt w:val="decimal"/>
      <w:suff w:val="nothing"/>
      <w:lvlText w:val="%1、"/>
      <w:lvlJc w:val="left"/>
      <w:pPr>
        <w:ind w:left="210"/>
      </w:pPr>
    </w:lvl>
  </w:abstractNum>
  <w:abstractNum w:abstractNumId="6">
    <w:nsid w:val="0B2E3244"/>
    <w:multiLevelType w:val="singleLevel"/>
    <w:tmpl w:val="0B2E3244"/>
    <w:lvl w:ilvl="0" w:tentative="0">
      <w:start w:val="6"/>
      <w:numFmt w:val="chineseCounting"/>
      <w:suff w:val="nothing"/>
      <w:lvlText w:val="%1、"/>
      <w:lvlJc w:val="left"/>
      <w:rPr>
        <w:rFonts w:hint="eastAsia"/>
      </w:rPr>
    </w:lvl>
  </w:abstractNum>
  <w:abstractNum w:abstractNumId="7">
    <w:nsid w:val="0E421545"/>
    <w:multiLevelType w:val="singleLevel"/>
    <w:tmpl w:val="0E421545"/>
    <w:lvl w:ilvl="0" w:tentative="0">
      <w:start w:val="1"/>
      <w:numFmt w:val="chineseCounting"/>
      <w:suff w:val="nothing"/>
      <w:lvlText w:val="%1、"/>
      <w:lvlJc w:val="left"/>
      <w:rPr>
        <w:rFonts w:hint="eastAsia" w:ascii="宋体" w:hAnsi="宋体" w:eastAsia="宋体" w:cs="宋体"/>
        <w:b/>
        <w:bCs/>
        <w:sz w:val="24"/>
        <w:szCs w:val="24"/>
      </w:rPr>
    </w:lvl>
  </w:abstractNum>
  <w:abstractNum w:abstractNumId="8">
    <w:nsid w:val="6B3F0FB4"/>
    <w:multiLevelType w:val="singleLevel"/>
    <w:tmpl w:val="6B3F0FB4"/>
    <w:lvl w:ilvl="0" w:tentative="0">
      <w:start w:val="1"/>
      <w:numFmt w:val="decimal"/>
      <w:suff w:val="nothing"/>
      <w:lvlText w:val="%1）"/>
      <w:lvlJc w:val="left"/>
      <w:pPr>
        <w:ind w:left="420"/>
      </w:pPr>
    </w:lvl>
  </w:abstractNum>
  <w:abstractNum w:abstractNumId="9">
    <w:nsid w:val="790A2E4F"/>
    <w:multiLevelType w:val="singleLevel"/>
    <w:tmpl w:val="790A2E4F"/>
    <w:lvl w:ilvl="0" w:tentative="0">
      <w:start w:val="2"/>
      <w:numFmt w:val="decimal"/>
      <w:lvlText w:val="%1."/>
      <w:lvlJc w:val="left"/>
      <w:pPr>
        <w:tabs>
          <w:tab w:val="left" w:pos="312"/>
        </w:tabs>
      </w:pPr>
    </w:lvl>
  </w:abstractNum>
  <w:num w:numId="1">
    <w:abstractNumId w:val="6"/>
  </w:num>
  <w:num w:numId="2">
    <w:abstractNumId w:val="9"/>
  </w:num>
  <w:num w:numId="3">
    <w:abstractNumId w:val="7"/>
  </w:num>
  <w:num w:numId="4">
    <w:abstractNumId w:val="5"/>
  </w:num>
  <w:num w:numId="5">
    <w:abstractNumId w:val="8"/>
  </w:num>
  <w:num w:numId="6">
    <w:abstractNumId w:val="1"/>
  </w:num>
  <w:num w:numId="7">
    <w:abstractNumId w:val="2"/>
  </w:num>
  <w:num w:numId="8">
    <w:abstractNumId w:val="0"/>
  </w:num>
  <w:num w:numId="9">
    <w:abstractNumId w:val="4"/>
  </w:num>
  <w:num w:numId="10">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zNTcxNzUzNjY5ZWM1ZTFhOTFjYmU0ZjNiOTI2NWMifQ=="/>
  </w:docVars>
  <w:rsids>
    <w:rsidRoot w:val="007300A9"/>
    <w:rsid w:val="00000A54"/>
    <w:rsid w:val="00002750"/>
    <w:rsid w:val="00005841"/>
    <w:rsid w:val="000118DD"/>
    <w:rsid w:val="000214D7"/>
    <w:rsid w:val="00022D24"/>
    <w:rsid w:val="00022F37"/>
    <w:rsid w:val="00023836"/>
    <w:rsid w:val="000266F6"/>
    <w:rsid w:val="00026E54"/>
    <w:rsid w:val="000307CD"/>
    <w:rsid w:val="00034088"/>
    <w:rsid w:val="000348DD"/>
    <w:rsid w:val="0004014B"/>
    <w:rsid w:val="000453D4"/>
    <w:rsid w:val="00045589"/>
    <w:rsid w:val="00045F7B"/>
    <w:rsid w:val="000473DA"/>
    <w:rsid w:val="00051A7F"/>
    <w:rsid w:val="0005612A"/>
    <w:rsid w:val="00057ADC"/>
    <w:rsid w:val="000605CC"/>
    <w:rsid w:val="0006525F"/>
    <w:rsid w:val="00066EF7"/>
    <w:rsid w:val="00072D8B"/>
    <w:rsid w:val="000840D1"/>
    <w:rsid w:val="00087CF9"/>
    <w:rsid w:val="00093794"/>
    <w:rsid w:val="00093A1F"/>
    <w:rsid w:val="00095F32"/>
    <w:rsid w:val="00096438"/>
    <w:rsid w:val="000A07E8"/>
    <w:rsid w:val="000A2CBE"/>
    <w:rsid w:val="000A3E65"/>
    <w:rsid w:val="000A4BC3"/>
    <w:rsid w:val="000A5ADF"/>
    <w:rsid w:val="000A7598"/>
    <w:rsid w:val="000A7E4A"/>
    <w:rsid w:val="000B2A98"/>
    <w:rsid w:val="000B5BC2"/>
    <w:rsid w:val="000B7CAD"/>
    <w:rsid w:val="000B7E19"/>
    <w:rsid w:val="000C2FD2"/>
    <w:rsid w:val="000C50D7"/>
    <w:rsid w:val="000D5020"/>
    <w:rsid w:val="000E148B"/>
    <w:rsid w:val="000E5E23"/>
    <w:rsid w:val="000E6F87"/>
    <w:rsid w:val="000F1250"/>
    <w:rsid w:val="000F34D2"/>
    <w:rsid w:val="000F3FD1"/>
    <w:rsid w:val="001018CF"/>
    <w:rsid w:val="001029C3"/>
    <w:rsid w:val="00102B07"/>
    <w:rsid w:val="00106980"/>
    <w:rsid w:val="00107E4A"/>
    <w:rsid w:val="00110562"/>
    <w:rsid w:val="00111B76"/>
    <w:rsid w:val="001125FD"/>
    <w:rsid w:val="00112F00"/>
    <w:rsid w:val="00113767"/>
    <w:rsid w:val="00115794"/>
    <w:rsid w:val="00115949"/>
    <w:rsid w:val="00116C14"/>
    <w:rsid w:val="00117538"/>
    <w:rsid w:val="0012017A"/>
    <w:rsid w:val="00121DA9"/>
    <w:rsid w:val="001230C5"/>
    <w:rsid w:val="00123DE0"/>
    <w:rsid w:val="001271AD"/>
    <w:rsid w:val="00127926"/>
    <w:rsid w:val="00131A6E"/>
    <w:rsid w:val="00132B21"/>
    <w:rsid w:val="00132E1A"/>
    <w:rsid w:val="00135077"/>
    <w:rsid w:val="001377CF"/>
    <w:rsid w:val="001404DD"/>
    <w:rsid w:val="00142500"/>
    <w:rsid w:val="00146FA6"/>
    <w:rsid w:val="00152B61"/>
    <w:rsid w:val="00152EEF"/>
    <w:rsid w:val="0015309F"/>
    <w:rsid w:val="00155CBA"/>
    <w:rsid w:val="00162073"/>
    <w:rsid w:val="001626FC"/>
    <w:rsid w:val="00163C8F"/>
    <w:rsid w:val="00166BB0"/>
    <w:rsid w:val="00170158"/>
    <w:rsid w:val="001714FF"/>
    <w:rsid w:val="0017591B"/>
    <w:rsid w:val="00177CB9"/>
    <w:rsid w:val="00182918"/>
    <w:rsid w:val="00184B52"/>
    <w:rsid w:val="0018539F"/>
    <w:rsid w:val="001863C2"/>
    <w:rsid w:val="00186E76"/>
    <w:rsid w:val="001877E8"/>
    <w:rsid w:val="001918B1"/>
    <w:rsid w:val="001A0ECD"/>
    <w:rsid w:val="001A393B"/>
    <w:rsid w:val="001A5504"/>
    <w:rsid w:val="001A55A0"/>
    <w:rsid w:val="001A7732"/>
    <w:rsid w:val="001B4364"/>
    <w:rsid w:val="001B4446"/>
    <w:rsid w:val="001C2DBD"/>
    <w:rsid w:val="001C66D2"/>
    <w:rsid w:val="001D650A"/>
    <w:rsid w:val="001E5B53"/>
    <w:rsid w:val="001E63D5"/>
    <w:rsid w:val="001F0349"/>
    <w:rsid w:val="001F630E"/>
    <w:rsid w:val="001F7E17"/>
    <w:rsid w:val="00204234"/>
    <w:rsid w:val="00204FCD"/>
    <w:rsid w:val="0020634B"/>
    <w:rsid w:val="0020658B"/>
    <w:rsid w:val="00210294"/>
    <w:rsid w:val="0021037E"/>
    <w:rsid w:val="00220CCF"/>
    <w:rsid w:val="0023023E"/>
    <w:rsid w:val="00236D6C"/>
    <w:rsid w:val="00237724"/>
    <w:rsid w:val="0024021B"/>
    <w:rsid w:val="002402A6"/>
    <w:rsid w:val="00240464"/>
    <w:rsid w:val="00240728"/>
    <w:rsid w:val="00241668"/>
    <w:rsid w:val="00244C2D"/>
    <w:rsid w:val="002475B2"/>
    <w:rsid w:val="00247901"/>
    <w:rsid w:val="00247AE5"/>
    <w:rsid w:val="002553BB"/>
    <w:rsid w:val="00257F57"/>
    <w:rsid w:val="0026168F"/>
    <w:rsid w:val="002623CA"/>
    <w:rsid w:val="002642C0"/>
    <w:rsid w:val="0026685E"/>
    <w:rsid w:val="0027000A"/>
    <w:rsid w:val="00271AB8"/>
    <w:rsid w:val="0027287A"/>
    <w:rsid w:val="00274C19"/>
    <w:rsid w:val="00274FB5"/>
    <w:rsid w:val="00275431"/>
    <w:rsid w:val="002754D8"/>
    <w:rsid w:val="00276B70"/>
    <w:rsid w:val="00280FF8"/>
    <w:rsid w:val="00283125"/>
    <w:rsid w:val="002836A6"/>
    <w:rsid w:val="002852F6"/>
    <w:rsid w:val="00286635"/>
    <w:rsid w:val="00286EC6"/>
    <w:rsid w:val="00287CAD"/>
    <w:rsid w:val="00290EFC"/>
    <w:rsid w:val="00293BD7"/>
    <w:rsid w:val="0029550D"/>
    <w:rsid w:val="002974A1"/>
    <w:rsid w:val="002A0AFF"/>
    <w:rsid w:val="002A41C8"/>
    <w:rsid w:val="002A4FE8"/>
    <w:rsid w:val="002A5C83"/>
    <w:rsid w:val="002A761A"/>
    <w:rsid w:val="002A7621"/>
    <w:rsid w:val="002B1254"/>
    <w:rsid w:val="002B161F"/>
    <w:rsid w:val="002B5B8B"/>
    <w:rsid w:val="002B5EC5"/>
    <w:rsid w:val="002B7449"/>
    <w:rsid w:val="002C0927"/>
    <w:rsid w:val="002C1877"/>
    <w:rsid w:val="002C5526"/>
    <w:rsid w:val="002C5ACC"/>
    <w:rsid w:val="002C7566"/>
    <w:rsid w:val="002D00F4"/>
    <w:rsid w:val="002D0284"/>
    <w:rsid w:val="002D420E"/>
    <w:rsid w:val="002D740D"/>
    <w:rsid w:val="002E0F44"/>
    <w:rsid w:val="002E2B0F"/>
    <w:rsid w:val="002E3CD9"/>
    <w:rsid w:val="002E4C87"/>
    <w:rsid w:val="002E4FD4"/>
    <w:rsid w:val="002F0342"/>
    <w:rsid w:val="002F062D"/>
    <w:rsid w:val="002F171C"/>
    <w:rsid w:val="002F3100"/>
    <w:rsid w:val="002F3121"/>
    <w:rsid w:val="002F4B2E"/>
    <w:rsid w:val="00301C65"/>
    <w:rsid w:val="0031533C"/>
    <w:rsid w:val="00321C96"/>
    <w:rsid w:val="00322C4F"/>
    <w:rsid w:val="00327C0E"/>
    <w:rsid w:val="00333C24"/>
    <w:rsid w:val="00334295"/>
    <w:rsid w:val="00334476"/>
    <w:rsid w:val="00334CCC"/>
    <w:rsid w:val="003364B3"/>
    <w:rsid w:val="00340EBA"/>
    <w:rsid w:val="00343F0F"/>
    <w:rsid w:val="00347A99"/>
    <w:rsid w:val="00350FE4"/>
    <w:rsid w:val="003513B4"/>
    <w:rsid w:val="00363931"/>
    <w:rsid w:val="003643A6"/>
    <w:rsid w:val="003712CD"/>
    <w:rsid w:val="00372C5D"/>
    <w:rsid w:val="0037400F"/>
    <w:rsid w:val="00376965"/>
    <w:rsid w:val="0038063C"/>
    <w:rsid w:val="003829B4"/>
    <w:rsid w:val="00382C48"/>
    <w:rsid w:val="003946F1"/>
    <w:rsid w:val="0039526E"/>
    <w:rsid w:val="00397F51"/>
    <w:rsid w:val="003A54E5"/>
    <w:rsid w:val="003A565D"/>
    <w:rsid w:val="003A5791"/>
    <w:rsid w:val="003A6299"/>
    <w:rsid w:val="003A6CC4"/>
    <w:rsid w:val="003A6F6C"/>
    <w:rsid w:val="003B0EE7"/>
    <w:rsid w:val="003B14D5"/>
    <w:rsid w:val="003B15DE"/>
    <w:rsid w:val="003B1DB5"/>
    <w:rsid w:val="003B34D8"/>
    <w:rsid w:val="003B4C05"/>
    <w:rsid w:val="003B74C6"/>
    <w:rsid w:val="003C03DE"/>
    <w:rsid w:val="003C18B6"/>
    <w:rsid w:val="003C40AB"/>
    <w:rsid w:val="003C522F"/>
    <w:rsid w:val="003C5EC4"/>
    <w:rsid w:val="003D40CA"/>
    <w:rsid w:val="003D4131"/>
    <w:rsid w:val="003D6EE5"/>
    <w:rsid w:val="003D762A"/>
    <w:rsid w:val="003D7F45"/>
    <w:rsid w:val="003E0925"/>
    <w:rsid w:val="003E0F36"/>
    <w:rsid w:val="003E2101"/>
    <w:rsid w:val="003E3410"/>
    <w:rsid w:val="003E3AB1"/>
    <w:rsid w:val="003E43EB"/>
    <w:rsid w:val="003E4E62"/>
    <w:rsid w:val="003E7190"/>
    <w:rsid w:val="003F133B"/>
    <w:rsid w:val="003F3BD2"/>
    <w:rsid w:val="003F4183"/>
    <w:rsid w:val="003F41FF"/>
    <w:rsid w:val="003F6C3D"/>
    <w:rsid w:val="00400066"/>
    <w:rsid w:val="00400C3E"/>
    <w:rsid w:val="00401A02"/>
    <w:rsid w:val="0040324B"/>
    <w:rsid w:val="0040355F"/>
    <w:rsid w:val="00403652"/>
    <w:rsid w:val="0040603D"/>
    <w:rsid w:val="00410B3A"/>
    <w:rsid w:val="0041118F"/>
    <w:rsid w:val="00411CF0"/>
    <w:rsid w:val="00415FFE"/>
    <w:rsid w:val="004230FE"/>
    <w:rsid w:val="00433304"/>
    <w:rsid w:val="0043515D"/>
    <w:rsid w:val="00437E4B"/>
    <w:rsid w:val="00440414"/>
    <w:rsid w:val="00446662"/>
    <w:rsid w:val="00447E21"/>
    <w:rsid w:val="004510C8"/>
    <w:rsid w:val="0045312C"/>
    <w:rsid w:val="00457B48"/>
    <w:rsid w:val="00464334"/>
    <w:rsid w:val="00464D02"/>
    <w:rsid w:val="00465FA0"/>
    <w:rsid w:val="00467E43"/>
    <w:rsid w:val="0047219F"/>
    <w:rsid w:val="004801A5"/>
    <w:rsid w:val="00480259"/>
    <w:rsid w:val="004817C0"/>
    <w:rsid w:val="00482E65"/>
    <w:rsid w:val="00487C79"/>
    <w:rsid w:val="00490567"/>
    <w:rsid w:val="00495E62"/>
    <w:rsid w:val="004A0A38"/>
    <w:rsid w:val="004A0CE8"/>
    <w:rsid w:val="004A505B"/>
    <w:rsid w:val="004A6763"/>
    <w:rsid w:val="004A76AE"/>
    <w:rsid w:val="004B1B53"/>
    <w:rsid w:val="004B2B47"/>
    <w:rsid w:val="004B436E"/>
    <w:rsid w:val="004B5DA8"/>
    <w:rsid w:val="004B7598"/>
    <w:rsid w:val="004C021E"/>
    <w:rsid w:val="004C08A1"/>
    <w:rsid w:val="004D08AA"/>
    <w:rsid w:val="004D0FC7"/>
    <w:rsid w:val="004D2C96"/>
    <w:rsid w:val="004D2D59"/>
    <w:rsid w:val="004E0F42"/>
    <w:rsid w:val="004E12EF"/>
    <w:rsid w:val="004E6C5C"/>
    <w:rsid w:val="004F0452"/>
    <w:rsid w:val="004F3016"/>
    <w:rsid w:val="004F32FA"/>
    <w:rsid w:val="004F559B"/>
    <w:rsid w:val="0050590A"/>
    <w:rsid w:val="00505A9E"/>
    <w:rsid w:val="005066A9"/>
    <w:rsid w:val="005075EA"/>
    <w:rsid w:val="005104B9"/>
    <w:rsid w:val="00510AEC"/>
    <w:rsid w:val="00511021"/>
    <w:rsid w:val="00513A08"/>
    <w:rsid w:val="00513DF2"/>
    <w:rsid w:val="00517F0E"/>
    <w:rsid w:val="005214DB"/>
    <w:rsid w:val="005259E7"/>
    <w:rsid w:val="00530AD2"/>
    <w:rsid w:val="00534CAC"/>
    <w:rsid w:val="00534CF2"/>
    <w:rsid w:val="00540033"/>
    <w:rsid w:val="00541486"/>
    <w:rsid w:val="00541993"/>
    <w:rsid w:val="00543872"/>
    <w:rsid w:val="00545C49"/>
    <w:rsid w:val="0054650B"/>
    <w:rsid w:val="00546860"/>
    <w:rsid w:val="0055025E"/>
    <w:rsid w:val="005503F3"/>
    <w:rsid w:val="0056239C"/>
    <w:rsid w:val="00563F7D"/>
    <w:rsid w:val="00564DF0"/>
    <w:rsid w:val="005666AB"/>
    <w:rsid w:val="005679D1"/>
    <w:rsid w:val="00572882"/>
    <w:rsid w:val="0057352E"/>
    <w:rsid w:val="00575956"/>
    <w:rsid w:val="00575FD5"/>
    <w:rsid w:val="00577329"/>
    <w:rsid w:val="00581F1A"/>
    <w:rsid w:val="00583E7E"/>
    <w:rsid w:val="00583F82"/>
    <w:rsid w:val="00585999"/>
    <w:rsid w:val="00585D48"/>
    <w:rsid w:val="005866A4"/>
    <w:rsid w:val="0059140E"/>
    <w:rsid w:val="00591E6B"/>
    <w:rsid w:val="00592AC5"/>
    <w:rsid w:val="00595497"/>
    <w:rsid w:val="00595A77"/>
    <w:rsid w:val="00595C30"/>
    <w:rsid w:val="00595EC2"/>
    <w:rsid w:val="00596925"/>
    <w:rsid w:val="005A02B4"/>
    <w:rsid w:val="005A0604"/>
    <w:rsid w:val="005A26F3"/>
    <w:rsid w:val="005B29A7"/>
    <w:rsid w:val="005B2A6F"/>
    <w:rsid w:val="005B3311"/>
    <w:rsid w:val="005B3BC8"/>
    <w:rsid w:val="005C123E"/>
    <w:rsid w:val="005C138F"/>
    <w:rsid w:val="005C31D7"/>
    <w:rsid w:val="005C62A7"/>
    <w:rsid w:val="005D1C25"/>
    <w:rsid w:val="005D1F74"/>
    <w:rsid w:val="005D4757"/>
    <w:rsid w:val="005E0AD1"/>
    <w:rsid w:val="005E45C8"/>
    <w:rsid w:val="005F621B"/>
    <w:rsid w:val="005F679B"/>
    <w:rsid w:val="00600710"/>
    <w:rsid w:val="0060567D"/>
    <w:rsid w:val="00611041"/>
    <w:rsid w:val="00613627"/>
    <w:rsid w:val="00613B84"/>
    <w:rsid w:val="00617FFA"/>
    <w:rsid w:val="00620194"/>
    <w:rsid w:val="0062200B"/>
    <w:rsid w:val="00626F46"/>
    <w:rsid w:val="0063146D"/>
    <w:rsid w:val="00633AB4"/>
    <w:rsid w:val="00633C04"/>
    <w:rsid w:val="00633E43"/>
    <w:rsid w:val="00637631"/>
    <w:rsid w:val="00637F85"/>
    <w:rsid w:val="00644C37"/>
    <w:rsid w:val="00646810"/>
    <w:rsid w:val="00647223"/>
    <w:rsid w:val="0065149B"/>
    <w:rsid w:val="00651C0A"/>
    <w:rsid w:val="00651FD1"/>
    <w:rsid w:val="0065314D"/>
    <w:rsid w:val="00654297"/>
    <w:rsid w:val="006549D5"/>
    <w:rsid w:val="00660DB7"/>
    <w:rsid w:val="00661E82"/>
    <w:rsid w:val="00662B5B"/>
    <w:rsid w:val="00663913"/>
    <w:rsid w:val="00663FD2"/>
    <w:rsid w:val="0066417F"/>
    <w:rsid w:val="00666FE5"/>
    <w:rsid w:val="006702CF"/>
    <w:rsid w:val="00676B46"/>
    <w:rsid w:val="00681C3C"/>
    <w:rsid w:val="00687903"/>
    <w:rsid w:val="0069066E"/>
    <w:rsid w:val="006918C6"/>
    <w:rsid w:val="00691FD1"/>
    <w:rsid w:val="0069500C"/>
    <w:rsid w:val="00695396"/>
    <w:rsid w:val="006A0ABA"/>
    <w:rsid w:val="006A1007"/>
    <w:rsid w:val="006A1CAE"/>
    <w:rsid w:val="006A1DB6"/>
    <w:rsid w:val="006A44BA"/>
    <w:rsid w:val="006A4768"/>
    <w:rsid w:val="006A51FB"/>
    <w:rsid w:val="006A5433"/>
    <w:rsid w:val="006A6452"/>
    <w:rsid w:val="006B4774"/>
    <w:rsid w:val="006B4F3B"/>
    <w:rsid w:val="006C6961"/>
    <w:rsid w:val="006C6B1C"/>
    <w:rsid w:val="006C7330"/>
    <w:rsid w:val="006C73E6"/>
    <w:rsid w:val="006D0C52"/>
    <w:rsid w:val="006D1E27"/>
    <w:rsid w:val="006D2E6F"/>
    <w:rsid w:val="006D6DC2"/>
    <w:rsid w:val="006D73A6"/>
    <w:rsid w:val="006D7CB5"/>
    <w:rsid w:val="006E2FC1"/>
    <w:rsid w:val="006E3BD9"/>
    <w:rsid w:val="006E4694"/>
    <w:rsid w:val="006F04ED"/>
    <w:rsid w:val="006F2FCC"/>
    <w:rsid w:val="006F41CD"/>
    <w:rsid w:val="006F5D5C"/>
    <w:rsid w:val="006F6F66"/>
    <w:rsid w:val="0070160C"/>
    <w:rsid w:val="00702A96"/>
    <w:rsid w:val="00702FE9"/>
    <w:rsid w:val="00705065"/>
    <w:rsid w:val="00705341"/>
    <w:rsid w:val="00707081"/>
    <w:rsid w:val="007077DA"/>
    <w:rsid w:val="00707EB6"/>
    <w:rsid w:val="00712762"/>
    <w:rsid w:val="007127B1"/>
    <w:rsid w:val="007169D4"/>
    <w:rsid w:val="00717108"/>
    <w:rsid w:val="0072085A"/>
    <w:rsid w:val="00721C4E"/>
    <w:rsid w:val="0072212B"/>
    <w:rsid w:val="00725681"/>
    <w:rsid w:val="00727E35"/>
    <w:rsid w:val="007300A9"/>
    <w:rsid w:val="007338C2"/>
    <w:rsid w:val="00734369"/>
    <w:rsid w:val="0073602C"/>
    <w:rsid w:val="007370D9"/>
    <w:rsid w:val="00737345"/>
    <w:rsid w:val="00737A03"/>
    <w:rsid w:val="00737CC5"/>
    <w:rsid w:val="0074024F"/>
    <w:rsid w:val="00740BD4"/>
    <w:rsid w:val="007415E9"/>
    <w:rsid w:val="00745FEA"/>
    <w:rsid w:val="00747CB9"/>
    <w:rsid w:val="00750CD2"/>
    <w:rsid w:val="00754B58"/>
    <w:rsid w:val="0075671C"/>
    <w:rsid w:val="00756D4D"/>
    <w:rsid w:val="00762E07"/>
    <w:rsid w:val="00763771"/>
    <w:rsid w:val="00764FF6"/>
    <w:rsid w:val="007654B4"/>
    <w:rsid w:val="007664DB"/>
    <w:rsid w:val="00772AD6"/>
    <w:rsid w:val="00773163"/>
    <w:rsid w:val="00785611"/>
    <w:rsid w:val="00790B57"/>
    <w:rsid w:val="00792D62"/>
    <w:rsid w:val="00793FEE"/>
    <w:rsid w:val="007A031D"/>
    <w:rsid w:val="007A0367"/>
    <w:rsid w:val="007A0440"/>
    <w:rsid w:val="007A0450"/>
    <w:rsid w:val="007A38D9"/>
    <w:rsid w:val="007A5D21"/>
    <w:rsid w:val="007B16AA"/>
    <w:rsid w:val="007B1D0C"/>
    <w:rsid w:val="007B2377"/>
    <w:rsid w:val="007B2777"/>
    <w:rsid w:val="007B4E29"/>
    <w:rsid w:val="007B5F0F"/>
    <w:rsid w:val="007C0200"/>
    <w:rsid w:val="007C1007"/>
    <w:rsid w:val="007C4229"/>
    <w:rsid w:val="007C50EE"/>
    <w:rsid w:val="007C5789"/>
    <w:rsid w:val="007C6DE9"/>
    <w:rsid w:val="007D3F9B"/>
    <w:rsid w:val="007D5E04"/>
    <w:rsid w:val="007D7C2D"/>
    <w:rsid w:val="007E51E6"/>
    <w:rsid w:val="007E6707"/>
    <w:rsid w:val="007E69BB"/>
    <w:rsid w:val="007F0612"/>
    <w:rsid w:val="007F253B"/>
    <w:rsid w:val="007F2F69"/>
    <w:rsid w:val="007F77E0"/>
    <w:rsid w:val="0080127D"/>
    <w:rsid w:val="008027CF"/>
    <w:rsid w:val="008045EF"/>
    <w:rsid w:val="00804888"/>
    <w:rsid w:val="00807A10"/>
    <w:rsid w:val="008151FD"/>
    <w:rsid w:val="0081586E"/>
    <w:rsid w:val="008167D5"/>
    <w:rsid w:val="00816D89"/>
    <w:rsid w:val="00816ED6"/>
    <w:rsid w:val="00817B45"/>
    <w:rsid w:val="0082376A"/>
    <w:rsid w:val="0082482C"/>
    <w:rsid w:val="00825466"/>
    <w:rsid w:val="00825C0A"/>
    <w:rsid w:val="00827E70"/>
    <w:rsid w:val="0083072F"/>
    <w:rsid w:val="00830742"/>
    <w:rsid w:val="00832C96"/>
    <w:rsid w:val="008417E9"/>
    <w:rsid w:val="00842699"/>
    <w:rsid w:val="008429CB"/>
    <w:rsid w:val="00845CF5"/>
    <w:rsid w:val="0085059F"/>
    <w:rsid w:val="00850742"/>
    <w:rsid w:val="008523EB"/>
    <w:rsid w:val="00853E54"/>
    <w:rsid w:val="00860730"/>
    <w:rsid w:val="00860DB9"/>
    <w:rsid w:val="00860DBF"/>
    <w:rsid w:val="0086709F"/>
    <w:rsid w:val="008704E8"/>
    <w:rsid w:val="00871C2A"/>
    <w:rsid w:val="00874C92"/>
    <w:rsid w:val="00874DF6"/>
    <w:rsid w:val="008770DE"/>
    <w:rsid w:val="00880267"/>
    <w:rsid w:val="00881195"/>
    <w:rsid w:val="00881670"/>
    <w:rsid w:val="00881C1E"/>
    <w:rsid w:val="00882B12"/>
    <w:rsid w:val="00882E3F"/>
    <w:rsid w:val="00886195"/>
    <w:rsid w:val="008864E7"/>
    <w:rsid w:val="00886E11"/>
    <w:rsid w:val="00887E0F"/>
    <w:rsid w:val="00891D9A"/>
    <w:rsid w:val="00897E89"/>
    <w:rsid w:val="008A1680"/>
    <w:rsid w:val="008A374B"/>
    <w:rsid w:val="008A7CB9"/>
    <w:rsid w:val="008B1646"/>
    <w:rsid w:val="008B2026"/>
    <w:rsid w:val="008B216E"/>
    <w:rsid w:val="008B6E37"/>
    <w:rsid w:val="008C188B"/>
    <w:rsid w:val="008C238D"/>
    <w:rsid w:val="008C45EA"/>
    <w:rsid w:val="008C7877"/>
    <w:rsid w:val="008D00CD"/>
    <w:rsid w:val="008D564C"/>
    <w:rsid w:val="008E06F0"/>
    <w:rsid w:val="008E2CE2"/>
    <w:rsid w:val="008E2F5E"/>
    <w:rsid w:val="008E3799"/>
    <w:rsid w:val="008F1E4F"/>
    <w:rsid w:val="008F2D8A"/>
    <w:rsid w:val="008F3122"/>
    <w:rsid w:val="009003FF"/>
    <w:rsid w:val="00911406"/>
    <w:rsid w:val="00915C70"/>
    <w:rsid w:val="00917102"/>
    <w:rsid w:val="0092193B"/>
    <w:rsid w:val="0092399D"/>
    <w:rsid w:val="0092545F"/>
    <w:rsid w:val="0092555D"/>
    <w:rsid w:val="00925ABC"/>
    <w:rsid w:val="00925B2B"/>
    <w:rsid w:val="0092724E"/>
    <w:rsid w:val="009300F4"/>
    <w:rsid w:val="009332F4"/>
    <w:rsid w:val="00940847"/>
    <w:rsid w:val="00941627"/>
    <w:rsid w:val="0094246E"/>
    <w:rsid w:val="0094298F"/>
    <w:rsid w:val="0094473E"/>
    <w:rsid w:val="0094483E"/>
    <w:rsid w:val="00945DAF"/>
    <w:rsid w:val="00947732"/>
    <w:rsid w:val="0095032E"/>
    <w:rsid w:val="009503FF"/>
    <w:rsid w:val="00954325"/>
    <w:rsid w:val="00955982"/>
    <w:rsid w:val="00955DE9"/>
    <w:rsid w:val="00960026"/>
    <w:rsid w:val="0096087C"/>
    <w:rsid w:val="00971C81"/>
    <w:rsid w:val="0097332F"/>
    <w:rsid w:val="00984637"/>
    <w:rsid w:val="009852A2"/>
    <w:rsid w:val="00986891"/>
    <w:rsid w:val="0098691D"/>
    <w:rsid w:val="0099138B"/>
    <w:rsid w:val="009918CC"/>
    <w:rsid w:val="009940A8"/>
    <w:rsid w:val="00994AE6"/>
    <w:rsid w:val="009A108B"/>
    <w:rsid w:val="009A2E94"/>
    <w:rsid w:val="009A47BD"/>
    <w:rsid w:val="009A60F7"/>
    <w:rsid w:val="009A6D40"/>
    <w:rsid w:val="009A7CEF"/>
    <w:rsid w:val="009B0F87"/>
    <w:rsid w:val="009B1F6E"/>
    <w:rsid w:val="009B21F1"/>
    <w:rsid w:val="009B49AB"/>
    <w:rsid w:val="009B7519"/>
    <w:rsid w:val="009C19B5"/>
    <w:rsid w:val="009C3051"/>
    <w:rsid w:val="009C57A7"/>
    <w:rsid w:val="009C5D8E"/>
    <w:rsid w:val="009C5F48"/>
    <w:rsid w:val="009C6FA3"/>
    <w:rsid w:val="009C7642"/>
    <w:rsid w:val="009D3989"/>
    <w:rsid w:val="009D3FDE"/>
    <w:rsid w:val="009D52B8"/>
    <w:rsid w:val="009D5D7A"/>
    <w:rsid w:val="009E17CD"/>
    <w:rsid w:val="009E2A22"/>
    <w:rsid w:val="009E34D2"/>
    <w:rsid w:val="009E62D7"/>
    <w:rsid w:val="009F7BB9"/>
    <w:rsid w:val="00A02E93"/>
    <w:rsid w:val="00A07B63"/>
    <w:rsid w:val="00A11216"/>
    <w:rsid w:val="00A134D5"/>
    <w:rsid w:val="00A13A9B"/>
    <w:rsid w:val="00A16E8C"/>
    <w:rsid w:val="00A17B4C"/>
    <w:rsid w:val="00A17B4F"/>
    <w:rsid w:val="00A20037"/>
    <w:rsid w:val="00A22341"/>
    <w:rsid w:val="00A24221"/>
    <w:rsid w:val="00A264F8"/>
    <w:rsid w:val="00A265D6"/>
    <w:rsid w:val="00A274A3"/>
    <w:rsid w:val="00A32E86"/>
    <w:rsid w:val="00A36FCF"/>
    <w:rsid w:val="00A427CB"/>
    <w:rsid w:val="00A44D22"/>
    <w:rsid w:val="00A450AA"/>
    <w:rsid w:val="00A45A5E"/>
    <w:rsid w:val="00A56580"/>
    <w:rsid w:val="00A57A23"/>
    <w:rsid w:val="00A629AF"/>
    <w:rsid w:val="00A756D5"/>
    <w:rsid w:val="00A83701"/>
    <w:rsid w:val="00A87406"/>
    <w:rsid w:val="00A90749"/>
    <w:rsid w:val="00A92B72"/>
    <w:rsid w:val="00A94707"/>
    <w:rsid w:val="00A96011"/>
    <w:rsid w:val="00A969BA"/>
    <w:rsid w:val="00AA34C3"/>
    <w:rsid w:val="00AA49EE"/>
    <w:rsid w:val="00AA566A"/>
    <w:rsid w:val="00AA58CB"/>
    <w:rsid w:val="00AA67ED"/>
    <w:rsid w:val="00AA6D3B"/>
    <w:rsid w:val="00AB2832"/>
    <w:rsid w:val="00AB3576"/>
    <w:rsid w:val="00AB5BB8"/>
    <w:rsid w:val="00AB6222"/>
    <w:rsid w:val="00AB69DC"/>
    <w:rsid w:val="00AC545C"/>
    <w:rsid w:val="00AD1B17"/>
    <w:rsid w:val="00AD2DD4"/>
    <w:rsid w:val="00AD3155"/>
    <w:rsid w:val="00AE0875"/>
    <w:rsid w:val="00AE1129"/>
    <w:rsid w:val="00AE156A"/>
    <w:rsid w:val="00AE3599"/>
    <w:rsid w:val="00AE3844"/>
    <w:rsid w:val="00AE51C6"/>
    <w:rsid w:val="00AE590B"/>
    <w:rsid w:val="00AE62DB"/>
    <w:rsid w:val="00AE6D0B"/>
    <w:rsid w:val="00AF050A"/>
    <w:rsid w:val="00AF0BD7"/>
    <w:rsid w:val="00AF39DA"/>
    <w:rsid w:val="00AF4E3D"/>
    <w:rsid w:val="00B002F2"/>
    <w:rsid w:val="00B01D47"/>
    <w:rsid w:val="00B02ADB"/>
    <w:rsid w:val="00B02D63"/>
    <w:rsid w:val="00B04139"/>
    <w:rsid w:val="00B07F9F"/>
    <w:rsid w:val="00B1000F"/>
    <w:rsid w:val="00B105A6"/>
    <w:rsid w:val="00B13793"/>
    <w:rsid w:val="00B20944"/>
    <w:rsid w:val="00B2609D"/>
    <w:rsid w:val="00B3227A"/>
    <w:rsid w:val="00B32F95"/>
    <w:rsid w:val="00B33074"/>
    <w:rsid w:val="00B33832"/>
    <w:rsid w:val="00B3492E"/>
    <w:rsid w:val="00B3597F"/>
    <w:rsid w:val="00B41040"/>
    <w:rsid w:val="00B46F16"/>
    <w:rsid w:val="00B47E5C"/>
    <w:rsid w:val="00B50C08"/>
    <w:rsid w:val="00B51F0B"/>
    <w:rsid w:val="00B54AA1"/>
    <w:rsid w:val="00B54E3F"/>
    <w:rsid w:val="00B64011"/>
    <w:rsid w:val="00B65356"/>
    <w:rsid w:val="00B6735C"/>
    <w:rsid w:val="00B703AA"/>
    <w:rsid w:val="00B70E1B"/>
    <w:rsid w:val="00B758DB"/>
    <w:rsid w:val="00B826F9"/>
    <w:rsid w:val="00B83173"/>
    <w:rsid w:val="00B83C58"/>
    <w:rsid w:val="00B846D7"/>
    <w:rsid w:val="00B85841"/>
    <w:rsid w:val="00B86AB3"/>
    <w:rsid w:val="00B86C42"/>
    <w:rsid w:val="00B872CA"/>
    <w:rsid w:val="00B873AD"/>
    <w:rsid w:val="00B90446"/>
    <w:rsid w:val="00B922AC"/>
    <w:rsid w:val="00BA040A"/>
    <w:rsid w:val="00BA08AE"/>
    <w:rsid w:val="00BA2186"/>
    <w:rsid w:val="00BA4AC1"/>
    <w:rsid w:val="00BA7522"/>
    <w:rsid w:val="00BA76AD"/>
    <w:rsid w:val="00BA7F9E"/>
    <w:rsid w:val="00BB2615"/>
    <w:rsid w:val="00BB333B"/>
    <w:rsid w:val="00BB38D0"/>
    <w:rsid w:val="00BB3EBA"/>
    <w:rsid w:val="00BB52EF"/>
    <w:rsid w:val="00BB6CE9"/>
    <w:rsid w:val="00BC0E28"/>
    <w:rsid w:val="00BC12BB"/>
    <w:rsid w:val="00BC22C8"/>
    <w:rsid w:val="00BC2561"/>
    <w:rsid w:val="00BC2A2A"/>
    <w:rsid w:val="00BD32AF"/>
    <w:rsid w:val="00BD3E0F"/>
    <w:rsid w:val="00BD5978"/>
    <w:rsid w:val="00BE17B4"/>
    <w:rsid w:val="00BE4F25"/>
    <w:rsid w:val="00BE607A"/>
    <w:rsid w:val="00BE64BB"/>
    <w:rsid w:val="00BF1909"/>
    <w:rsid w:val="00BF33D3"/>
    <w:rsid w:val="00BF5293"/>
    <w:rsid w:val="00BF62EF"/>
    <w:rsid w:val="00C01960"/>
    <w:rsid w:val="00C03C4C"/>
    <w:rsid w:val="00C04D66"/>
    <w:rsid w:val="00C05B32"/>
    <w:rsid w:val="00C070C3"/>
    <w:rsid w:val="00C074A3"/>
    <w:rsid w:val="00C15505"/>
    <w:rsid w:val="00C175BE"/>
    <w:rsid w:val="00C20CF3"/>
    <w:rsid w:val="00C220CB"/>
    <w:rsid w:val="00C221CA"/>
    <w:rsid w:val="00C22406"/>
    <w:rsid w:val="00C23D37"/>
    <w:rsid w:val="00C35174"/>
    <w:rsid w:val="00C35B3C"/>
    <w:rsid w:val="00C368E6"/>
    <w:rsid w:val="00C37740"/>
    <w:rsid w:val="00C44361"/>
    <w:rsid w:val="00C454BA"/>
    <w:rsid w:val="00C4606E"/>
    <w:rsid w:val="00C47376"/>
    <w:rsid w:val="00C47860"/>
    <w:rsid w:val="00C56405"/>
    <w:rsid w:val="00C57737"/>
    <w:rsid w:val="00C57E3F"/>
    <w:rsid w:val="00C61195"/>
    <w:rsid w:val="00C61F9D"/>
    <w:rsid w:val="00C62F63"/>
    <w:rsid w:val="00C63130"/>
    <w:rsid w:val="00C63E28"/>
    <w:rsid w:val="00C67AA5"/>
    <w:rsid w:val="00C721B7"/>
    <w:rsid w:val="00C747DD"/>
    <w:rsid w:val="00C75853"/>
    <w:rsid w:val="00C82CB2"/>
    <w:rsid w:val="00C85FFE"/>
    <w:rsid w:val="00C86C54"/>
    <w:rsid w:val="00C92590"/>
    <w:rsid w:val="00C92B45"/>
    <w:rsid w:val="00C95BCC"/>
    <w:rsid w:val="00C95FF2"/>
    <w:rsid w:val="00CA16E2"/>
    <w:rsid w:val="00CA690B"/>
    <w:rsid w:val="00CB1DB6"/>
    <w:rsid w:val="00CB1E64"/>
    <w:rsid w:val="00CB3162"/>
    <w:rsid w:val="00CB6001"/>
    <w:rsid w:val="00CB6239"/>
    <w:rsid w:val="00CB6C1E"/>
    <w:rsid w:val="00CB72E4"/>
    <w:rsid w:val="00CB79C1"/>
    <w:rsid w:val="00CD42A6"/>
    <w:rsid w:val="00CD7251"/>
    <w:rsid w:val="00CD7314"/>
    <w:rsid w:val="00CE20C3"/>
    <w:rsid w:val="00CE63EA"/>
    <w:rsid w:val="00CF2959"/>
    <w:rsid w:val="00CF631D"/>
    <w:rsid w:val="00D06EA0"/>
    <w:rsid w:val="00D0705F"/>
    <w:rsid w:val="00D07904"/>
    <w:rsid w:val="00D10699"/>
    <w:rsid w:val="00D126FB"/>
    <w:rsid w:val="00D1292D"/>
    <w:rsid w:val="00D2022D"/>
    <w:rsid w:val="00D21E37"/>
    <w:rsid w:val="00D264AB"/>
    <w:rsid w:val="00D277E6"/>
    <w:rsid w:val="00D32948"/>
    <w:rsid w:val="00D348A3"/>
    <w:rsid w:val="00D34EC3"/>
    <w:rsid w:val="00D356AB"/>
    <w:rsid w:val="00D356D2"/>
    <w:rsid w:val="00D43383"/>
    <w:rsid w:val="00D479B2"/>
    <w:rsid w:val="00D515D0"/>
    <w:rsid w:val="00D5387A"/>
    <w:rsid w:val="00D60D1F"/>
    <w:rsid w:val="00D60EDD"/>
    <w:rsid w:val="00D62FA2"/>
    <w:rsid w:val="00D640E9"/>
    <w:rsid w:val="00D65CDA"/>
    <w:rsid w:val="00D65DDD"/>
    <w:rsid w:val="00D66D35"/>
    <w:rsid w:val="00D679EF"/>
    <w:rsid w:val="00D719D0"/>
    <w:rsid w:val="00D71F28"/>
    <w:rsid w:val="00D7543B"/>
    <w:rsid w:val="00D7615D"/>
    <w:rsid w:val="00D77851"/>
    <w:rsid w:val="00D805EB"/>
    <w:rsid w:val="00D8214D"/>
    <w:rsid w:val="00D91522"/>
    <w:rsid w:val="00D9270C"/>
    <w:rsid w:val="00D9280C"/>
    <w:rsid w:val="00D9282A"/>
    <w:rsid w:val="00D9399D"/>
    <w:rsid w:val="00D9402B"/>
    <w:rsid w:val="00D942B4"/>
    <w:rsid w:val="00D96592"/>
    <w:rsid w:val="00DA006B"/>
    <w:rsid w:val="00DA2B29"/>
    <w:rsid w:val="00DA3F29"/>
    <w:rsid w:val="00DA7F47"/>
    <w:rsid w:val="00DB0543"/>
    <w:rsid w:val="00DB07B7"/>
    <w:rsid w:val="00DC465D"/>
    <w:rsid w:val="00DC561C"/>
    <w:rsid w:val="00DD10BF"/>
    <w:rsid w:val="00DD1503"/>
    <w:rsid w:val="00DD1EC2"/>
    <w:rsid w:val="00DD33C8"/>
    <w:rsid w:val="00DD36EA"/>
    <w:rsid w:val="00DD426A"/>
    <w:rsid w:val="00DD5C70"/>
    <w:rsid w:val="00DD6EF7"/>
    <w:rsid w:val="00DD7D26"/>
    <w:rsid w:val="00DE1AE9"/>
    <w:rsid w:val="00DE4879"/>
    <w:rsid w:val="00DF0814"/>
    <w:rsid w:val="00DF2F4F"/>
    <w:rsid w:val="00DF32B8"/>
    <w:rsid w:val="00DF5508"/>
    <w:rsid w:val="00DF69C8"/>
    <w:rsid w:val="00E02CF9"/>
    <w:rsid w:val="00E03283"/>
    <w:rsid w:val="00E12279"/>
    <w:rsid w:val="00E1429E"/>
    <w:rsid w:val="00E14A99"/>
    <w:rsid w:val="00E15F0A"/>
    <w:rsid w:val="00E17279"/>
    <w:rsid w:val="00E17428"/>
    <w:rsid w:val="00E20542"/>
    <w:rsid w:val="00E205F0"/>
    <w:rsid w:val="00E25223"/>
    <w:rsid w:val="00E26B3B"/>
    <w:rsid w:val="00E33450"/>
    <w:rsid w:val="00E335D8"/>
    <w:rsid w:val="00E343BE"/>
    <w:rsid w:val="00E3526C"/>
    <w:rsid w:val="00E37666"/>
    <w:rsid w:val="00E413ED"/>
    <w:rsid w:val="00E42973"/>
    <w:rsid w:val="00E43360"/>
    <w:rsid w:val="00E533E7"/>
    <w:rsid w:val="00E5487D"/>
    <w:rsid w:val="00E611F4"/>
    <w:rsid w:val="00E612EE"/>
    <w:rsid w:val="00E63111"/>
    <w:rsid w:val="00E64026"/>
    <w:rsid w:val="00E644F7"/>
    <w:rsid w:val="00E66140"/>
    <w:rsid w:val="00E67D8D"/>
    <w:rsid w:val="00E70806"/>
    <w:rsid w:val="00E74173"/>
    <w:rsid w:val="00E759A4"/>
    <w:rsid w:val="00E83BBF"/>
    <w:rsid w:val="00E933C1"/>
    <w:rsid w:val="00E94E14"/>
    <w:rsid w:val="00E9607E"/>
    <w:rsid w:val="00E963AE"/>
    <w:rsid w:val="00EA6769"/>
    <w:rsid w:val="00EA724C"/>
    <w:rsid w:val="00EB0394"/>
    <w:rsid w:val="00EB0561"/>
    <w:rsid w:val="00EB20D5"/>
    <w:rsid w:val="00EB2B3B"/>
    <w:rsid w:val="00EB3BB9"/>
    <w:rsid w:val="00EB7079"/>
    <w:rsid w:val="00EC0863"/>
    <w:rsid w:val="00EC2342"/>
    <w:rsid w:val="00EC41C8"/>
    <w:rsid w:val="00EC45F6"/>
    <w:rsid w:val="00EC4A7D"/>
    <w:rsid w:val="00EC5EF0"/>
    <w:rsid w:val="00ED0E40"/>
    <w:rsid w:val="00ED1E88"/>
    <w:rsid w:val="00ED2866"/>
    <w:rsid w:val="00ED5153"/>
    <w:rsid w:val="00ED7D80"/>
    <w:rsid w:val="00EE161C"/>
    <w:rsid w:val="00EE5EAE"/>
    <w:rsid w:val="00EE658E"/>
    <w:rsid w:val="00EF0B07"/>
    <w:rsid w:val="00EF272D"/>
    <w:rsid w:val="00EF2BD1"/>
    <w:rsid w:val="00EF393E"/>
    <w:rsid w:val="00EF47DF"/>
    <w:rsid w:val="00EF4D1A"/>
    <w:rsid w:val="00EF7D91"/>
    <w:rsid w:val="00F07782"/>
    <w:rsid w:val="00F10EA2"/>
    <w:rsid w:val="00F1110F"/>
    <w:rsid w:val="00F16CDA"/>
    <w:rsid w:val="00F17655"/>
    <w:rsid w:val="00F22B1A"/>
    <w:rsid w:val="00F24BED"/>
    <w:rsid w:val="00F317C3"/>
    <w:rsid w:val="00F32CC6"/>
    <w:rsid w:val="00F33872"/>
    <w:rsid w:val="00F3632B"/>
    <w:rsid w:val="00F37FFA"/>
    <w:rsid w:val="00F41BF1"/>
    <w:rsid w:val="00F42E08"/>
    <w:rsid w:val="00F44B82"/>
    <w:rsid w:val="00F44D1C"/>
    <w:rsid w:val="00F45810"/>
    <w:rsid w:val="00F45BFE"/>
    <w:rsid w:val="00F465ED"/>
    <w:rsid w:val="00F50379"/>
    <w:rsid w:val="00F50779"/>
    <w:rsid w:val="00F50FAD"/>
    <w:rsid w:val="00F53E53"/>
    <w:rsid w:val="00F541C0"/>
    <w:rsid w:val="00F551B6"/>
    <w:rsid w:val="00F561A6"/>
    <w:rsid w:val="00F57ADA"/>
    <w:rsid w:val="00F62FC7"/>
    <w:rsid w:val="00F6343F"/>
    <w:rsid w:val="00F646A1"/>
    <w:rsid w:val="00F716DD"/>
    <w:rsid w:val="00F72BDB"/>
    <w:rsid w:val="00F762C1"/>
    <w:rsid w:val="00F77D9F"/>
    <w:rsid w:val="00F81BBA"/>
    <w:rsid w:val="00F81DA6"/>
    <w:rsid w:val="00F81EF4"/>
    <w:rsid w:val="00F82B8B"/>
    <w:rsid w:val="00F8518A"/>
    <w:rsid w:val="00F91491"/>
    <w:rsid w:val="00F94415"/>
    <w:rsid w:val="00F95642"/>
    <w:rsid w:val="00FA1323"/>
    <w:rsid w:val="00FA1F66"/>
    <w:rsid w:val="00FA20B9"/>
    <w:rsid w:val="00FA3146"/>
    <w:rsid w:val="00FC0DC5"/>
    <w:rsid w:val="00FC34FF"/>
    <w:rsid w:val="00FD3870"/>
    <w:rsid w:val="00FD3A67"/>
    <w:rsid w:val="00FD4111"/>
    <w:rsid w:val="00FD485A"/>
    <w:rsid w:val="00FD4B98"/>
    <w:rsid w:val="00FD54FE"/>
    <w:rsid w:val="00FE0E6B"/>
    <w:rsid w:val="00FE10DC"/>
    <w:rsid w:val="00FF0987"/>
    <w:rsid w:val="00FF3A9C"/>
    <w:rsid w:val="00FF40E5"/>
    <w:rsid w:val="01101DCC"/>
    <w:rsid w:val="013F40D2"/>
    <w:rsid w:val="013F509B"/>
    <w:rsid w:val="015F128D"/>
    <w:rsid w:val="016503A6"/>
    <w:rsid w:val="016E364C"/>
    <w:rsid w:val="01767C69"/>
    <w:rsid w:val="017E245C"/>
    <w:rsid w:val="017F481A"/>
    <w:rsid w:val="018C014C"/>
    <w:rsid w:val="019B5966"/>
    <w:rsid w:val="01B16FC1"/>
    <w:rsid w:val="01B8206D"/>
    <w:rsid w:val="01D1079A"/>
    <w:rsid w:val="01D9333C"/>
    <w:rsid w:val="01E25342"/>
    <w:rsid w:val="01EA2F1C"/>
    <w:rsid w:val="020A4508"/>
    <w:rsid w:val="020D5F1B"/>
    <w:rsid w:val="020E75BD"/>
    <w:rsid w:val="022322BD"/>
    <w:rsid w:val="02265775"/>
    <w:rsid w:val="022D6B29"/>
    <w:rsid w:val="02363F36"/>
    <w:rsid w:val="02370709"/>
    <w:rsid w:val="023E0B5C"/>
    <w:rsid w:val="023F3997"/>
    <w:rsid w:val="024F7DDF"/>
    <w:rsid w:val="02591F56"/>
    <w:rsid w:val="025F24E4"/>
    <w:rsid w:val="025F2E1A"/>
    <w:rsid w:val="026141EC"/>
    <w:rsid w:val="02647AB2"/>
    <w:rsid w:val="02761AA8"/>
    <w:rsid w:val="02836E7D"/>
    <w:rsid w:val="028E7B3B"/>
    <w:rsid w:val="029A181E"/>
    <w:rsid w:val="02A34CBD"/>
    <w:rsid w:val="02B45078"/>
    <w:rsid w:val="02D37882"/>
    <w:rsid w:val="02D97E29"/>
    <w:rsid w:val="02DA5AFB"/>
    <w:rsid w:val="02DE0714"/>
    <w:rsid w:val="02DF375C"/>
    <w:rsid w:val="02E42525"/>
    <w:rsid w:val="02F21217"/>
    <w:rsid w:val="02F617C0"/>
    <w:rsid w:val="02F870D0"/>
    <w:rsid w:val="02FC4C32"/>
    <w:rsid w:val="030824FE"/>
    <w:rsid w:val="030B1EAB"/>
    <w:rsid w:val="030E1D23"/>
    <w:rsid w:val="030E378F"/>
    <w:rsid w:val="030F4680"/>
    <w:rsid w:val="031543DC"/>
    <w:rsid w:val="031672E9"/>
    <w:rsid w:val="031E4A86"/>
    <w:rsid w:val="0324753C"/>
    <w:rsid w:val="03262184"/>
    <w:rsid w:val="033972BC"/>
    <w:rsid w:val="034D16F4"/>
    <w:rsid w:val="035447B8"/>
    <w:rsid w:val="03557202"/>
    <w:rsid w:val="037940FF"/>
    <w:rsid w:val="03854BB1"/>
    <w:rsid w:val="03877CF9"/>
    <w:rsid w:val="039E6329"/>
    <w:rsid w:val="039E7F7B"/>
    <w:rsid w:val="03AD4233"/>
    <w:rsid w:val="03BF2780"/>
    <w:rsid w:val="03EB789D"/>
    <w:rsid w:val="03F91028"/>
    <w:rsid w:val="040C6BB2"/>
    <w:rsid w:val="041C708D"/>
    <w:rsid w:val="042A78B2"/>
    <w:rsid w:val="04331E86"/>
    <w:rsid w:val="04427A62"/>
    <w:rsid w:val="045416CE"/>
    <w:rsid w:val="045A1824"/>
    <w:rsid w:val="0461314E"/>
    <w:rsid w:val="047D3FAB"/>
    <w:rsid w:val="04907B42"/>
    <w:rsid w:val="0494527B"/>
    <w:rsid w:val="049644A9"/>
    <w:rsid w:val="04970669"/>
    <w:rsid w:val="049A5D12"/>
    <w:rsid w:val="049F5951"/>
    <w:rsid w:val="04AF28BB"/>
    <w:rsid w:val="04B60FCF"/>
    <w:rsid w:val="04C4734F"/>
    <w:rsid w:val="04CC543F"/>
    <w:rsid w:val="04EF6F20"/>
    <w:rsid w:val="04F91C1A"/>
    <w:rsid w:val="04FB6A7F"/>
    <w:rsid w:val="051625A4"/>
    <w:rsid w:val="052A61D5"/>
    <w:rsid w:val="05384F87"/>
    <w:rsid w:val="05456B5E"/>
    <w:rsid w:val="054C48A9"/>
    <w:rsid w:val="05505FE0"/>
    <w:rsid w:val="05544181"/>
    <w:rsid w:val="05596FBE"/>
    <w:rsid w:val="05597FF1"/>
    <w:rsid w:val="055F7AFF"/>
    <w:rsid w:val="057B7EA1"/>
    <w:rsid w:val="057E1B2C"/>
    <w:rsid w:val="058F5C27"/>
    <w:rsid w:val="05952EED"/>
    <w:rsid w:val="05976930"/>
    <w:rsid w:val="05A56591"/>
    <w:rsid w:val="05A94DC6"/>
    <w:rsid w:val="05B30673"/>
    <w:rsid w:val="05B87783"/>
    <w:rsid w:val="05BC79C0"/>
    <w:rsid w:val="05CC3BDD"/>
    <w:rsid w:val="05D07871"/>
    <w:rsid w:val="05E110F1"/>
    <w:rsid w:val="05FC5570"/>
    <w:rsid w:val="06036B17"/>
    <w:rsid w:val="060C3A37"/>
    <w:rsid w:val="062B771E"/>
    <w:rsid w:val="062D2343"/>
    <w:rsid w:val="06335DD6"/>
    <w:rsid w:val="06382900"/>
    <w:rsid w:val="06391463"/>
    <w:rsid w:val="06494938"/>
    <w:rsid w:val="064B5E09"/>
    <w:rsid w:val="064F2DD7"/>
    <w:rsid w:val="06513DE6"/>
    <w:rsid w:val="065B2C7F"/>
    <w:rsid w:val="06616BCB"/>
    <w:rsid w:val="066333A8"/>
    <w:rsid w:val="066962F9"/>
    <w:rsid w:val="066D0BE2"/>
    <w:rsid w:val="066F125F"/>
    <w:rsid w:val="06734824"/>
    <w:rsid w:val="06764DB8"/>
    <w:rsid w:val="06795A5E"/>
    <w:rsid w:val="068E57B8"/>
    <w:rsid w:val="069E3AE4"/>
    <w:rsid w:val="06B11D43"/>
    <w:rsid w:val="06B126EC"/>
    <w:rsid w:val="06B364A4"/>
    <w:rsid w:val="06BE57D3"/>
    <w:rsid w:val="06C70571"/>
    <w:rsid w:val="06CA4459"/>
    <w:rsid w:val="06CB49D3"/>
    <w:rsid w:val="06E226F7"/>
    <w:rsid w:val="06E45933"/>
    <w:rsid w:val="06EF6F58"/>
    <w:rsid w:val="06F17F9F"/>
    <w:rsid w:val="06FB4865"/>
    <w:rsid w:val="06FF494A"/>
    <w:rsid w:val="070E31BE"/>
    <w:rsid w:val="07221E01"/>
    <w:rsid w:val="072426F8"/>
    <w:rsid w:val="07242E66"/>
    <w:rsid w:val="07310D33"/>
    <w:rsid w:val="07344F3E"/>
    <w:rsid w:val="073F3004"/>
    <w:rsid w:val="0744714F"/>
    <w:rsid w:val="0765671D"/>
    <w:rsid w:val="07684A05"/>
    <w:rsid w:val="07751C66"/>
    <w:rsid w:val="077A36BB"/>
    <w:rsid w:val="077B017C"/>
    <w:rsid w:val="078724B2"/>
    <w:rsid w:val="078A0419"/>
    <w:rsid w:val="07985838"/>
    <w:rsid w:val="07985CC8"/>
    <w:rsid w:val="07B03EA6"/>
    <w:rsid w:val="07B96990"/>
    <w:rsid w:val="07D17599"/>
    <w:rsid w:val="07DD5132"/>
    <w:rsid w:val="07DE2442"/>
    <w:rsid w:val="07EA4F51"/>
    <w:rsid w:val="07EC27EC"/>
    <w:rsid w:val="07EC5EBF"/>
    <w:rsid w:val="080930BD"/>
    <w:rsid w:val="08177607"/>
    <w:rsid w:val="08183234"/>
    <w:rsid w:val="082E1876"/>
    <w:rsid w:val="08376D2C"/>
    <w:rsid w:val="083A429C"/>
    <w:rsid w:val="083B4FDA"/>
    <w:rsid w:val="083C0341"/>
    <w:rsid w:val="083C5A30"/>
    <w:rsid w:val="084B76E1"/>
    <w:rsid w:val="084C4832"/>
    <w:rsid w:val="08540FFD"/>
    <w:rsid w:val="08602189"/>
    <w:rsid w:val="08705E8B"/>
    <w:rsid w:val="08741981"/>
    <w:rsid w:val="08756614"/>
    <w:rsid w:val="0886707E"/>
    <w:rsid w:val="088D4138"/>
    <w:rsid w:val="088F0E28"/>
    <w:rsid w:val="088F1576"/>
    <w:rsid w:val="08A4002B"/>
    <w:rsid w:val="08A945A7"/>
    <w:rsid w:val="08B042FE"/>
    <w:rsid w:val="08B16DB6"/>
    <w:rsid w:val="08B85998"/>
    <w:rsid w:val="08C41E3B"/>
    <w:rsid w:val="08C4651E"/>
    <w:rsid w:val="08C84B11"/>
    <w:rsid w:val="08DA30BE"/>
    <w:rsid w:val="08DE00DF"/>
    <w:rsid w:val="08E16A72"/>
    <w:rsid w:val="08E4093F"/>
    <w:rsid w:val="08E97FFB"/>
    <w:rsid w:val="08EA1A63"/>
    <w:rsid w:val="08EE3E2D"/>
    <w:rsid w:val="08F4341D"/>
    <w:rsid w:val="08F7393E"/>
    <w:rsid w:val="08FC2178"/>
    <w:rsid w:val="08FD0A86"/>
    <w:rsid w:val="09231B35"/>
    <w:rsid w:val="092D2993"/>
    <w:rsid w:val="093673BE"/>
    <w:rsid w:val="09374C6E"/>
    <w:rsid w:val="09442FAF"/>
    <w:rsid w:val="094C48F6"/>
    <w:rsid w:val="095E6FCF"/>
    <w:rsid w:val="09616854"/>
    <w:rsid w:val="0964465B"/>
    <w:rsid w:val="097852C6"/>
    <w:rsid w:val="097A2E48"/>
    <w:rsid w:val="0991763E"/>
    <w:rsid w:val="099717E0"/>
    <w:rsid w:val="099C6310"/>
    <w:rsid w:val="099C78B2"/>
    <w:rsid w:val="09A43A3C"/>
    <w:rsid w:val="09AB5E1A"/>
    <w:rsid w:val="09AE4AC8"/>
    <w:rsid w:val="09B04FB1"/>
    <w:rsid w:val="09B656EB"/>
    <w:rsid w:val="09C47B93"/>
    <w:rsid w:val="09D03648"/>
    <w:rsid w:val="09D65906"/>
    <w:rsid w:val="09E33BE1"/>
    <w:rsid w:val="09EC6911"/>
    <w:rsid w:val="09F545D5"/>
    <w:rsid w:val="09FB5DD0"/>
    <w:rsid w:val="0A0433A4"/>
    <w:rsid w:val="0A105BAB"/>
    <w:rsid w:val="0A193E5C"/>
    <w:rsid w:val="0A1F76A2"/>
    <w:rsid w:val="0A206406"/>
    <w:rsid w:val="0A332E39"/>
    <w:rsid w:val="0A4B4F00"/>
    <w:rsid w:val="0A4B633B"/>
    <w:rsid w:val="0A534E2F"/>
    <w:rsid w:val="0A555288"/>
    <w:rsid w:val="0A58033C"/>
    <w:rsid w:val="0A5F152D"/>
    <w:rsid w:val="0A642788"/>
    <w:rsid w:val="0A6C79C1"/>
    <w:rsid w:val="0A757583"/>
    <w:rsid w:val="0A7B6C8D"/>
    <w:rsid w:val="0A903B84"/>
    <w:rsid w:val="0A906276"/>
    <w:rsid w:val="0A9F7C9E"/>
    <w:rsid w:val="0AA30284"/>
    <w:rsid w:val="0AA31A4B"/>
    <w:rsid w:val="0AAB52BC"/>
    <w:rsid w:val="0AAD31D3"/>
    <w:rsid w:val="0AAF5E4B"/>
    <w:rsid w:val="0AAF604F"/>
    <w:rsid w:val="0AE070A0"/>
    <w:rsid w:val="0B08779E"/>
    <w:rsid w:val="0B0962A9"/>
    <w:rsid w:val="0B0F09DB"/>
    <w:rsid w:val="0B244820"/>
    <w:rsid w:val="0B267571"/>
    <w:rsid w:val="0B425C1A"/>
    <w:rsid w:val="0B537370"/>
    <w:rsid w:val="0B600381"/>
    <w:rsid w:val="0B7E65C4"/>
    <w:rsid w:val="0B7F5C31"/>
    <w:rsid w:val="0B8245A3"/>
    <w:rsid w:val="0B8340AB"/>
    <w:rsid w:val="0B9B1BEF"/>
    <w:rsid w:val="0BA17748"/>
    <w:rsid w:val="0BA305BB"/>
    <w:rsid w:val="0BB827D5"/>
    <w:rsid w:val="0BC6073C"/>
    <w:rsid w:val="0BCA74A5"/>
    <w:rsid w:val="0BD2196E"/>
    <w:rsid w:val="0BDD72FE"/>
    <w:rsid w:val="0BE15C07"/>
    <w:rsid w:val="0BE36D11"/>
    <w:rsid w:val="0BE55C5D"/>
    <w:rsid w:val="0BE76F93"/>
    <w:rsid w:val="0BF75236"/>
    <w:rsid w:val="0C05487B"/>
    <w:rsid w:val="0C172636"/>
    <w:rsid w:val="0C1B05FB"/>
    <w:rsid w:val="0C2B0C67"/>
    <w:rsid w:val="0C322C98"/>
    <w:rsid w:val="0C395E8C"/>
    <w:rsid w:val="0C3F4AD4"/>
    <w:rsid w:val="0C7F792E"/>
    <w:rsid w:val="0C804086"/>
    <w:rsid w:val="0C844A32"/>
    <w:rsid w:val="0C871E3B"/>
    <w:rsid w:val="0C8B2F6B"/>
    <w:rsid w:val="0C941D84"/>
    <w:rsid w:val="0CB15065"/>
    <w:rsid w:val="0CB407B5"/>
    <w:rsid w:val="0CC62E9A"/>
    <w:rsid w:val="0CC71FF8"/>
    <w:rsid w:val="0CD22211"/>
    <w:rsid w:val="0CE13A80"/>
    <w:rsid w:val="0CE9372F"/>
    <w:rsid w:val="0CFB3516"/>
    <w:rsid w:val="0CFB79AE"/>
    <w:rsid w:val="0D2F6DB1"/>
    <w:rsid w:val="0D3518CA"/>
    <w:rsid w:val="0D3A08C1"/>
    <w:rsid w:val="0D3C6282"/>
    <w:rsid w:val="0D3E490D"/>
    <w:rsid w:val="0D4B605F"/>
    <w:rsid w:val="0D5432FB"/>
    <w:rsid w:val="0D667280"/>
    <w:rsid w:val="0D6E155E"/>
    <w:rsid w:val="0D757FA8"/>
    <w:rsid w:val="0D89061D"/>
    <w:rsid w:val="0D897F72"/>
    <w:rsid w:val="0D8A3F0A"/>
    <w:rsid w:val="0D8E3FFD"/>
    <w:rsid w:val="0D942926"/>
    <w:rsid w:val="0D9F2B19"/>
    <w:rsid w:val="0DA102A4"/>
    <w:rsid w:val="0DA365B6"/>
    <w:rsid w:val="0DB169DA"/>
    <w:rsid w:val="0DBE1AF6"/>
    <w:rsid w:val="0DC24763"/>
    <w:rsid w:val="0DD02668"/>
    <w:rsid w:val="0DD9786A"/>
    <w:rsid w:val="0DDF7D41"/>
    <w:rsid w:val="0DEA2EF7"/>
    <w:rsid w:val="0E1530CB"/>
    <w:rsid w:val="0E2570A8"/>
    <w:rsid w:val="0E4975B6"/>
    <w:rsid w:val="0E640E00"/>
    <w:rsid w:val="0E72499A"/>
    <w:rsid w:val="0E7B2EBF"/>
    <w:rsid w:val="0E81551A"/>
    <w:rsid w:val="0E8208E0"/>
    <w:rsid w:val="0E84110E"/>
    <w:rsid w:val="0E872517"/>
    <w:rsid w:val="0E8A6F0A"/>
    <w:rsid w:val="0E8B71BD"/>
    <w:rsid w:val="0E8D298B"/>
    <w:rsid w:val="0E9570A4"/>
    <w:rsid w:val="0EA62B03"/>
    <w:rsid w:val="0EA9095E"/>
    <w:rsid w:val="0EAB15BB"/>
    <w:rsid w:val="0EBD53BD"/>
    <w:rsid w:val="0EC06AA7"/>
    <w:rsid w:val="0EC861EA"/>
    <w:rsid w:val="0ECF0F21"/>
    <w:rsid w:val="0EDB0D5E"/>
    <w:rsid w:val="0EF04C8D"/>
    <w:rsid w:val="0EFC6256"/>
    <w:rsid w:val="0EFD06DD"/>
    <w:rsid w:val="0F040376"/>
    <w:rsid w:val="0F043426"/>
    <w:rsid w:val="0F2508AB"/>
    <w:rsid w:val="0F2843C8"/>
    <w:rsid w:val="0F2C1AC2"/>
    <w:rsid w:val="0F345121"/>
    <w:rsid w:val="0F371DB4"/>
    <w:rsid w:val="0F4C481B"/>
    <w:rsid w:val="0F4C79DC"/>
    <w:rsid w:val="0F540B02"/>
    <w:rsid w:val="0F56516B"/>
    <w:rsid w:val="0F581998"/>
    <w:rsid w:val="0F5B395A"/>
    <w:rsid w:val="0F5C6EA0"/>
    <w:rsid w:val="0F665E0F"/>
    <w:rsid w:val="0F736D1B"/>
    <w:rsid w:val="0F7E7650"/>
    <w:rsid w:val="0F7F3DA7"/>
    <w:rsid w:val="0F7F7188"/>
    <w:rsid w:val="0F8E5995"/>
    <w:rsid w:val="0F9906C7"/>
    <w:rsid w:val="0F9B4559"/>
    <w:rsid w:val="0FA10517"/>
    <w:rsid w:val="0FAF72B5"/>
    <w:rsid w:val="0FB15BAB"/>
    <w:rsid w:val="0FBD1412"/>
    <w:rsid w:val="0FC474A2"/>
    <w:rsid w:val="0FC56D9C"/>
    <w:rsid w:val="0FC65DB1"/>
    <w:rsid w:val="0FCB3E8C"/>
    <w:rsid w:val="0FD12196"/>
    <w:rsid w:val="0FDF4C79"/>
    <w:rsid w:val="0FE3414F"/>
    <w:rsid w:val="0FE637BC"/>
    <w:rsid w:val="0FE7364D"/>
    <w:rsid w:val="0FEB6756"/>
    <w:rsid w:val="0FF84AD8"/>
    <w:rsid w:val="100273E0"/>
    <w:rsid w:val="10267CAD"/>
    <w:rsid w:val="103976CD"/>
    <w:rsid w:val="103D5D73"/>
    <w:rsid w:val="104F30BD"/>
    <w:rsid w:val="1063048D"/>
    <w:rsid w:val="108259AC"/>
    <w:rsid w:val="109A59BE"/>
    <w:rsid w:val="10B42601"/>
    <w:rsid w:val="10C019CE"/>
    <w:rsid w:val="10CB1FF5"/>
    <w:rsid w:val="10CC1058"/>
    <w:rsid w:val="10CE7A22"/>
    <w:rsid w:val="10D03088"/>
    <w:rsid w:val="10DC0A16"/>
    <w:rsid w:val="10DD70C0"/>
    <w:rsid w:val="10E2326F"/>
    <w:rsid w:val="11080D80"/>
    <w:rsid w:val="11250CAA"/>
    <w:rsid w:val="11272063"/>
    <w:rsid w:val="11414F3D"/>
    <w:rsid w:val="11555FA2"/>
    <w:rsid w:val="1161387F"/>
    <w:rsid w:val="11641A4D"/>
    <w:rsid w:val="116A348C"/>
    <w:rsid w:val="117403B0"/>
    <w:rsid w:val="117D341D"/>
    <w:rsid w:val="118774BF"/>
    <w:rsid w:val="11925487"/>
    <w:rsid w:val="11973DEE"/>
    <w:rsid w:val="11A26CFB"/>
    <w:rsid w:val="11A317D4"/>
    <w:rsid w:val="11AF1916"/>
    <w:rsid w:val="11B9099E"/>
    <w:rsid w:val="11BC25D5"/>
    <w:rsid w:val="11C66126"/>
    <w:rsid w:val="12073D16"/>
    <w:rsid w:val="12183CA8"/>
    <w:rsid w:val="122177B8"/>
    <w:rsid w:val="122F65A1"/>
    <w:rsid w:val="12323314"/>
    <w:rsid w:val="1235004D"/>
    <w:rsid w:val="12420F1D"/>
    <w:rsid w:val="124649F8"/>
    <w:rsid w:val="12534562"/>
    <w:rsid w:val="126975CF"/>
    <w:rsid w:val="126F3769"/>
    <w:rsid w:val="128130CC"/>
    <w:rsid w:val="12853526"/>
    <w:rsid w:val="129A79FF"/>
    <w:rsid w:val="12A077B4"/>
    <w:rsid w:val="12A423F5"/>
    <w:rsid w:val="12CC3CA4"/>
    <w:rsid w:val="12CC53EB"/>
    <w:rsid w:val="12DE6F70"/>
    <w:rsid w:val="130104CA"/>
    <w:rsid w:val="133510EA"/>
    <w:rsid w:val="133802F0"/>
    <w:rsid w:val="133813D7"/>
    <w:rsid w:val="13391832"/>
    <w:rsid w:val="135118F0"/>
    <w:rsid w:val="13516E4A"/>
    <w:rsid w:val="136532B2"/>
    <w:rsid w:val="1369697D"/>
    <w:rsid w:val="13847C87"/>
    <w:rsid w:val="13852FD2"/>
    <w:rsid w:val="139A00AB"/>
    <w:rsid w:val="13A215CF"/>
    <w:rsid w:val="13A356C8"/>
    <w:rsid w:val="13BB706F"/>
    <w:rsid w:val="13C34001"/>
    <w:rsid w:val="13C67BA8"/>
    <w:rsid w:val="13CA4F67"/>
    <w:rsid w:val="13D6308C"/>
    <w:rsid w:val="13D64852"/>
    <w:rsid w:val="13D65856"/>
    <w:rsid w:val="13DB3B20"/>
    <w:rsid w:val="13DD0699"/>
    <w:rsid w:val="13E51388"/>
    <w:rsid w:val="13EC33BF"/>
    <w:rsid w:val="140E3A93"/>
    <w:rsid w:val="14145B41"/>
    <w:rsid w:val="1419084A"/>
    <w:rsid w:val="141C3D1C"/>
    <w:rsid w:val="14242AAE"/>
    <w:rsid w:val="142A3D31"/>
    <w:rsid w:val="142B7780"/>
    <w:rsid w:val="142D5961"/>
    <w:rsid w:val="14342A15"/>
    <w:rsid w:val="143877FD"/>
    <w:rsid w:val="14412D5A"/>
    <w:rsid w:val="14594CCF"/>
    <w:rsid w:val="14694BEE"/>
    <w:rsid w:val="146D526C"/>
    <w:rsid w:val="146D587C"/>
    <w:rsid w:val="146E2F5A"/>
    <w:rsid w:val="146E630D"/>
    <w:rsid w:val="147F0155"/>
    <w:rsid w:val="147F6B07"/>
    <w:rsid w:val="14903B03"/>
    <w:rsid w:val="14962237"/>
    <w:rsid w:val="149A49B2"/>
    <w:rsid w:val="14A573D3"/>
    <w:rsid w:val="14AA0180"/>
    <w:rsid w:val="14AA0F1E"/>
    <w:rsid w:val="14BA2F7B"/>
    <w:rsid w:val="14BE64E7"/>
    <w:rsid w:val="14C76930"/>
    <w:rsid w:val="14CA4329"/>
    <w:rsid w:val="14DD23AB"/>
    <w:rsid w:val="14DE7CD2"/>
    <w:rsid w:val="14E5454C"/>
    <w:rsid w:val="14E70791"/>
    <w:rsid w:val="14E96224"/>
    <w:rsid w:val="14EE7818"/>
    <w:rsid w:val="14FC6915"/>
    <w:rsid w:val="14FD693F"/>
    <w:rsid w:val="14FD7508"/>
    <w:rsid w:val="150F5309"/>
    <w:rsid w:val="15110C55"/>
    <w:rsid w:val="15151407"/>
    <w:rsid w:val="151D1467"/>
    <w:rsid w:val="1530795E"/>
    <w:rsid w:val="153C2AE7"/>
    <w:rsid w:val="15477A87"/>
    <w:rsid w:val="154910EC"/>
    <w:rsid w:val="1551169F"/>
    <w:rsid w:val="15596324"/>
    <w:rsid w:val="155D281D"/>
    <w:rsid w:val="155E5C21"/>
    <w:rsid w:val="156356E3"/>
    <w:rsid w:val="157645A1"/>
    <w:rsid w:val="15845E4D"/>
    <w:rsid w:val="15A07853"/>
    <w:rsid w:val="15A46002"/>
    <w:rsid w:val="15A65ECA"/>
    <w:rsid w:val="15CF3605"/>
    <w:rsid w:val="15D25C4D"/>
    <w:rsid w:val="15DB39C8"/>
    <w:rsid w:val="15DD7DE4"/>
    <w:rsid w:val="15E070A4"/>
    <w:rsid w:val="15E55A9B"/>
    <w:rsid w:val="15EA1F25"/>
    <w:rsid w:val="15FB211C"/>
    <w:rsid w:val="15FE524D"/>
    <w:rsid w:val="16011FAC"/>
    <w:rsid w:val="1615796A"/>
    <w:rsid w:val="1616455E"/>
    <w:rsid w:val="16230F1D"/>
    <w:rsid w:val="1623622B"/>
    <w:rsid w:val="16257F28"/>
    <w:rsid w:val="162903AC"/>
    <w:rsid w:val="16296B9A"/>
    <w:rsid w:val="16303929"/>
    <w:rsid w:val="16356D56"/>
    <w:rsid w:val="1664315E"/>
    <w:rsid w:val="166B4C08"/>
    <w:rsid w:val="167815F1"/>
    <w:rsid w:val="1684780A"/>
    <w:rsid w:val="16907511"/>
    <w:rsid w:val="169417B1"/>
    <w:rsid w:val="16953412"/>
    <w:rsid w:val="16A356EA"/>
    <w:rsid w:val="16AD0862"/>
    <w:rsid w:val="16B13DF2"/>
    <w:rsid w:val="16B37758"/>
    <w:rsid w:val="16B55536"/>
    <w:rsid w:val="16C66D56"/>
    <w:rsid w:val="16CF03A0"/>
    <w:rsid w:val="16EF3DD3"/>
    <w:rsid w:val="170B4949"/>
    <w:rsid w:val="171D70E8"/>
    <w:rsid w:val="17202F29"/>
    <w:rsid w:val="172264B1"/>
    <w:rsid w:val="17253D6B"/>
    <w:rsid w:val="172B7D97"/>
    <w:rsid w:val="1738453D"/>
    <w:rsid w:val="173E11E2"/>
    <w:rsid w:val="17422A3B"/>
    <w:rsid w:val="17457B0D"/>
    <w:rsid w:val="17473809"/>
    <w:rsid w:val="17547569"/>
    <w:rsid w:val="17572DDD"/>
    <w:rsid w:val="175F0484"/>
    <w:rsid w:val="1764430C"/>
    <w:rsid w:val="177F1FA7"/>
    <w:rsid w:val="17851444"/>
    <w:rsid w:val="178C57E4"/>
    <w:rsid w:val="17993C87"/>
    <w:rsid w:val="17995DB3"/>
    <w:rsid w:val="17A84DA6"/>
    <w:rsid w:val="17AD602B"/>
    <w:rsid w:val="17AF4D8D"/>
    <w:rsid w:val="17B830CF"/>
    <w:rsid w:val="17BD1A07"/>
    <w:rsid w:val="17BE129B"/>
    <w:rsid w:val="17CF4363"/>
    <w:rsid w:val="17D86697"/>
    <w:rsid w:val="17E00DCF"/>
    <w:rsid w:val="17E01371"/>
    <w:rsid w:val="17E260B6"/>
    <w:rsid w:val="17F345BC"/>
    <w:rsid w:val="17F6799E"/>
    <w:rsid w:val="17FC2645"/>
    <w:rsid w:val="17FC439D"/>
    <w:rsid w:val="18037BBC"/>
    <w:rsid w:val="180D0787"/>
    <w:rsid w:val="181E0A2B"/>
    <w:rsid w:val="182233D3"/>
    <w:rsid w:val="18235D20"/>
    <w:rsid w:val="18335B36"/>
    <w:rsid w:val="183F3D91"/>
    <w:rsid w:val="18475613"/>
    <w:rsid w:val="185525F6"/>
    <w:rsid w:val="185D158B"/>
    <w:rsid w:val="186518C3"/>
    <w:rsid w:val="1870562A"/>
    <w:rsid w:val="18787932"/>
    <w:rsid w:val="187A0BD5"/>
    <w:rsid w:val="188D2B44"/>
    <w:rsid w:val="18915F75"/>
    <w:rsid w:val="18A32000"/>
    <w:rsid w:val="18A50733"/>
    <w:rsid w:val="18AE2DC4"/>
    <w:rsid w:val="18B55867"/>
    <w:rsid w:val="18CD13D6"/>
    <w:rsid w:val="18DF718A"/>
    <w:rsid w:val="18E8303D"/>
    <w:rsid w:val="18EB4C98"/>
    <w:rsid w:val="18F3185F"/>
    <w:rsid w:val="18F3240C"/>
    <w:rsid w:val="18F72466"/>
    <w:rsid w:val="19065288"/>
    <w:rsid w:val="191E051E"/>
    <w:rsid w:val="19234C5D"/>
    <w:rsid w:val="19281382"/>
    <w:rsid w:val="1928597E"/>
    <w:rsid w:val="19316326"/>
    <w:rsid w:val="19357B01"/>
    <w:rsid w:val="194C3275"/>
    <w:rsid w:val="195B7589"/>
    <w:rsid w:val="19603A1C"/>
    <w:rsid w:val="196F7096"/>
    <w:rsid w:val="19777470"/>
    <w:rsid w:val="19853498"/>
    <w:rsid w:val="198906C4"/>
    <w:rsid w:val="198F6301"/>
    <w:rsid w:val="199818B1"/>
    <w:rsid w:val="199A353E"/>
    <w:rsid w:val="199C3EE2"/>
    <w:rsid w:val="199D54C7"/>
    <w:rsid w:val="19AA1B47"/>
    <w:rsid w:val="19AA46F3"/>
    <w:rsid w:val="19BE136A"/>
    <w:rsid w:val="19C70C10"/>
    <w:rsid w:val="19D40BF7"/>
    <w:rsid w:val="19D87647"/>
    <w:rsid w:val="19E361BD"/>
    <w:rsid w:val="19E634E9"/>
    <w:rsid w:val="19F56470"/>
    <w:rsid w:val="19F83736"/>
    <w:rsid w:val="19FE0B47"/>
    <w:rsid w:val="1A072A8C"/>
    <w:rsid w:val="1A082217"/>
    <w:rsid w:val="1A0F1829"/>
    <w:rsid w:val="1A123654"/>
    <w:rsid w:val="1A1247DF"/>
    <w:rsid w:val="1A233E9D"/>
    <w:rsid w:val="1A2401B9"/>
    <w:rsid w:val="1A2B4DCC"/>
    <w:rsid w:val="1A355153"/>
    <w:rsid w:val="1A36179D"/>
    <w:rsid w:val="1A364751"/>
    <w:rsid w:val="1A416079"/>
    <w:rsid w:val="1A5318A4"/>
    <w:rsid w:val="1A533314"/>
    <w:rsid w:val="1A5D2467"/>
    <w:rsid w:val="1A5F2D3A"/>
    <w:rsid w:val="1A7C45DC"/>
    <w:rsid w:val="1A83390E"/>
    <w:rsid w:val="1A874401"/>
    <w:rsid w:val="1A893B99"/>
    <w:rsid w:val="1A9560C4"/>
    <w:rsid w:val="1A9F6943"/>
    <w:rsid w:val="1AAB387F"/>
    <w:rsid w:val="1AAB795D"/>
    <w:rsid w:val="1AAF75A3"/>
    <w:rsid w:val="1AC012DE"/>
    <w:rsid w:val="1AD61348"/>
    <w:rsid w:val="1AE16EC5"/>
    <w:rsid w:val="1AEE59A7"/>
    <w:rsid w:val="1AF728CF"/>
    <w:rsid w:val="1AF7373E"/>
    <w:rsid w:val="1B082708"/>
    <w:rsid w:val="1B183ECB"/>
    <w:rsid w:val="1B2615D9"/>
    <w:rsid w:val="1B5069EF"/>
    <w:rsid w:val="1B54516F"/>
    <w:rsid w:val="1B6A0B60"/>
    <w:rsid w:val="1B6C3664"/>
    <w:rsid w:val="1B742E5E"/>
    <w:rsid w:val="1B820D8F"/>
    <w:rsid w:val="1B86347C"/>
    <w:rsid w:val="1B937AD3"/>
    <w:rsid w:val="1B983EB1"/>
    <w:rsid w:val="1B9D1E24"/>
    <w:rsid w:val="1BB758F1"/>
    <w:rsid w:val="1BBB6DD5"/>
    <w:rsid w:val="1BC224EA"/>
    <w:rsid w:val="1BC429D5"/>
    <w:rsid w:val="1BC71BE4"/>
    <w:rsid w:val="1BC92B9B"/>
    <w:rsid w:val="1BD56FF9"/>
    <w:rsid w:val="1BDC5B0C"/>
    <w:rsid w:val="1BF17761"/>
    <w:rsid w:val="1BFB5B4A"/>
    <w:rsid w:val="1C0C1619"/>
    <w:rsid w:val="1C0C4481"/>
    <w:rsid w:val="1C2E1C10"/>
    <w:rsid w:val="1C307888"/>
    <w:rsid w:val="1C6A3DDF"/>
    <w:rsid w:val="1C766D78"/>
    <w:rsid w:val="1C796EBD"/>
    <w:rsid w:val="1C7B23AD"/>
    <w:rsid w:val="1C861E33"/>
    <w:rsid w:val="1C9A08FE"/>
    <w:rsid w:val="1C9A3A4F"/>
    <w:rsid w:val="1CAE253D"/>
    <w:rsid w:val="1CCA06CC"/>
    <w:rsid w:val="1CCE5C09"/>
    <w:rsid w:val="1CCF27DE"/>
    <w:rsid w:val="1CD76D6F"/>
    <w:rsid w:val="1CDB6B83"/>
    <w:rsid w:val="1D021D99"/>
    <w:rsid w:val="1D124457"/>
    <w:rsid w:val="1D1C0A84"/>
    <w:rsid w:val="1D2938F0"/>
    <w:rsid w:val="1D2B241C"/>
    <w:rsid w:val="1D5C0A2E"/>
    <w:rsid w:val="1D607A7B"/>
    <w:rsid w:val="1D864BBF"/>
    <w:rsid w:val="1D8804D3"/>
    <w:rsid w:val="1D940B8A"/>
    <w:rsid w:val="1DA66C64"/>
    <w:rsid w:val="1DC443A6"/>
    <w:rsid w:val="1DC46D31"/>
    <w:rsid w:val="1DC63DE5"/>
    <w:rsid w:val="1DD07176"/>
    <w:rsid w:val="1DDA4B22"/>
    <w:rsid w:val="1E015B9A"/>
    <w:rsid w:val="1E040FD5"/>
    <w:rsid w:val="1E144339"/>
    <w:rsid w:val="1E155C5E"/>
    <w:rsid w:val="1E1B4F02"/>
    <w:rsid w:val="1E346537"/>
    <w:rsid w:val="1E446CDB"/>
    <w:rsid w:val="1E630FD5"/>
    <w:rsid w:val="1E6C0683"/>
    <w:rsid w:val="1E6F4375"/>
    <w:rsid w:val="1E7B2EAB"/>
    <w:rsid w:val="1E9164EB"/>
    <w:rsid w:val="1E9E4295"/>
    <w:rsid w:val="1EAD4946"/>
    <w:rsid w:val="1EAF229D"/>
    <w:rsid w:val="1EB470AE"/>
    <w:rsid w:val="1EB74F2A"/>
    <w:rsid w:val="1ECA005F"/>
    <w:rsid w:val="1ECA17CB"/>
    <w:rsid w:val="1ECB31A3"/>
    <w:rsid w:val="1ED21EC7"/>
    <w:rsid w:val="1ED3744C"/>
    <w:rsid w:val="1ED5730B"/>
    <w:rsid w:val="1EDB6000"/>
    <w:rsid w:val="1EE17E08"/>
    <w:rsid w:val="1EFA6058"/>
    <w:rsid w:val="1F0E2E15"/>
    <w:rsid w:val="1F216E7A"/>
    <w:rsid w:val="1F4826C4"/>
    <w:rsid w:val="1F4A7DD1"/>
    <w:rsid w:val="1F7270C0"/>
    <w:rsid w:val="1F770E25"/>
    <w:rsid w:val="1F7C7E31"/>
    <w:rsid w:val="1F9745BB"/>
    <w:rsid w:val="1F9A64AF"/>
    <w:rsid w:val="1FA923FD"/>
    <w:rsid w:val="1FAF5F90"/>
    <w:rsid w:val="1FB7570C"/>
    <w:rsid w:val="1FB85D49"/>
    <w:rsid w:val="1FBE2947"/>
    <w:rsid w:val="1FC245BF"/>
    <w:rsid w:val="1FC53C31"/>
    <w:rsid w:val="1FCD0105"/>
    <w:rsid w:val="1FE5565E"/>
    <w:rsid w:val="1FFE33B4"/>
    <w:rsid w:val="20010213"/>
    <w:rsid w:val="200669EC"/>
    <w:rsid w:val="20074850"/>
    <w:rsid w:val="20102F4C"/>
    <w:rsid w:val="20174B83"/>
    <w:rsid w:val="201B07E0"/>
    <w:rsid w:val="20254F9E"/>
    <w:rsid w:val="20307951"/>
    <w:rsid w:val="203C57FA"/>
    <w:rsid w:val="20402435"/>
    <w:rsid w:val="20413861"/>
    <w:rsid w:val="20424F8D"/>
    <w:rsid w:val="204D38DC"/>
    <w:rsid w:val="20563839"/>
    <w:rsid w:val="205F4E56"/>
    <w:rsid w:val="206014F2"/>
    <w:rsid w:val="2066049C"/>
    <w:rsid w:val="2071170E"/>
    <w:rsid w:val="20712985"/>
    <w:rsid w:val="20726680"/>
    <w:rsid w:val="20743B36"/>
    <w:rsid w:val="207662A7"/>
    <w:rsid w:val="207B06AC"/>
    <w:rsid w:val="207B0CE3"/>
    <w:rsid w:val="208727D4"/>
    <w:rsid w:val="20975BE7"/>
    <w:rsid w:val="20983950"/>
    <w:rsid w:val="209F66BB"/>
    <w:rsid w:val="20A000A7"/>
    <w:rsid w:val="20D81036"/>
    <w:rsid w:val="20DA16FF"/>
    <w:rsid w:val="20EA2B49"/>
    <w:rsid w:val="210D0899"/>
    <w:rsid w:val="211522A8"/>
    <w:rsid w:val="211D06AD"/>
    <w:rsid w:val="2125346E"/>
    <w:rsid w:val="215A31E3"/>
    <w:rsid w:val="21622787"/>
    <w:rsid w:val="21632C02"/>
    <w:rsid w:val="21701A0C"/>
    <w:rsid w:val="217A2E93"/>
    <w:rsid w:val="21814046"/>
    <w:rsid w:val="218D52C4"/>
    <w:rsid w:val="21912F3E"/>
    <w:rsid w:val="21A200A0"/>
    <w:rsid w:val="21C515A0"/>
    <w:rsid w:val="21E52B21"/>
    <w:rsid w:val="21E7241D"/>
    <w:rsid w:val="21F44630"/>
    <w:rsid w:val="220D7E12"/>
    <w:rsid w:val="221762C8"/>
    <w:rsid w:val="221E27A3"/>
    <w:rsid w:val="222420D9"/>
    <w:rsid w:val="223C26FE"/>
    <w:rsid w:val="223C325A"/>
    <w:rsid w:val="223D389E"/>
    <w:rsid w:val="22465EDA"/>
    <w:rsid w:val="22555564"/>
    <w:rsid w:val="225A3BBE"/>
    <w:rsid w:val="22611DE6"/>
    <w:rsid w:val="22682309"/>
    <w:rsid w:val="226E194A"/>
    <w:rsid w:val="22790D74"/>
    <w:rsid w:val="22847919"/>
    <w:rsid w:val="229A03D3"/>
    <w:rsid w:val="22A250AF"/>
    <w:rsid w:val="22A279F1"/>
    <w:rsid w:val="22A32FE6"/>
    <w:rsid w:val="22A85AA9"/>
    <w:rsid w:val="22BF3704"/>
    <w:rsid w:val="22CF70F0"/>
    <w:rsid w:val="22D81E68"/>
    <w:rsid w:val="22D8408A"/>
    <w:rsid w:val="22EB1048"/>
    <w:rsid w:val="22EE29F5"/>
    <w:rsid w:val="23121D9E"/>
    <w:rsid w:val="231651E6"/>
    <w:rsid w:val="23194E5C"/>
    <w:rsid w:val="231D625D"/>
    <w:rsid w:val="231E2114"/>
    <w:rsid w:val="23616401"/>
    <w:rsid w:val="23703612"/>
    <w:rsid w:val="237427A6"/>
    <w:rsid w:val="23785E57"/>
    <w:rsid w:val="238D3DDC"/>
    <w:rsid w:val="23AB5319"/>
    <w:rsid w:val="23B26A05"/>
    <w:rsid w:val="23BC6A75"/>
    <w:rsid w:val="23C54CD9"/>
    <w:rsid w:val="23D34EAE"/>
    <w:rsid w:val="23D81BCE"/>
    <w:rsid w:val="23DB6567"/>
    <w:rsid w:val="23DD2B4B"/>
    <w:rsid w:val="23DE6E3E"/>
    <w:rsid w:val="23E309EE"/>
    <w:rsid w:val="23ED3032"/>
    <w:rsid w:val="23F058EB"/>
    <w:rsid w:val="23F94B5C"/>
    <w:rsid w:val="240127A7"/>
    <w:rsid w:val="240F0813"/>
    <w:rsid w:val="24317F89"/>
    <w:rsid w:val="243772CD"/>
    <w:rsid w:val="244215AC"/>
    <w:rsid w:val="24493360"/>
    <w:rsid w:val="244D3F1E"/>
    <w:rsid w:val="24652776"/>
    <w:rsid w:val="246C48B1"/>
    <w:rsid w:val="24790513"/>
    <w:rsid w:val="24850C89"/>
    <w:rsid w:val="248933FF"/>
    <w:rsid w:val="248A5F25"/>
    <w:rsid w:val="249263DF"/>
    <w:rsid w:val="249345FB"/>
    <w:rsid w:val="24B42CA6"/>
    <w:rsid w:val="24BB7AE3"/>
    <w:rsid w:val="24BC0CFB"/>
    <w:rsid w:val="24BF50D3"/>
    <w:rsid w:val="24C1340A"/>
    <w:rsid w:val="24D44735"/>
    <w:rsid w:val="24D613BA"/>
    <w:rsid w:val="24D76252"/>
    <w:rsid w:val="24DB7C86"/>
    <w:rsid w:val="24DE7CA9"/>
    <w:rsid w:val="24EE182C"/>
    <w:rsid w:val="24F546EF"/>
    <w:rsid w:val="24F65BE8"/>
    <w:rsid w:val="24F95D68"/>
    <w:rsid w:val="24F95DA1"/>
    <w:rsid w:val="24FC750C"/>
    <w:rsid w:val="250228DB"/>
    <w:rsid w:val="25087AF5"/>
    <w:rsid w:val="25211F30"/>
    <w:rsid w:val="252A2696"/>
    <w:rsid w:val="25401770"/>
    <w:rsid w:val="25431278"/>
    <w:rsid w:val="254650E8"/>
    <w:rsid w:val="255C60A4"/>
    <w:rsid w:val="256D4366"/>
    <w:rsid w:val="25771BA9"/>
    <w:rsid w:val="25820EAB"/>
    <w:rsid w:val="25A627CB"/>
    <w:rsid w:val="25B30328"/>
    <w:rsid w:val="25B719D0"/>
    <w:rsid w:val="25B9086E"/>
    <w:rsid w:val="25BC17EE"/>
    <w:rsid w:val="25C82C98"/>
    <w:rsid w:val="25D97DBB"/>
    <w:rsid w:val="25DF168A"/>
    <w:rsid w:val="25EB52CE"/>
    <w:rsid w:val="261A4AF7"/>
    <w:rsid w:val="261D3E6E"/>
    <w:rsid w:val="26256C57"/>
    <w:rsid w:val="263C47FD"/>
    <w:rsid w:val="26403FBE"/>
    <w:rsid w:val="2658129E"/>
    <w:rsid w:val="26596D7F"/>
    <w:rsid w:val="266028A4"/>
    <w:rsid w:val="267A2715"/>
    <w:rsid w:val="269B20BC"/>
    <w:rsid w:val="26AD7B68"/>
    <w:rsid w:val="26AF12B5"/>
    <w:rsid w:val="26C23ACA"/>
    <w:rsid w:val="26D366C8"/>
    <w:rsid w:val="26D8232C"/>
    <w:rsid w:val="26E0559B"/>
    <w:rsid w:val="26EE72D4"/>
    <w:rsid w:val="26FF590A"/>
    <w:rsid w:val="27030381"/>
    <w:rsid w:val="27093F20"/>
    <w:rsid w:val="2710654F"/>
    <w:rsid w:val="27137E7E"/>
    <w:rsid w:val="27143488"/>
    <w:rsid w:val="27145544"/>
    <w:rsid w:val="27153EE7"/>
    <w:rsid w:val="2724216C"/>
    <w:rsid w:val="2726797B"/>
    <w:rsid w:val="27297522"/>
    <w:rsid w:val="27387C1B"/>
    <w:rsid w:val="27407210"/>
    <w:rsid w:val="27496B10"/>
    <w:rsid w:val="274C7373"/>
    <w:rsid w:val="274F138F"/>
    <w:rsid w:val="275E41FA"/>
    <w:rsid w:val="276651D8"/>
    <w:rsid w:val="27673C15"/>
    <w:rsid w:val="276C53BD"/>
    <w:rsid w:val="27765DB5"/>
    <w:rsid w:val="27791C84"/>
    <w:rsid w:val="278B4507"/>
    <w:rsid w:val="279A2B69"/>
    <w:rsid w:val="27AB0F50"/>
    <w:rsid w:val="27B11AEB"/>
    <w:rsid w:val="27B7389D"/>
    <w:rsid w:val="27C54525"/>
    <w:rsid w:val="27DE1FCD"/>
    <w:rsid w:val="27DF4AB2"/>
    <w:rsid w:val="27E5287B"/>
    <w:rsid w:val="280603EA"/>
    <w:rsid w:val="280949E1"/>
    <w:rsid w:val="280F49A5"/>
    <w:rsid w:val="28143DA7"/>
    <w:rsid w:val="281D17F5"/>
    <w:rsid w:val="28253346"/>
    <w:rsid w:val="28293261"/>
    <w:rsid w:val="2834062A"/>
    <w:rsid w:val="283550ED"/>
    <w:rsid w:val="284D0612"/>
    <w:rsid w:val="284D733A"/>
    <w:rsid w:val="28551139"/>
    <w:rsid w:val="2865689A"/>
    <w:rsid w:val="28796BAF"/>
    <w:rsid w:val="287A2A0F"/>
    <w:rsid w:val="2888026B"/>
    <w:rsid w:val="28891B42"/>
    <w:rsid w:val="28973FD3"/>
    <w:rsid w:val="28A12CFD"/>
    <w:rsid w:val="28A74A2A"/>
    <w:rsid w:val="28AD4425"/>
    <w:rsid w:val="28AF2CF8"/>
    <w:rsid w:val="28C566AA"/>
    <w:rsid w:val="28C8310C"/>
    <w:rsid w:val="28CC67BF"/>
    <w:rsid w:val="28D55458"/>
    <w:rsid w:val="28DE7D33"/>
    <w:rsid w:val="28E0638C"/>
    <w:rsid w:val="29225C78"/>
    <w:rsid w:val="29364081"/>
    <w:rsid w:val="29364A0E"/>
    <w:rsid w:val="29385DF8"/>
    <w:rsid w:val="293908F1"/>
    <w:rsid w:val="293927FF"/>
    <w:rsid w:val="293A5257"/>
    <w:rsid w:val="293F43F1"/>
    <w:rsid w:val="29405E29"/>
    <w:rsid w:val="294A58BE"/>
    <w:rsid w:val="295D3570"/>
    <w:rsid w:val="296A4D9A"/>
    <w:rsid w:val="2976437C"/>
    <w:rsid w:val="29847D95"/>
    <w:rsid w:val="298E0C56"/>
    <w:rsid w:val="29902B12"/>
    <w:rsid w:val="299048ED"/>
    <w:rsid w:val="299C47DC"/>
    <w:rsid w:val="29AA7D40"/>
    <w:rsid w:val="29C70BC1"/>
    <w:rsid w:val="29CE57D1"/>
    <w:rsid w:val="29DA623E"/>
    <w:rsid w:val="29EA5C9E"/>
    <w:rsid w:val="29F0704A"/>
    <w:rsid w:val="29FF405E"/>
    <w:rsid w:val="2A120937"/>
    <w:rsid w:val="2A1439CC"/>
    <w:rsid w:val="2A166A82"/>
    <w:rsid w:val="2A202618"/>
    <w:rsid w:val="2A221B62"/>
    <w:rsid w:val="2A623BBF"/>
    <w:rsid w:val="2A663DB5"/>
    <w:rsid w:val="2A686E7A"/>
    <w:rsid w:val="2A6C2263"/>
    <w:rsid w:val="2A700A04"/>
    <w:rsid w:val="2A7E07CE"/>
    <w:rsid w:val="2A82780D"/>
    <w:rsid w:val="2A845420"/>
    <w:rsid w:val="2A8B62C3"/>
    <w:rsid w:val="2A8E3AB0"/>
    <w:rsid w:val="2A914C65"/>
    <w:rsid w:val="2AA22BB5"/>
    <w:rsid w:val="2AB27A9D"/>
    <w:rsid w:val="2AB8365B"/>
    <w:rsid w:val="2AC070A5"/>
    <w:rsid w:val="2AC61D0E"/>
    <w:rsid w:val="2ACD5C80"/>
    <w:rsid w:val="2AF61DA9"/>
    <w:rsid w:val="2AF83412"/>
    <w:rsid w:val="2AFA4EA3"/>
    <w:rsid w:val="2AFC3BC1"/>
    <w:rsid w:val="2B186741"/>
    <w:rsid w:val="2B1B1269"/>
    <w:rsid w:val="2B3F3EAB"/>
    <w:rsid w:val="2B412984"/>
    <w:rsid w:val="2B4F35EA"/>
    <w:rsid w:val="2B5001B8"/>
    <w:rsid w:val="2B542580"/>
    <w:rsid w:val="2B572C59"/>
    <w:rsid w:val="2B5B52F6"/>
    <w:rsid w:val="2B5D7457"/>
    <w:rsid w:val="2B5F7D43"/>
    <w:rsid w:val="2B6643DD"/>
    <w:rsid w:val="2B692E04"/>
    <w:rsid w:val="2B6F0EA1"/>
    <w:rsid w:val="2B78468A"/>
    <w:rsid w:val="2B957E8E"/>
    <w:rsid w:val="2B9D1863"/>
    <w:rsid w:val="2BA04BE9"/>
    <w:rsid w:val="2BAC02DA"/>
    <w:rsid w:val="2BAC418C"/>
    <w:rsid w:val="2BB77EF9"/>
    <w:rsid w:val="2BB82E64"/>
    <w:rsid w:val="2BC9171D"/>
    <w:rsid w:val="2BD359E0"/>
    <w:rsid w:val="2BDB1779"/>
    <w:rsid w:val="2BE71795"/>
    <w:rsid w:val="2BFD3BA4"/>
    <w:rsid w:val="2C005884"/>
    <w:rsid w:val="2C0D4B1E"/>
    <w:rsid w:val="2C0E7DE8"/>
    <w:rsid w:val="2C117BD9"/>
    <w:rsid w:val="2C1A5E44"/>
    <w:rsid w:val="2C2B5C87"/>
    <w:rsid w:val="2C35120D"/>
    <w:rsid w:val="2C390D7D"/>
    <w:rsid w:val="2C3B6593"/>
    <w:rsid w:val="2C3D4F32"/>
    <w:rsid w:val="2C445483"/>
    <w:rsid w:val="2C5271ED"/>
    <w:rsid w:val="2C555084"/>
    <w:rsid w:val="2C646251"/>
    <w:rsid w:val="2C6E18E6"/>
    <w:rsid w:val="2C6E2647"/>
    <w:rsid w:val="2C765C02"/>
    <w:rsid w:val="2C94386D"/>
    <w:rsid w:val="2C9705D9"/>
    <w:rsid w:val="2CA44458"/>
    <w:rsid w:val="2CA850CE"/>
    <w:rsid w:val="2CAF2729"/>
    <w:rsid w:val="2CBD2941"/>
    <w:rsid w:val="2CD0784D"/>
    <w:rsid w:val="2CE060EC"/>
    <w:rsid w:val="2CE7415A"/>
    <w:rsid w:val="2CE8024A"/>
    <w:rsid w:val="2CEB45CE"/>
    <w:rsid w:val="2CF83FE4"/>
    <w:rsid w:val="2CFA1250"/>
    <w:rsid w:val="2CFF5CF8"/>
    <w:rsid w:val="2D0B7C95"/>
    <w:rsid w:val="2D457FDA"/>
    <w:rsid w:val="2D4A4B65"/>
    <w:rsid w:val="2D53411B"/>
    <w:rsid w:val="2D662E7F"/>
    <w:rsid w:val="2D6A6414"/>
    <w:rsid w:val="2D6D463C"/>
    <w:rsid w:val="2D6E6B24"/>
    <w:rsid w:val="2D7C3D95"/>
    <w:rsid w:val="2D805C47"/>
    <w:rsid w:val="2D9448A9"/>
    <w:rsid w:val="2DC72915"/>
    <w:rsid w:val="2DCE014A"/>
    <w:rsid w:val="2DD200D4"/>
    <w:rsid w:val="2DDE7E0C"/>
    <w:rsid w:val="2DEC1C97"/>
    <w:rsid w:val="2E1630E6"/>
    <w:rsid w:val="2E227C9C"/>
    <w:rsid w:val="2E2D3E6A"/>
    <w:rsid w:val="2E471576"/>
    <w:rsid w:val="2E5128ED"/>
    <w:rsid w:val="2E650CFE"/>
    <w:rsid w:val="2E6C5C42"/>
    <w:rsid w:val="2E6E15BC"/>
    <w:rsid w:val="2E6F3D5B"/>
    <w:rsid w:val="2E713E0C"/>
    <w:rsid w:val="2E783C2B"/>
    <w:rsid w:val="2E7B5266"/>
    <w:rsid w:val="2E7C11F4"/>
    <w:rsid w:val="2E7C6B88"/>
    <w:rsid w:val="2E812938"/>
    <w:rsid w:val="2E9C1CDA"/>
    <w:rsid w:val="2EA44C1A"/>
    <w:rsid w:val="2EAC56AC"/>
    <w:rsid w:val="2EBA5AA4"/>
    <w:rsid w:val="2EC96882"/>
    <w:rsid w:val="2ED03E18"/>
    <w:rsid w:val="2ED22DA6"/>
    <w:rsid w:val="2ED3671E"/>
    <w:rsid w:val="2EDF5513"/>
    <w:rsid w:val="2EE23024"/>
    <w:rsid w:val="2EE81F0E"/>
    <w:rsid w:val="2EED7BD7"/>
    <w:rsid w:val="2EF93553"/>
    <w:rsid w:val="2EFB311C"/>
    <w:rsid w:val="2F075B0D"/>
    <w:rsid w:val="2F0807B9"/>
    <w:rsid w:val="2F0F1BA9"/>
    <w:rsid w:val="2F143853"/>
    <w:rsid w:val="2F1B78D4"/>
    <w:rsid w:val="2F1D7F38"/>
    <w:rsid w:val="2F250C06"/>
    <w:rsid w:val="2F3B5EF2"/>
    <w:rsid w:val="2F423062"/>
    <w:rsid w:val="2F42548A"/>
    <w:rsid w:val="2F451C98"/>
    <w:rsid w:val="2F4B156B"/>
    <w:rsid w:val="2F500D29"/>
    <w:rsid w:val="2F530BE4"/>
    <w:rsid w:val="2F561F0D"/>
    <w:rsid w:val="2F5F27B2"/>
    <w:rsid w:val="2F7F5CE6"/>
    <w:rsid w:val="2F8B42C1"/>
    <w:rsid w:val="2F9214A0"/>
    <w:rsid w:val="2F931501"/>
    <w:rsid w:val="2F942E5F"/>
    <w:rsid w:val="2F9D4D9F"/>
    <w:rsid w:val="2FAF5104"/>
    <w:rsid w:val="2FC55485"/>
    <w:rsid w:val="2FC669EB"/>
    <w:rsid w:val="2FCD6547"/>
    <w:rsid w:val="2FDA23CB"/>
    <w:rsid w:val="2FF624E8"/>
    <w:rsid w:val="2FF83AFB"/>
    <w:rsid w:val="30144138"/>
    <w:rsid w:val="302E591E"/>
    <w:rsid w:val="302E7443"/>
    <w:rsid w:val="304D25CD"/>
    <w:rsid w:val="305E53F3"/>
    <w:rsid w:val="306047D6"/>
    <w:rsid w:val="306F4639"/>
    <w:rsid w:val="3078675E"/>
    <w:rsid w:val="308A2D31"/>
    <w:rsid w:val="3096222C"/>
    <w:rsid w:val="30982BD3"/>
    <w:rsid w:val="309C1E01"/>
    <w:rsid w:val="30A73454"/>
    <w:rsid w:val="30BE0DEB"/>
    <w:rsid w:val="30D01623"/>
    <w:rsid w:val="30D5633F"/>
    <w:rsid w:val="30E00B4C"/>
    <w:rsid w:val="30E03E97"/>
    <w:rsid w:val="30E60165"/>
    <w:rsid w:val="30E60940"/>
    <w:rsid w:val="30EC24FC"/>
    <w:rsid w:val="30F771AD"/>
    <w:rsid w:val="30FB5242"/>
    <w:rsid w:val="31012E88"/>
    <w:rsid w:val="31057458"/>
    <w:rsid w:val="311D5F49"/>
    <w:rsid w:val="311E66F3"/>
    <w:rsid w:val="314E022A"/>
    <w:rsid w:val="3177302E"/>
    <w:rsid w:val="3189761B"/>
    <w:rsid w:val="318F3B7B"/>
    <w:rsid w:val="31A24409"/>
    <w:rsid w:val="31BC54B7"/>
    <w:rsid w:val="31C62BC6"/>
    <w:rsid w:val="31CC6ECF"/>
    <w:rsid w:val="31DC5A4A"/>
    <w:rsid w:val="31F13946"/>
    <w:rsid w:val="31F7323C"/>
    <w:rsid w:val="320446AE"/>
    <w:rsid w:val="320C19E7"/>
    <w:rsid w:val="320E11A5"/>
    <w:rsid w:val="320E3A4E"/>
    <w:rsid w:val="32170630"/>
    <w:rsid w:val="32202444"/>
    <w:rsid w:val="32292034"/>
    <w:rsid w:val="32324C38"/>
    <w:rsid w:val="323372A0"/>
    <w:rsid w:val="323904D8"/>
    <w:rsid w:val="32461E54"/>
    <w:rsid w:val="324E0D89"/>
    <w:rsid w:val="325459C6"/>
    <w:rsid w:val="32611217"/>
    <w:rsid w:val="327119FE"/>
    <w:rsid w:val="327B6673"/>
    <w:rsid w:val="327C048C"/>
    <w:rsid w:val="328A2BC2"/>
    <w:rsid w:val="32902971"/>
    <w:rsid w:val="329A386B"/>
    <w:rsid w:val="329E7F1B"/>
    <w:rsid w:val="32A730B7"/>
    <w:rsid w:val="32BA2BAC"/>
    <w:rsid w:val="32BC4B11"/>
    <w:rsid w:val="32CB5A52"/>
    <w:rsid w:val="32CC0D68"/>
    <w:rsid w:val="32E27E39"/>
    <w:rsid w:val="32ED59CE"/>
    <w:rsid w:val="32F1007A"/>
    <w:rsid w:val="32FA11B4"/>
    <w:rsid w:val="33055C59"/>
    <w:rsid w:val="33106C27"/>
    <w:rsid w:val="331362C5"/>
    <w:rsid w:val="331859BC"/>
    <w:rsid w:val="331B560D"/>
    <w:rsid w:val="331C73FA"/>
    <w:rsid w:val="331E4300"/>
    <w:rsid w:val="33287AD8"/>
    <w:rsid w:val="33290556"/>
    <w:rsid w:val="333C7C12"/>
    <w:rsid w:val="333E57B8"/>
    <w:rsid w:val="3344276F"/>
    <w:rsid w:val="3352721E"/>
    <w:rsid w:val="33887263"/>
    <w:rsid w:val="339201FD"/>
    <w:rsid w:val="33994717"/>
    <w:rsid w:val="339A5066"/>
    <w:rsid w:val="339B095C"/>
    <w:rsid w:val="339F0BBC"/>
    <w:rsid w:val="33B43531"/>
    <w:rsid w:val="33B53521"/>
    <w:rsid w:val="33B76124"/>
    <w:rsid w:val="33C03EC4"/>
    <w:rsid w:val="33E62FEA"/>
    <w:rsid w:val="33F61E89"/>
    <w:rsid w:val="340F1D7A"/>
    <w:rsid w:val="341B7A95"/>
    <w:rsid w:val="341D652C"/>
    <w:rsid w:val="34295CE7"/>
    <w:rsid w:val="344068C3"/>
    <w:rsid w:val="34421DCC"/>
    <w:rsid w:val="344B4760"/>
    <w:rsid w:val="34517E48"/>
    <w:rsid w:val="345D00F2"/>
    <w:rsid w:val="345E1E96"/>
    <w:rsid w:val="347D2111"/>
    <w:rsid w:val="34812F95"/>
    <w:rsid w:val="34832CFF"/>
    <w:rsid w:val="34876C47"/>
    <w:rsid w:val="34903504"/>
    <w:rsid w:val="34913C8E"/>
    <w:rsid w:val="34932D6A"/>
    <w:rsid w:val="349E2D3D"/>
    <w:rsid w:val="34A23B5D"/>
    <w:rsid w:val="34A53D8B"/>
    <w:rsid w:val="34AC7420"/>
    <w:rsid w:val="34B25B25"/>
    <w:rsid w:val="34B26C37"/>
    <w:rsid w:val="34B82EC0"/>
    <w:rsid w:val="34CA3400"/>
    <w:rsid w:val="34CC3EA6"/>
    <w:rsid w:val="34EF7BEC"/>
    <w:rsid w:val="34F32514"/>
    <w:rsid w:val="34F63FF0"/>
    <w:rsid w:val="34F9274A"/>
    <w:rsid w:val="3506638E"/>
    <w:rsid w:val="350B6A30"/>
    <w:rsid w:val="351A4939"/>
    <w:rsid w:val="353D11CA"/>
    <w:rsid w:val="356463BF"/>
    <w:rsid w:val="35683369"/>
    <w:rsid w:val="35696574"/>
    <w:rsid w:val="356A7268"/>
    <w:rsid w:val="357A3052"/>
    <w:rsid w:val="358772A0"/>
    <w:rsid w:val="35937710"/>
    <w:rsid w:val="3595550F"/>
    <w:rsid w:val="359E4F63"/>
    <w:rsid w:val="35B835C3"/>
    <w:rsid w:val="35E01C31"/>
    <w:rsid w:val="35EC5849"/>
    <w:rsid w:val="35F01DB8"/>
    <w:rsid w:val="361E3FF0"/>
    <w:rsid w:val="36217702"/>
    <w:rsid w:val="3636193C"/>
    <w:rsid w:val="363C5A28"/>
    <w:rsid w:val="363F55FC"/>
    <w:rsid w:val="36696C75"/>
    <w:rsid w:val="366B481D"/>
    <w:rsid w:val="36845E05"/>
    <w:rsid w:val="368752CE"/>
    <w:rsid w:val="368C480C"/>
    <w:rsid w:val="36AC3623"/>
    <w:rsid w:val="36B127DC"/>
    <w:rsid w:val="36B30FFD"/>
    <w:rsid w:val="36CD31CD"/>
    <w:rsid w:val="36D35DC0"/>
    <w:rsid w:val="36D93CDC"/>
    <w:rsid w:val="36E436F1"/>
    <w:rsid w:val="36E90624"/>
    <w:rsid w:val="36ED5C7E"/>
    <w:rsid w:val="37121A93"/>
    <w:rsid w:val="373123A9"/>
    <w:rsid w:val="37390DD4"/>
    <w:rsid w:val="3742210F"/>
    <w:rsid w:val="3748238D"/>
    <w:rsid w:val="374E480D"/>
    <w:rsid w:val="37621FAA"/>
    <w:rsid w:val="3771132E"/>
    <w:rsid w:val="3771557B"/>
    <w:rsid w:val="37720482"/>
    <w:rsid w:val="37823C2B"/>
    <w:rsid w:val="3788333C"/>
    <w:rsid w:val="37901B0C"/>
    <w:rsid w:val="37990819"/>
    <w:rsid w:val="379F17A7"/>
    <w:rsid w:val="37A21F04"/>
    <w:rsid w:val="37AE2E06"/>
    <w:rsid w:val="37C81CD1"/>
    <w:rsid w:val="37CD5373"/>
    <w:rsid w:val="37CE4670"/>
    <w:rsid w:val="37E0267F"/>
    <w:rsid w:val="37EB0051"/>
    <w:rsid w:val="37F313BC"/>
    <w:rsid w:val="37F46777"/>
    <w:rsid w:val="37F9458D"/>
    <w:rsid w:val="3807139D"/>
    <w:rsid w:val="380D2E6E"/>
    <w:rsid w:val="38113F8B"/>
    <w:rsid w:val="38164526"/>
    <w:rsid w:val="381704CA"/>
    <w:rsid w:val="381A2F77"/>
    <w:rsid w:val="383E0974"/>
    <w:rsid w:val="38423999"/>
    <w:rsid w:val="38695C8C"/>
    <w:rsid w:val="386E23FF"/>
    <w:rsid w:val="387105C5"/>
    <w:rsid w:val="387C643E"/>
    <w:rsid w:val="387D3A3B"/>
    <w:rsid w:val="38854007"/>
    <w:rsid w:val="38857EF5"/>
    <w:rsid w:val="388A0A26"/>
    <w:rsid w:val="388F29D8"/>
    <w:rsid w:val="38A45EBF"/>
    <w:rsid w:val="38B04A0F"/>
    <w:rsid w:val="38B61D48"/>
    <w:rsid w:val="38D33ADA"/>
    <w:rsid w:val="38DA05F5"/>
    <w:rsid w:val="38EB3A14"/>
    <w:rsid w:val="38F37371"/>
    <w:rsid w:val="38FD6DFC"/>
    <w:rsid w:val="38FE04A2"/>
    <w:rsid w:val="390554B8"/>
    <w:rsid w:val="3928712E"/>
    <w:rsid w:val="393259C3"/>
    <w:rsid w:val="39367332"/>
    <w:rsid w:val="3946319A"/>
    <w:rsid w:val="394840B9"/>
    <w:rsid w:val="394C59BA"/>
    <w:rsid w:val="394E2EAF"/>
    <w:rsid w:val="39601B01"/>
    <w:rsid w:val="396B6B39"/>
    <w:rsid w:val="397F7565"/>
    <w:rsid w:val="39897476"/>
    <w:rsid w:val="398D1519"/>
    <w:rsid w:val="39980F4F"/>
    <w:rsid w:val="399B565D"/>
    <w:rsid w:val="39A879F7"/>
    <w:rsid w:val="39CB5E7B"/>
    <w:rsid w:val="39E63A8B"/>
    <w:rsid w:val="39EC10FD"/>
    <w:rsid w:val="39EE4F84"/>
    <w:rsid w:val="39FA6218"/>
    <w:rsid w:val="3A0D5934"/>
    <w:rsid w:val="3A115557"/>
    <w:rsid w:val="3A1257B0"/>
    <w:rsid w:val="3A152A84"/>
    <w:rsid w:val="3A16560F"/>
    <w:rsid w:val="3A1761E7"/>
    <w:rsid w:val="3A3A1B21"/>
    <w:rsid w:val="3A3A7B06"/>
    <w:rsid w:val="3A4104D9"/>
    <w:rsid w:val="3A5248E1"/>
    <w:rsid w:val="3A577DFD"/>
    <w:rsid w:val="3A5F7284"/>
    <w:rsid w:val="3A6B67A7"/>
    <w:rsid w:val="3A923C8D"/>
    <w:rsid w:val="3A9411D6"/>
    <w:rsid w:val="3A9722A4"/>
    <w:rsid w:val="3A9A7289"/>
    <w:rsid w:val="3A9C6739"/>
    <w:rsid w:val="3AB0141B"/>
    <w:rsid w:val="3AB745B1"/>
    <w:rsid w:val="3AC3457A"/>
    <w:rsid w:val="3AC76AA0"/>
    <w:rsid w:val="3AC86EC1"/>
    <w:rsid w:val="3AE630AD"/>
    <w:rsid w:val="3AE75B9E"/>
    <w:rsid w:val="3AF12752"/>
    <w:rsid w:val="3AF362C6"/>
    <w:rsid w:val="3B073DBC"/>
    <w:rsid w:val="3B0B0B90"/>
    <w:rsid w:val="3B0E23B7"/>
    <w:rsid w:val="3B1428E3"/>
    <w:rsid w:val="3B147532"/>
    <w:rsid w:val="3B236991"/>
    <w:rsid w:val="3B37719B"/>
    <w:rsid w:val="3B3B503F"/>
    <w:rsid w:val="3BA21F91"/>
    <w:rsid w:val="3BA51DBA"/>
    <w:rsid w:val="3BB25A20"/>
    <w:rsid w:val="3BBA3292"/>
    <w:rsid w:val="3BD10F09"/>
    <w:rsid w:val="3BD837CB"/>
    <w:rsid w:val="3BE0576E"/>
    <w:rsid w:val="3BE41894"/>
    <w:rsid w:val="3BF013A1"/>
    <w:rsid w:val="3C0A2B6D"/>
    <w:rsid w:val="3C0B1FE0"/>
    <w:rsid w:val="3C176500"/>
    <w:rsid w:val="3C24289C"/>
    <w:rsid w:val="3C29537E"/>
    <w:rsid w:val="3C2C2E55"/>
    <w:rsid w:val="3C30053F"/>
    <w:rsid w:val="3C371856"/>
    <w:rsid w:val="3C451CCD"/>
    <w:rsid w:val="3C68036B"/>
    <w:rsid w:val="3C714F0B"/>
    <w:rsid w:val="3C737BDD"/>
    <w:rsid w:val="3C743AF2"/>
    <w:rsid w:val="3C7972A9"/>
    <w:rsid w:val="3C7E2223"/>
    <w:rsid w:val="3C7E6132"/>
    <w:rsid w:val="3C8A195D"/>
    <w:rsid w:val="3CA60169"/>
    <w:rsid w:val="3CAB2703"/>
    <w:rsid w:val="3CB32F11"/>
    <w:rsid w:val="3CBF6B41"/>
    <w:rsid w:val="3CC0014F"/>
    <w:rsid w:val="3CC072C9"/>
    <w:rsid w:val="3CD27875"/>
    <w:rsid w:val="3CD34676"/>
    <w:rsid w:val="3CED2D92"/>
    <w:rsid w:val="3CF65C2D"/>
    <w:rsid w:val="3CFD6609"/>
    <w:rsid w:val="3D1A2719"/>
    <w:rsid w:val="3D1F2A7E"/>
    <w:rsid w:val="3D347975"/>
    <w:rsid w:val="3D3B1393"/>
    <w:rsid w:val="3D3B2202"/>
    <w:rsid w:val="3D413254"/>
    <w:rsid w:val="3D4A1EB4"/>
    <w:rsid w:val="3D4B1DF2"/>
    <w:rsid w:val="3D5B4DA1"/>
    <w:rsid w:val="3D6823E9"/>
    <w:rsid w:val="3D7269FD"/>
    <w:rsid w:val="3D7354C3"/>
    <w:rsid w:val="3D751454"/>
    <w:rsid w:val="3D8577D5"/>
    <w:rsid w:val="3D8D640B"/>
    <w:rsid w:val="3D9F09B8"/>
    <w:rsid w:val="3DA6666F"/>
    <w:rsid w:val="3DAC31CA"/>
    <w:rsid w:val="3DB47072"/>
    <w:rsid w:val="3DC3624E"/>
    <w:rsid w:val="3DC47354"/>
    <w:rsid w:val="3DC75B9D"/>
    <w:rsid w:val="3DE8538F"/>
    <w:rsid w:val="3DEA2042"/>
    <w:rsid w:val="3DFE641D"/>
    <w:rsid w:val="3E037CAB"/>
    <w:rsid w:val="3E054A6F"/>
    <w:rsid w:val="3E183E33"/>
    <w:rsid w:val="3E1D22F9"/>
    <w:rsid w:val="3E1D3574"/>
    <w:rsid w:val="3E2532D1"/>
    <w:rsid w:val="3E2E46EC"/>
    <w:rsid w:val="3E36511F"/>
    <w:rsid w:val="3E437E15"/>
    <w:rsid w:val="3E481F6D"/>
    <w:rsid w:val="3E5235A3"/>
    <w:rsid w:val="3E5A17A8"/>
    <w:rsid w:val="3E5C2650"/>
    <w:rsid w:val="3E5F7284"/>
    <w:rsid w:val="3E6C6448"/>
    <w:rsid w:val="3E7C2FA5"/>
    <w:rsid w:val="3E8553F3"/>
    <w:rsid w:val="3E952C1D"/>
    <w:rsid w:val="3EA73010"/>
    <w:rsid w:val="3EA9190D"/>
    <w:rsid w:val="3EAB17EA"/>
    <w:rsid w:val="3EB60527"/>
    <w:rsid w:val="3EBD5002"/>
    <w:rsid w:val="3EC00D5B"/>
    <w:rsid w:val="3ECC3F09"/>
    <w:rsid w:val="3EDD0655"/>
    <w:rsid w:val="3EF04837"/>
    <w:rsid w:val="3EF74C79"/>
    <w:rsid w:val="3F034DA3"/>
    <w:rsid w:val="3F0E34DB"/>
    <w:rsid w:val="3F392CB3"/>
    <w:rsid w:val="3F4F7330"/>
    <w:rsid w:val="3F500451"/>
    <w:rsid w:val="3F51239E"/>
    <w:rsid w:val="3F622631"/>
    <w:rsid w:val="3F7629D7"/>
    <w:rsid w:val="3F7E2408"/>
    <w:rsid w:val="3F8128D7"/>
    <w:rsid w:val="3F8A1256"/>
    <w:rsid w:val="3F925BBB"/>
    <w:rsid w:val="3FA4666C"/>
    <w:rsid w:val="3FB15B16"/>
    <w:rsid w:val="3FCC121C"/>
    <w:rsid w:val="3FCE2468"/>
    <w:rsid w:val="3FD06AF1"/>
    <w:rsid w:val="3FD505D5"/>
    <w:rsid w:val="3FE12119"/>
    <w:rsid w:val="3FE40DE6"/>
    <w:rsid w:val="3FE50410"/>
    <w:rsid w:val="3FED78EE"/>
    <w:rsid w:val="3FF042AF"/>
    <w:rsid w:val="3FF55FB0"/>
    <w:rsid w:val="3FF70F44"/>
    <w:rsid w:val="40003F94"/>
    <w:rsid w:val="4009517A"/>
    <w:rsid w:val="401D0867"/>
    <w:rsid w:val="401F5AB7"/>
    <w:rsid w:val="402117FE"/>
    <w:rsid w:val="40316BBB"/>
    <w:rsid w:val="40365111"/>
    <w:rsid w:val="4048643E"/>
    <w:rsid w:val="4057711D"/>
    <w:rsid w:val="40627D7E"/>
    <w:rsid w:val="407526F8"/>
    <w:rsid w:val="4082170E"/>
    <w:rsid w:val="40893A96"/>
    <w:rsid w:val="40954D2F"/>
    <w:rsid w:val="409A7FAD"/>
    <w:rsid w:val="40A802A5"/>
    <w:rsid w:val="40B8018E"/>
    <w:rsid w:val="40BF62D2"/>
    <w:rsid w:val="40C23930"/>
    <w:rsid w:val="40C35572"/>
    <w:rsid w:val="40CF17FA"/>
    <w:rsid w:val="40F64BED"/>
    <w:rsid w:val="40F83DE9"/>
    <w:rsid w:val="40FD29FD"/>
    <w:rsid w:val="4102026F"/>
    <w:rsid w:val="410C0E70"/>
    <w:rsid w:val="410F0B1D"/>
    <w:rsid w:val="4126179B"/>
    <w:rsid w:val="41281EBB"/>
    <w:rsid w:val="41282C79"/>
    <w:rsid w:val="41494DCC"/>
    <w:rsid w:val="414C36CC"/>
    <w:rsid w:val="415046B8"/>
    <w:rsid w:val="415E5EE5"/>
    <w:rsid w:val="41673CDD"/>
    <w:rsid w:val="416D205C"/>
    <w:rsid w:val="41747C07"/>
    <w:rsid w:val="417C3CF6"/>
    <w:rsid w:val="418C541A"/>
    <w:rsid w:val="418F567B"/>
    <w:rsid w:val="41974CEA"/>
    <w:rsid w:val="419A7D0F"/>
    <w:rsid w:val="41A00B28"/>
    <w:rsid w:val="41C93509"/>
    <w:rsid w:val="41D706F3"/>
    <w:rsid w:val="41DB51B9"/>
    <w:rsid w:val="41F31A85"/>
    <w:rsid w:val="420212BC"/>
    <w:rsid w:val="420D333D"/>
    <w:rsid w:val="4221224B"/>
    <w:rsid w:val="425D2326"/>
    <w:rsid w:val="42625EBA"/>
    <w:rsid w:val="426277A2"/>
    <w:rsid w:val="42657C0E"/>
    <w:rsid w:val="426D7559"/>
    <w:rsid w:val="42724AFD"/>
    <w:rsid w:val="427566F3"/>
    <w:rsid w:val="428C1716"/>
    <w:rsid w:val="428E4BDC"/>
    <w:rsid w:val="42910B5E"/>
    <w:rsid w:val="42B03CEB"/>
    <w:rsid w:val="42C223D1"/>
    <w:rsid w:val="42D37C99"/>
    <w:rsid w:val="42D65672"/>
    <w:rsid w:val="42D75FF3"/>
    <w:rsid w:val="42FC26AC"/>
    <w:rsid w:val="43097808"/>
    <w:rsid w:val="430D2474"/>
    <w:rsid w:val="430F4E16"/>
    <w:rsid w:val="4316040E"/>
    <w:rsid w:val="43257DC6"/>
    <w:rsid w:val="43274338"/>
    <w:rsid w:val="432C2D37"/>
    <w:rsid w:val="43331C61"/>
    <w:rsid w:val="43351883"/>
    <w:rsid w:val="4345461D"/>
    <w:rsid w:val="434B5C53"/>
    <w:rsid w:val="434C61D2"/>
    <w:rsid w:val="434D0002"/>
    <w:rsid w:val="435651E6"/>
    <w:rsid w:val="435839ED"/>
    <w:rsid w:val="43594CA1"/>
    <w:rsid w:val="436E5D62"/>
    <w:rsid w:val="437850BB"/>
    <w:rsid w:val="43860F6F"/>
    <w:rsid w:val="438F2592"/>
    <w:rsid w:val="43A36DB7"/>
    <w:rsid w:val="43AC7664"/>
    <w:rsid w:val="43AE7E21"/>
    <w:rsid w:val="43AF6E08"/>
    <w:rsid w:val="43BB3E48"/>
    <w:rsid w:val="43C03870"/>
    <w:rsid w:val="43C24FCB"/>
    <w:rsid w:val="43D11F2B"/>
    <w:rsid w:val="43D65B40"/>
    <w:rsid w:val="43DA0907"/>
    <w:rsid w:val="43DD384F"/>
    <w:rsid w:val="43E03B36"/>
    <w:rsid w:val="43E849B6"/>
    <w:rsid w:val="43E85A81"/>
    <w:rsid w:val="43F008FF"/>
    <w:rsid w:val="43F145C2"/>
    <w:rsid w:val="44050ED7"/>
    <w:rsid w:val="440E2264"/>
    <w:rsid w:val="4410345E"/>
    <w:rsid w:val="441909B6"/>
    <w:rsid w:val="442135B0"/>
    <w:rsid w:val="442A5D12"/>
    <w:rsid w:val="44470A70"/>
    <w:rsid w:val="44584C1D"/>
    <w:rsid w:val="4469594C"/>
    <w:rsid w:val="446F23FA"/>
    <w:rsid w:val="4474126C"/>
    <w:rsid w:val="44800659"/>
    <w:rsid w:val="44842ADE"/>
    <w:rsid w:val="4485086F"/>
    <w:rsid w:val="4485722B"/>
    <w:rsid w:val="44884928"/>
    <w:rsid w:val="44947B13"/>
    <w:rsid w:val="44A80942"/>
    <w:rsid w:val="44B0680B"/>
    <w:rsid w:val="44BC5CD9"/>
    <w:rsid w:val="44D00BF1"/>
    <w:rsid w:val="44D71C21"/>
    <w:rsid w:val="44DE39D6"/>
    <w:rsid w:val="45040844"/>
    <w:rsid w:val="450520B8"/>
    <w:rsid w:val="451033B6"/>
    <w:rsid w:val="45117200"/>
    <w:rsid w:val="452D69B0"/>
    <w:rsid w:val="453E7252"/>
    <w:rsid w:val="45607B08"/>
    <w:rsid w:val="456619BC"/>
    <w:rsid w:val="4572324A"/>
    <w:rsid w:val="457C4C8D"/>
    <w:rsid w:val="458F62E3"/>
    <w:rsid w:val="4591045C"/>
    <w:rsid w:val="459B4CDD"/>
    <w:rsid w:val="45A66F67"/>
    <w:rsid w:val="45A933EE"/>
    <w:rsid w:val="45B012C7"/>
    <w:rsid w:val="45C44657"/>
    <w:rsid w:val="45CD07F2"/>
    <w:rsid w:val="45D130F6"/>
    <w:rsid w:val="45DE1FB2"/>
    <w:rsid w:val="45E92486"/>
    <w:rsid w:val="45E92921"/>
    <w:rsid w:val="45E93DE7"/>
    <w:rsid w:val="45EA3D28"/>
    <w:rsid w:val="45F11576"/>
    <w:rsid w:val="45F15AA1"/>
    <w:rsid w:val="45F412B8"/>
    <w:rsid w:val="45F54E7D"/>
    <w:rsid w:val="4619039A"/>
    <w:rsid w:val="461D609B"/>
    <w:rsid w:val="462667E8"/>
    <w:rsid w:val="46274DB3"/>
    <w:rsid w:val="4633779A"/>
    <w:rsid w:val="46585DDF"/>
    <w:rsid w:val="465902E4"/>
    <w:rsid w:val="466F0396"/>
    <w:rsid w:val="467818AC"/>
    <w:rsid w:val="468F6083"/>
    <w:rsid w:val="469760C3"/>
    <w:rsid w:val="46B218AA"/>
    <w:rsid w:val="46C24A09"/>
    <w:rsid w:val="46CA1BE2"/>
    <w:rsid w:val="46CE518C"/>
    <w:rsid w:val="46D17C27"/>
    <w:rsid w:val="46DD01AA"/>
    <w:rsid w:val="46DE6B49"/>
    <w:rsid w:val="46F55EFF"/>
    <w:rsid w:val="46FA29C1"/>
    <w:rsid w:val="46FA5ABE"/>
    <w:rsid w:val="46FB4300"/>
    <w:rsid w:val="471646E3"/>
    <w:rsid w:val="471E45CC"/>
    <w:rsid w:val="4729606E"/>
    <w:rsid w:val="472A637B"/>
    <w:rsid w:val="473F4F56"/>
    <w:rsid w:val="47655822"/>
    <w:rsid w:val="47661742"/>
    <w:rsid w:val="477160AC"/>
    <w:rsid w:val="477B3FE0"/>
    <w:rsid w:val="47881D30"/>
    <w:rsid w:val="479A1C67"/>
    <w:rsid w:val="479B3525"/>
    <w:rsid w:val="47A5193F"/>
    <w:rsid w:val="47AB3E24"/>
    <w:rsid w:val="47B10F3F"/>
    <w:rsid w:val="47BD7A2E"/>
    <w:rsid w:val="47C82B2B"/>
    <w:rsid w:val="47C90DF2"/>
    <w:rsid w:val="47C947C0"/>
    <w:rsid w:val="47CF7E43"/>
    <w:rsid w:val="47DD555F"/>
    <w:rsid w:val="47E921DC"/>
    <w:rsid w:val="47EB5C5D"/>
    <w:rsid w:val="47EE2BAE"/>
    <w:rsid w:val="48016D47"/>
    <w:rsid w:val="480218E2"/>
    <w:rsid w:val="48043455"/>
    <w:rsid w:val="4804352E"/>
    <w:rsid w:val="48263D23"/>
    <w:rsid w:val="48306B53"/>
    <w:rsid w:val="483351F3"/>
    <w:rsid w:val="483A58FF"/>
    <w:rsid w:val="48432AC1"/>
    <w:rsid w:val="48577E8C"/>
    <w:rsid w:val="4864735C"/>
    <w:rsid w:val="48857808"/>
    <w:rsid w:val="488960CF"/>
    <w:rsid w:val="488E7A53"/>
    <w:rsid w:val="489C35ED"/>
    <w:rsid w:val="48A42B70"/>
    <w:rsid w:val="48A87146"/>
    <w:rsid w:val="48B57017"/>
    <w:rsid w:val="48C31BAF"/>
    <w:rsid w:val="48CB6617"/>
    <w:rsid w:val="48E97AA9"/>
    <w:rsid w:val="4906599D"/>
    <w:rsid w:val="4909761F"/>
    <w:rsid w:val="490D72C3"/>
    <w:rsid w:val="492536D8"/>
    <w:rsid w:val="49267BB3"/>
    <w:rsid w:val="49272678"/>
    <w:rsid w:val="49305945"/>
    <w:rsid w:val="49305F2D"/>
    <w:rsid w:val="4932681B"/>
    <w:rsid w:val="49343D48"/>
    <w:rsid w:val="494B36B9"/>
    <w:rsid w:val="494D7F26"/>
    <w:rsid w:val="495A52FD"/>
    <w:rsid w:val="49643ABB"/>
    <w:rsid w:val="497C4F72"/>
    <w:rsid w:val="497E4472"/>
    <w:rsid w:val="4981075A"/>
    <w:rsid w:val="49837286"/>
    <w:rsid w:val="4991093E"/>
    <w:rsid w:val="49BD667D"/>
    <w:rsid w:val="49BF35C8"/>
    <w:rsid w:val="49C657F5"/>
    <w:rsid w:val="49D019A4"/>
    <w:rsid w:val="49D57DA2"/>
    <w:rsid w:val="49DE1326"/>
    <w:rsid w:val="49E9049C"/>
    <w:rsid w:val="49F546A5"/>
    <w:rsid w:val="49FA050F"/>
    <w:rsid w:val="49FF33C1"/>
    <w:rsid w:val="4A067553"/>
    <w:rsid w:val="4A0E1E1F"/>
    <w:rsid w:val="4A146CF2"/>
    <w:rsid w:val="4A156658"/>
    <w:rsid w:val="4A2A62F7"/>
    <w:rsid w:val="4A3125CA"/>
    <w:rsid w:val="4A35302C"/>
    <w:rsid w:val="4A4A037A"/>
    <w:rsid w:val="4A4C33DF"/>
    <w:rsid w:val="4A56148B"/>
    <w:rsid w:val="4A647568"/>
    <w:rsid w:val="4A674D97"/>
    <w:rsid w:val="4A745266"/>
    <w:rsid w:val="4A786E9A"/>
    <w:rsid w:val="4A7874A1"/>
    <w:rsid w:val="4AA108B3"/>
    <w:rsid w:val="4AA34757"/>
    <w:rsid w:val="4AB4561E"/>
    <w:rsid w:val="4AB57411"/>
    <w:rsid w:val="4ABA33AD"/>
    <w:rsid w:val="4AC32E1D"/>
    <w:rsid w:val="4ADA5814"/>
    <w:rsid w:val="4ADF67D8"/>
    <w:rsid w:val="4AE0105A"/>
    <w:rsid w:val="4AF32B20"/>
    <w:rsid w:val="4AF52566"/>
    <w:rsid w:val="4AF85697"/>
    <w:rsid w:val="4AF94B85"/>
    <w:rsid w:val="4AFE356D"/>
    <w:rsid w:val="4B036471"/>
    <w:rsid w:val="4B1058F4"/>
    <w:rsid w:val="4B136F3E"/>
    <w:rsid w:val="4B146F9E"/>
    <w:rsid w:val="4B1741F3"/>
    <w:rsid w:val="4B1853EF"/>
    <w:rsid w:val="4B2161C8"/>
    <w:rsid w:val="4B3211D6"/>
    <w:rsid w:val="4B426F81"/>
    <w:rsid w:val="4B4A2207"/>
    <w:rsid w:val="4B51100E"/>
    <w:rsid w:val="4B5C599C"/>
    <w:rsid w:val="4B644638"/>
    <w:rsid w:val="4B75187F"/>
    <w:rsid w:val="4B843EB6"/>
    <w:rsid w:val="4B94775C"/>
    <w:rsid w:val="4BA71127"/>
    <w:rsid w:val="4BA735A0"/>
    <w:rsid w:val="4BAC0F36"/>
    <w:rsid w:val="4BBD73AB"/>
    <w:rsid w:val="4BBF631F"/>
    <w:rsid w:val="4BC809F6"/>
    <w:rsid w:val="4BC9355B"/>
    <w:rsid w:val="4BCD40FF"/>
    <w:rsid w:val="4BCF6819"/>
    <w:rsid w:val="4BDC7C04"/>
    <w:rsid w:val="4BDE0D86"/>
    <w:rsid w:val="4BF85908"/>
    <w:rsid w:val="4C023148"/>
    <w:rsid w:val="4C0761BC"/>
    <w:rsid w:val="4C1B1650"/>
    <w:rsid w:val="4C402BF8"/>
    <w:rsid w:val="4C45377F"/>
    <w:rsid w:val="4C5A3CC0"/>
    <w:rsid w:val="4C6842AF"/>
    <w:rsid w:val="4C7C6574"/>
    <w:rsid w:val="4C8E2A4A"/>
    <w:rsid w:val="4C96700C"/>
    <w:rsid w:val="4C9A12CF"/>
    <w:rsid w:val="4C9C2FFF"/>
    <w:rsid w:val="4CA86B35"/>
    <w:rsid w:val="4CC66EB6"/>
    <w:rsid w:val="4CC86A1E"/>
    <w:rsid w:val="4CD32EBD"/>
    <w:rsid w:val="4CD439EA"/>
    <w:rsid w:val="4CE21D79"/>
    <w:rsid w:val="4CE23A58"/>
    <w:rsid w:val="4CE7214E"/>
    <w:rsid w:val="4CEC37E5"/>
    <w:rsid w:val="4CFE2189"/>
    <w:rsid w:val="4CFF6E4A"/>
    <w:rsid w:val="4D02145A"/>
    <w:rsid w:val="4D0C1ECE"/>
    <w:rsid w:val="4D293664"/>
    <w:rsid w:val="4D2B317F"/>
    <w:rsid w:val="4D313CD6"/>
    <w:rsid w:val="4D335FF3"/>
    <w:rsid w:val="4D372BDE"/>
    <w:rsid w:val="4D457C15"/>
    <w:rsid w:val="4D4D4C8C"/>
    <w:rsid w:val="4D5C7380"/>
    <w:rsid w:val="4D6F5F6B"/>
    <w:rsid w:val="4D765321"/>
    <w:rsid w:val="4D7A0837"/>
    <w:rsid w:val="4D7E7B6E"/>
    <w:rsid w:val="4D9053FB"/>
    <w:rsid w:val="4D9E6146"/>
    <w:rsid w:val="4DA32364"/>
    <w:rsid w:val="4DAB6D86"/>
    <w:rsid w:val="4DBA3534"/>
    <w:rsid w:val="4DBB61A5"/>
    <w:rsid w:val="4DDA2AD4"/>
    <w:rsid w:val="4DDF6028"/>
    <w:rsid w:val="4DE97EA9"/>
    <w:rsid w:val="4DED3BF9"/>
    <w:rsid w:val="4DF15F2E"/>
    <w:rsid w:val="4DF226E7"/>
    <w:rsid w:val="4DF76B65"/>
    <w:rsid w:val="4DFC1179"/>
    <w:rsid w:val="4E0410BA"/>
    <w:rsid w:val="4E1A4C74"/>
    <w:rsid w:val="4E1C7E1D"/>
    <w:rsid w:val="4E262ADC"/>
    <w:rsid w:val="4E2B4B3F"/>
    <w:rsid w:val="4E3D6033"/>
    <w:rsid w:val="4E3F3B0B"/>
    <w:rsid w:val="4E4B41CB"/>
    <w:rsid w:val="4E6027B9"/>
    <w:rsid w:val="4E736E52"/>
    <w:rsid w:val="4E8A3203"/>
    <w:rsid w:val="4E8A67AE"/>
    <w:rsid w:val="4E9F27CF"/>
    <w:rsid w:val="4EA35531"/>
    <w:rsid w:val="4EB4789C"/>
    <w:rsid w:val="4EC64B4A"/>
    <w:rsid w:val="4ECA3148"/>
    <w:rsid w:val="4ED31A1F"/>
    <w:rsid w:val="4EE63066"/>
    <w:rsid w:val="4EEB2E04"/>
    <w:rsid w:val="4EEF1790"/>
    <w:rsid w:val="4EF1641A"/>
    <w:rsid w:val="4EF31F63"/>
    <w:rsid w:val="4EF717A1"/>
    <w:rsid w:val="4EFE1D5B"/>
    <w:rsid w:val="4F040986"/>
    <w:rsid w:val="4F0C68F5"/>
    <w:rsid w:val="4F2117EB"/>
    <w:rsid w:val="4F3C7E8D"/>
    <w:rsid w:val="4F4A1AE6"/>
    <w:rsid w:val="4F4A3EED"/>
    <w:rsid w:val="4F5E61E0"/>
    <w:rsid w:val="4F7323B1"/>
    <w:rsid w:val="4F743174"/>
    <w:rsid w:val="4F7557E1"/>
    <w:rsid w:val="4F764A39"/>
    <w:rsid w:val="4F83555A"/>
    <w:rsid w:val="4F854559"/>
    <w:rsid w:val="4F886A48"/>
    <w:rsid w:val="4F9601C0"/>
    <w:rsid w:val="4F973E27"/>
    <w:rsid w:val="4FA041C0"/>
    <w:rsid w:val="4FB032BB"/>
    <w:rsid w:val="4FC02FE1"/>
    <w:rsid w:val="4FC12400"/>
    <w:rsid w:val="4FDA381F"/>
    <w:rsid w:val="4FE04233"/>
    <w:rsid w:val="4FE64245"/>
    <w:rsid w:val="4FE94B46"/>
    <w:rsid w:val="4FF22120"/>
    <w:rsid w:val="4FF30575"/>
    <w:rsid w:val="4FF468C0"/>
    <w:rsid w:val="4FF73065"/>
    <w:rsid w:val="5004480C"/>
    <w:rsid w:val="50072913"/>
    <w:rsid w:val="500F2033"/>
    <w:rsid w:val="500F5C7B"/>
    <w:rsid w:val="50155CE5"/>
    <w:rsid w:val="503B720F"/>
    <w:rsid w:val="503D7F90"/>
    <w:rsid w:val="50463901"/>
    <w:rsid w:val="504E76EE"/>
    <w:rsid w:val="50581B1A"/>
    <w:rsid w:val="505905CC"/>
    <w:rsid w:val="505A3181"/>
    <w:rsid w:val="506736FE"/>
    <w:rsid w:val="50707FA6"/>
    <w:rsid w:val="507D64CC"/>
    <w:rsid w:val="50905B9E"/>
    <w:rsid w:val="50982F9C"/>
    <w:rsid w:val="509D4C25"/>
    <w:rsid w:val="50B10DFC"/>
    <w:rsid w:val="50B65F54"/>
    <w:rsid w:val="50B74942"/>
    <w:rsid w:val="50CA42B3"/>
    <w:rsid w:val="50CD72E9"/>
    <w:rsid w:val="50DF0BDA"/>
    <w:rsid w:val="50EB26D7"/>
    <w:rsid w:val="50F34B13"/>
    <w:rsid w:val="50FE7A86"/>
    <w:rsid w:val="510D2534"/>
    <w:rsid w:val="51130A99"/>
    <w:rsid w:val="511D0350"/>
    <w:rsid w:val="511D3890"/>
    <w:rsid w:val="511F0B9F"/>
    <w:rsid w:val="51367098"/>
    <w:rsid w:val="51375724"/>
    <w:rsid w:val="513F4727"/>
    <w:rsid w:val="514B1240"/>
    <w:rsid w:val="514C5F8A"/>
    <w:rsid w:val="515A7A90"/>
    <w:rsid w:val="51644678"/>
    <w:rsid w:val="516C1EC9"/>
    <w:rsid w:val="517B76A6"/>
    <w:rsid w:val="518400C7"/>
    <w:rsid w:val="518B4A5E"/>
    <w:rsid w:val="518C71B6"/>
    <w:rsid w:val="519875EA"/>
    <w:rsid w:val="519D230C"/>
    <w:rsid w:val="51BC5433"/>
    <w:rsid w:val="51BD1854"/>
    <w:rsid w:val="51C16CFB"/>
    <w:rsid w:val="51CB7C00"/>
    <w:rsid w:val="51D3002E"/>
    <w:rsid w:val="51EB1CE6"/>
    <w:rsid w:val="51FF2EFB"/>
    <w:rsid w:val="520769FB"/>
    <w:rsid w:val="52086D27"/>
    <w:rsid w:val="520D6498"/>
    <w:rsid w:val="52183FB0"/>
    <w:rsid w:val="522849DC"/>
    <w:rsid w:val="522C7228"/>
    <w:rsid w:val="52316EF7"/>
    <w:rsid w:val="52355C1F"/>
    <w:rsid w:val="52366AD6"/>
    <w:rsid w:val="525635A3"/>
    <w:rsid w:val="52585EB6"/>
    <w:rsid w:val="525B0C4F"/>
    <w:rsid w:val="526D658C"/>
    <w:rsid w:val="526E3D00"/>
    <w:rsid w:val="528F69EE"/>
    <w:rsid w:val="52967A85"/>
    <w:rsid w:val="52984E97"/>
    <w:rsid w:val="529F4079"/>
    <w:rsid w:val="52A74675"/>
    <w:rsid w:val="52C137BE"/>
    <w:rsid w:val="52C54442"/>
    <w:rsid w:val="52C5446B"/>
    <w:rsid w:val="52CC30D4"/>
    <w:rsid w:val="52D25F61"/>
    <w:rsid w:val="52D75EDA"/>
    <w:rsid w:val="52E11B06"/>
    <w:rsid w:val="52FB55C0"/>
    <w:rsid w:val="53197BC4"/>
    <w:rsid w:val="531D1433"/>
    <w:rsid w:val="531F46EF"/>
    <w:rsid w:val="53266213"/>
    <w:rsid w:val="532A4B9E"/>
    <w:rsid w:val="532F500E"/>
    <w:rsid w:val="533018CB"/>
    <w:rsid w:val="533D7B07"/>
    <w:rsid w:val="53416C7C"/>
    <w:rsid w:val="53480519"/>
    <w:rsid w:val="535325D0"/>
    <w:rsid w:val="53692E6A"/>
    <w:rsid w:val="536E585A"/>
    <w:rsid w:val="53717B05"/>
    <w:rsid w:val="53764032"/>
    <w:rsid w:val="538A15E9"/>
    <w:rsid w:val="538D4C52"/>
    <w:rsid w:val="538E1DB7"/>
    <w:rsid w:val="53944D70"/>
    <w:rsid w:val="53A32F30"/>
    <w:rsid w:val="53A53A22"/>
    <w:rsid w:val="53A66651"/>
    <w:rsid w:val="53A81780"/>
    <w:rsid w:val="53AB1560"/>
    <w:rsid w:val="53B65A8C"/>
    <w:rsid w:val="53D30168"/>
    <w:rsid w:val="53D85485"/>
    <w:rsid w:val="53DB6B87"/>
    <w:rsid w:val="53EB07F8"/>
    <w:rsid w:val="53FC57C7"/>
    <w:rsid w:val="53FC73EE"/>
    <w:rsid w:val="540025C3"/>
    <w:rsid w:val="540043CE"/>
    <w:rsid w:val="54013B8D"/>
    <w:rsid w:val="540A5F69"/>
    <w:rsid w:val="540D6A1D"/>
    <w:rsid w:val="54186A87"/>
    <w:rsid w:val="54246A07"/>
    <w:rsid w:val="544850E3"/>
    <w:rsid w:val="544902D2"/>
    <w:rsid w:val="544918B9"/>
    <w:rsid w:val="544C0D7B"/>
    <w:rsid w:val="546014B2"/>
    <w:rsid w:val="54694816"/>
    <w:rsid w:val="5478091E"/>
    <w:rsid w:val="547C2195"/>
    <w:rsid w:val="54945458"/>
    <w:rsid w:val="54A7707B"/>
    <w:rsid w:val="54A80276"/>
    <w:rsid w:val="54BF68F5"/>
    <w:rsid w:val="54CD1FD1"/>
    <w:rsid w:val="54CE2E42"/>
    <w:rsid w:val="54D13E95"/>
    <w:rsid w:val="54D75614"/>
    <w:rsid w:val="54E2234E"/>
    <w:rsid w:val="54E84D70"/>
    <w:rsid w:val="54F6547D"/>
    <w:rsid w:val="550E793F"/>
    <w:rsid w:val="551032BC"/>
    <w:rsid w:val="55126187"/>
    <w:rsid w:val="55130E46"/>
    <w:rsid w:val="55137156"/>
    <w:rsid w:val="551C090A"/>
    <w:rsid w:val="551E67FB"/>
    <w:rsid w:val="55417B1D"/>
    <w:rsid w:val="55424084"/>
    <w:rsid w:val="55447F83"/>
    <w:rsid w:val="555F48E1"/>
    <w:rsid w:val="55671F75"/>
    <w:rsid w:val="556856D7"/>
    <w:rsid w:val="556964EC"/>
    <w:rsid w:val="55711E4F"/>
    <w:rsid w:val="55715CA9"/>
    <w:rsid w:val="55A03E80"/>
    <w:rsid w:val="55B35B94"/>
    <w:rsid w:val="55B93C63"/>
    <w:rsid w:val="55CA56D7"/>
    <w:rsid w:val="55ED7B8E"/>
    <w:rsid w:val="560D180D"/>
    <w:rsid w:val="560F1656"/>
    <w:rsid w:val="562600D5"/>
    <w:rsid w:val="562A4037"/>
    <w:rsid w:val="563803ED"/>
    <w:rsid w:val="5645469B"/>
    <w:rsid w:val="56620A35"/>
    <w:rsid w:val="567222C9"/>
    <w:rsid w:val="567822C0"/>
    <w:rsid w:val="567E4A4F"/>
    <w:rsid w:val="568F684D"/>
    <w:rsid w:val="56946E43"/>
    <w:rsid w:val="5695603D"/>
    <w:rsid w:val="56983761"/>
    <w:rsid w:val="56AA31B8"/>
    <w:rsid w:val="56B45CDA"/>
    <w:rsid w:val="56BE6103"/>
    <w:rsid w:val="56ED566F"/>
    <w:rsid w:val="56EE5E26"/>
    <w:rsid w:val="570B144B"/>
    <w:rsid w:val="571118FD"/>
    <w:rsid w:val="57437598"/>
    <w:rsid w:val="574C4005"/>
    <w:rsid w:val="57530C6B"/>
    <w:rsid w:val="575559ED"/>
    <w:rsid w:val="576018D3"/>
    <w:rsid w:val="57641DF0"/>
    <w:rsid w:val="576A2326"/>
    <w:rsid w:val="57705097"/>
    <w:rsid w:val="57725B98"/>
    <w:rsid w:val="57816A5C"/>
    <w:rsid w:val="579430A6"/>
    <w:rsid w:val="57992A6D"/>
    <w:rsid w:val="579B4A57"/>
    <w:rsid w:val="57A54D0A"/>
    <w:rsid w:val="57A879C2"/>
    <w:rsid w:val="57D87798"/>
    <w:rsid w:val="57D942F7"/>
    <w:rsid w:val="57DB1223"/>
    <w:rsid w:val="57DB2C47"/>
    <w:rsid w:val="57F23FF5"/>
    <w:rsid w:val="580150DB"/>
    <w:rsid w:val="58182704"/>
    <w:rsid w:val="58210EA6"/>
    <w:rsid w:val="58214785"/>
    <w:rsid w:val="582B7B63"/>
    <w:rsid w:val="582E5DF3"/>
    <w:rsid w:val="58330A15"/>
    <w:rsid w:val="5833120B"/>
    <w:rsid w:val="583500BA"/>
    <w:rsid w:val="583A11C8"/>
    <w:rsid w:val="58423FCC"/>
    <w:rsid w:val="584739C7"/>
    <w:rsid w:val="584F6703"/>
    <w:rsid w:val="585F26E9"/>
    <w:rsid w:val="58650691"/>
    <w:rsid w:val="586D02C3"/>
    <w:rsid w:val="58876DD6"/>
    <w:rsid w:val="588B5198"/>
    <w:rsid w:val="58975818"/>
    <w:rsid w:val="58B546FD"/>
    <w:rsid w:val="58BA1A97"/>
    <w:rsid w:val="58C233A7"/>
    <w:rsid w:val="58C85E92"/>
    <w:rsid w:val="58D577D6"/>
    <w:rsid w:val="58D97C32"/>
    <w:rsid w:val="58F67BAF"/>
    <w:rsid w:val="58FC0C75"/>
    <w:rsid w:val="590218C9"/>
    <w:rsid w:val="59031A94"/>
    <w:rsid w:val="590538BA"/>
    <w:rsid w:val="590840BD"/>
    <w:rsid w:val="5908699E"/>
    <w:rsid w:val="59120144"/>
    <w:rsid w:val="59296659"/>
    <w:rsid w:val="59393245"/>
    <w:rsid w:val="594552C9"/>
    <w:rsid w:val="596374C6"/>
    <w:rsid w:val="59737739"/>
    <w:rsid w:val="597771DC"/>
    <w:rsid w:val="598B3C59"/>
    <w:rsid w:val="5996261C"/>
    <w:rsid w:val="59962F19"/>
    <w:rsid w:val="59B224F3"/>
    <w:rsid w:val="59B81505"/>
    <w:rsid w:val="59C03BDF"/>
    <w:rsid w:val="59C94D0C"/>
    <w:rsid w:val="59D62223"/>
    <w:rsid w:val="59D93BDC"/>
    <w:rsid w:val="59F72DCE"/>
    <w:rsid w:val="5A19617D"/>
    <w:rsid w:val="5A270A8E"/>
    <w:rsid w:val="5A2D0C5C"/>
    <w:rsid w:val="5A314ED1"/>
    <w:rsid w:val="5A4B65A4"/>
    <w:rsid w:val="5A5B23AF"/>
    <w:rsid w:val="5A676126"/>
    <w:rsid w:val="5A6C54BB"/>
    <w:rsid w:val="5A7F653C"/>
    <w:rsid w:val="5A81469F"/>
    <w:rsid w:val="5A93262A"/>
    <w:rsid w:val="5A933D68"/>
    <w:rsid w:val="5A941B28"/>
    <w:rsid w:val="5A9C2FB4"/>
    <w:rsid w:val="5AA8435E"/>
    <w:rsid w:val="5AC05003"/>
    <w:rsid w:val="5ACD103A"/>
    <w:rsid w:val="5AD20A6B"/>
    <w:rsid w:val="5AE37BE1"/>
    <w:rsid w:val="5AF453CE"/>
    <w:rsid w:val="5AFF0AC5"/>
    <w:rsid w:val="5B1D6B4C"/>
    <w:rsid w:val="5B326E8C"/>
    <w:rsid w:val="5B352079"/>
    <w:rsid w:val="5B3C2DE8"/>
    <w:rsid w:val="5B3D72EE"/>
    <w:rsid w:val="5B410843"/>
    <w:rsid w:val="5B493428"/>
    <w:rsid w:val="5B4B1386"/>
    <w:rsid w:val="5B5022D7"/>
    <w:rsid w:val="5B5E0DA6"/>
    <w:rsid w:val="5B6C4A6F"/>
    <w:rsid w:val="5B736A63"/>
    <w:rsid w:val="5B794DC6"/>
    <w:rsid w:val="5B7970BF"/>
    <w:rsid w:val="5B99675B"/>
    <w:rsid w:val="5B9E6C9C"/>
    <w:rsid w:val="5BA35EAA"/>
    <w:rsid w:val="5BA92A70"/>
    <w:rsid w:val="5BC26352"/>
    <w:rsid w:val="5BCB507C"/>
    <w:rsid w:val="5BDC278A"/>
    <w:rsid w:val="5BDD6BBF"/>
    <w:rsid w:val="5BEB6D81"/>
    <w:rsid w:val="5C0B37C7"/>
    <w:rsid w:val="5C0E4E95"/>
    <w:rsid w:val="5C0F403D"/>
    <w:rsid w:val="5C144AA8"/>
    <w:rsid w:val="5C1C1292"/>
    <w:rsid w:val="5C244898"/>
    <w:rsid w:val="5C2A1F99"/>
    <w:rsid w:val="5C3040BC"/>
    <w:rsid w:val="5C4173CA"/>
    <w:rsid w:val="5C4629D0"/>
    <w:rsid w:val="5C4B6DED"/>
    <w:rsid w:val="5C6507C0"/>
    <w:rsid w:val="5CA171C4"/>
    <w:rsid w:val="5CA40EC9"/>
    <w:rsid w:val="5CB22750"/>
    <w:rsid w:val="5CBB6DCD"/>
    <w:rsid w:val="5CBD672B"/>
    <w:rsid w:val="5CC34378"/>
    <w:rsid w:val="5CCA4A6F"/>
    <w:rsid w:val="5CCB0AF5"/>
    <w:rsid w:val="5CCF17E0"/>
    <w:rsid w:val="5CD224B7"/>
    <w:rsid w:val="5CD85595"/>
    <w:rsid w:val="5CE81BBE"/>
    <w:rsid w:val="5CEB6116"/>
    <w:rsid w:val="5CFE0059"/>
    <w:rsid w:val="5D252C6B"/>
    <w:rsid w:val="5D456EA5"/>
    <w:rsid w:val="5D4B6C62"/>
    <w:rsid w:val="5D503BD0"/>
    <w:rsid w:val="5D520008"/>
    <w:rsid w:val="5D68596D"/>
    <w:rsid w:val="5D6D437E"/>
    <w:rsid w:val="5D7538A1"/>
    <w:rsid w:val="5D890298"/>
    <w:rsid w:val="5D903F09"/>
    <w:rsid w:val="5D9107D4"/>
    <w:rsid w:val="5D951614"/>
    <w:rsid w:val="5D9705A1"/>
    <w:rsid w:val="5D995B2E"/>
    <w:rsid w:val="5DA13D84"/>
    <w:rsid w:val="5DA5219A"/>
    <w:rsid w:val="5DAC62F8"/>
    <w:rsid w:val="5DAC7819"/>
    <w:rsid w:val="5DAF5C82"/>
    <w:rsid w:val="5DB60317"/>
    <w:rsid w:val="5DB84B5B"/>
    <w:rsid w:val="5DCB4923"/>
    <w:rsid w:val="5DDF4864"/>
    <w:rsid w:val="5DE867CC"/>
    <w:rsid w:val="5DF82F13"/>
    <w:rsid w:val="5DF83640"/>
    <w:rsid w:val="5DFB6C71"/>
    <w:rsid w:val="5DFF1DD0"/>
    <w:rsid w:val="5E0B0978"/>
    <w:rsid w:val="5E0C7A58"/>
    <w:rsid w:val="5E0F0CF7"/>
    <w:rsid w:val="5E156A3F"/>
    <w:rsid w:val="5E1A4DE5"/>
    <w:rsid w:val="5E1F2C9D"/>
    <w:rsid w:val="5E214101"/>
    <w:rsid w:val="5E2146EE"/>
    <w:rsid w:val="5E347891"/>
    <w:rsid w:val="5E3A2D6E"/>
    <w:rsid w:val="5E3D2E95"/>
    <w:rsid w:val="5E446CDB"/>
    <w:rsid w:val="5E520475"/>
    <w:rsid w:val="5E595EF9"/>
    <w:rsid w:val="5E5F4151"/>
    <w:rsid w:val="5E60566C"/>
    <w:rsid w:val="5E637A75"/>
    <w:rsid w:val="5E6A28D7"/>
    <w:rsid w:val="5E6A73EE"/>
    <w:rsid w:val="5E781930"/>
    <w:rsid w:val="5E86064E"/>
    <w:rsid w:val="5E8620D0"/>
    <w:rsid w:val="5E8B5A5D"/>
    <w:rsid w:val="5E8E24C9"/>
    <w:rsid w:val="5E9A671D"/>
    <w:rsid w:val="5E9D698A"/>
    <w:rsid w:val="5EBA161F"/>
    <w:rsid w:val="5EBC6505"/>
    <w:rsid w:val="5EEC3537"/>
    <w:rsid w:val="5EEF2D4C"/>
    <w:rsid w:val="5EF9204F"/>
    <w:rsid w:val="5F1875DB"/>
    <w:rsid w:val="5F187E91"/>
    <w:rsid w:val="5F621DA7"/>
    <w:rsid w:val="5F667B74"/>
    <w:rsid w:val="5F6D2386"/>
    <w:rsid w:val="5F7830EC"/>
    <w:rsid w:val="5F7F690F"/>
    <w:rsid w:val="5F843822"/>
    <w:rsid w:val="5F8E5035"/>
    <w:rsid w:val="5F97445E"/>
    <w:rsid w:val="5FA928DB"/>
    <w:rsid w:val="5FB228B9"/>
    <w:rsid w:val="5FB71878"/>
    <w:rsid w:val="5FBB3F34"/>
    <w:rsid w:val="5FBE3551"/>
    <w:rsid w:val="5FC125DD"/>
    <w:rsid w:val="5FCC7E89"/>
    <w:rsid w:val="5FD37199"/>
    <w:rsid w:val="5FDB1633"/>
    <w:rsid w:val="5FDC3D51"/>
    <w:rsid w:val="5FE51C8A"/>
    <w:rsid w:val="5FF31A22"/>
    <w:rsid w:val="5FFC340C"/>
    <w:rsid w:val="5FFD7A23"/>
    <w:rsid w:val="60092439"/>
    <w:rsid w:val="60157C85"/>
    <w:rsid w:val="60234361"/>
    <w:rsid w:val="602F0189"/>
    <w:rsid w:val="603F3DC0"/>
    <w:rsid w:val="605A7EBB"/>
    <w:rsid w:val="607B4C94"/>
    <w:rsid w:val="60874295"/>
    <w:rsid w:val="608D3202"/>
    <w:rsid w:val="609A1160"/>
    <w:rsid w:val="60B03425"/>
    <w:rsid w:val="60B4632D"/>
    <w:rsid w:val="60B96610"/>
    <w:rsid w:val="60C067D0"/>
    <w:rsid w:val="60C67794"/>
    <w:rsid w:val="60D2600C"/>
    <w:rsid w:val="60D32EEB"/>
    <w:rsid w:val="61006980"/>
    <w:rsid w:val="61066936"/>
    <w:rsid w:val="610C48A7"/>
    <w:rsid w:val="61193993"/>
    <w:rsid w:val="61194CCF"/>
    <w:rsid w:val="611A0146"/>
    <w:rsid w:val="611B01D9"/>
    <w:rsid w:val="611D7F5D"/>
    <w:rsid w:val="6129562A"/>
    <w:rsid w:val="612B4149"/>
    <w:rsid w:val="613652A0"/>
    <w:rsid w:val="613D6443"/>
    <w:rsid w:val="6148207F"/>
    <w:rsid w:val="614B7A62"/>
    <w:rsid w:val="61611487"/>
    <w:rsid w:val="61634D92"/>
    <w:rsid w:val="61673ACD"/>
    <w:rsid w:val="61784BE7"/>
    <w:rsid w:val="61824566"/>
    <w:rsid w:val="618A153A"/>
    <w:rsid w:val="618E7C4A"/>
    <w:rsid w:val="61A3748F"/>
    <w:rsid w:val="61B47389"/>
    <w:rsid w:val="61B823A5"/>
    <w:rsid w:val="61C9718F"/>
    <w:rsid w:val="61D41BFF"/>
    <w:rsid w:val="61F403B5"/>
    <w:rsid w:val="61FD2F85"/>
    <w:rsid w:val="62004AD0"/>
    <w:rsid w:val="620C5660"/>
    <w:rsid w:val="62393C4F"/>
    <w:rsid w:val="62411F44"/>
    <w:rsid w:val="624C023D"/>
    <w:rsid w:val="624C69DC"/>
    <w:rsid w:val="6255478F"/>
    <w:rsid w:val="626C5506"/>
    <w:rsid w:val="626D5E0D"/>
    <w:rsid w:val="62766360"/>
    <w:rsid w:val="62796FE7"/>
    <w:rsid w:val="627A0E10"/>
    <w:rsid w:val="62986BB7"/>
    <w:rsid w:val="62A56AB5"/>
    <w:rsid w:val="62BE242A"/>
    <w:rsid w:val="62C41D67"/>
    <w:rsid w:val="62C44A40"/>
    <w:rsid w:val="62C80CE3"/>
    <w:rsid w:val="62EB3E83"/>
    <w:rsid w:val="63001644"/>
    <w:rsid w:val="630046DB"/>
    <w:rsid w:val="630C20DD"/>
    <w:rsid w:val="631B2F0F"/>
    <w:rsid w:val="63243CCC"/>
    <w:rsid w:val="6326322B"/>
    <w:rsid w:val="632E37C5"/>
    <w:rsid w:val="63307E40"/>
    <w:rsid w:val="63394111"/>
    <w:rsid w:val="63406C48"/>
    <w:rsid w:val="6341508B"/>
    <w:rsid w:val="635160A4"/>
    <w:rsid w:val="635F577B"/>
    <w:rsid w:val="6368608D"/>
    <w:rsid w:val="638757D4"/>
    <w:rsid w:val="63885E41"/>
    <w:rsid w:val="638C32EB"/>
    <w:rsid w:val="63901D61"/>
    <w:rsid w:val="63950A55"/>
    <w:rsid w:val="639935ED"/>
    <w:rsid w:val="63AA490E"/>
    <w:rsid w:val="63B14D5F"/>
    <w:rsid w:val="63BD44B4"/>
    <w:rsid w:val="63BE30A4"/>
    <w:rsid w:val="63BE5B41"/>
    <w:rsid w:val="63C8534A"/>
    <w:rsid w:val="640514FD"/>
    <w:rsid w:val="64111C9B"/>
    <w:rsid w:val="64176F7B"/>
    <w:rsid w:val="6420062C"/>
    <w:rsid w:val="642462A8"/>
    <w:rsid w:val="64457AEB"/>
    <w:rsid w:val="644A2899"/>
    <w:rsid w:val="64510696"/>
    <w:rsid w:val="645C5535"/>
    <w:rsid w:val="64693155"/>
    <w:rsid w:val="646952E7"/>
    <w:rsid w:val="646B6C72"/>
    <w:rsid w:val="647C354B"/>
    <w:rsid w:val="64813E66"/>
    <w:rsid w:val="64823987"/>
    <w:rsid w:val="64851F99"/>
    <w:rsid w:val="648A1CFC"/>
    <w:rsid w:val="64912B8F"/>
    <w:rsid w:val="64933711"/>
    <w:rsid w:val="649E4267"/>
    <w:rsid w:val="64A8697E"/>
    <w:rsid w:val="64D51643"/>
    <w:rsid w:val="64E32075"/>
    <w:rsid w:val="64F23AA6"/>
    <w:rsid w:val="65003E8B"/>
    <w:rsid w:val="65036FBE"/>
    <w:rsid w:val="650F7CFF"/>
    <w:rsid w:val="65146AEE"/>
    <w:rsid w:val="651D7CDC"/>
    <w:rsid w:val="651F3171"/>
    <w:rsid w:val="65207A16"/>
    <w:rsid w:val="65295795"/>
    <w:rsid w:val="65356ADE"/>
    <w:rsid w:val="65376DE2"/>
    <w:rsid w:val="653A57B2"/>
    <w:rsid w:val="65451A92"/>
    <w:rsid w:val="654E013F"/>
    <w:rsid w:val="65582B50"/>
    <w:rsid w:val="656D47DB"/>
    <w:rsid w:val="6576056E"/>
    <w:rsid w:val="657D6E16"/>
    <w:rsid w:val="657F7415"/>
    <w:rsid w:val="659005FC"/>
    <w:rsid w:val="65914851"/>
    <w:rsid w:val="65936B41"/>
    <w:rsid w:val="65A4028E"/>
    <w:rsid w:val="65A50A04"/>
    <w:rsid w:val="65A645F3"/>
    <w:rsid w:val="65CC7513"/>
    <w:rsid w:val="65D6455B"/>
    <w:rsid w:val="65F0707E"/>
    <w:rsid w:val="65FB2A9F"/>
    <w:rsid w:val="65FF19D3"/>
    <w:rsid w:val="65FF1A42"/>
    <w:rsid w:val="66020F21"/>
    <w:rsid w:val="66080B1B"/>
    <w:rsid w:val="66115AD9"/>
    <w:rsid w:val="6618704B"/>
    <w:rsid w:val="661D7967"/>
    <w:rsid w:val="66270DB9"/>
    <w:rsid w:val="66293515"/>
    <w:rsid w:val="66460F7B"/>
    <w:rsid w:val="665918F6"/>
    <w:rsid w:val="666F37FA"/>
    <w:rsid w:val="66732901"/>
    <w:rsid w:val="667C3B87"/>
    <w:rsid w:val="66864D7E"/>
    <w:rsid w:val="668966E2"/>
    <w:rsid w:val="66971B5D"/>
    <w:rsid w:val="66995C04"/>
    <w:rsid w:val="66A07D9C"/>
    <w:rsid w:val="66B160D1"/>
    <w:rsid w:val="66B536C4"/>
    <w:rsid w:val="66B81E0A"/>
    <w:rsid w:val="66BE2EC6"/>
    <w:rsid w:val="66BF1BE3"/>
    <w:rsid w:val="66C55C54"/>
    <w:rsid w:val="66D56F12"/>
    <w:rsid w:val="66D66D1A"/>
    <w:rsid w:val="66DF7B09"/>
    <w:rsid w:val="66E33FAD"/>
    <w:rsid w:val="66E43D74"/>
    <w:rsid w:val="67040A74"/>
    <w:rsid w:val="670933AD"/>
    <w:rsid w:val="670C59F4"/>
    <w:rsid w:val="67282A14"/>
    <w:rsid w:val="672C7CA7"/>
    <w:rsid w:val="6738451C"/>
    <w:rsid w:val="67387D87"/>
    <w:rsid w:val="673B47B8"/>
    <w:rsid w:val="674407E3"/>
    <w:rsid w:val="674C39A5"/>
    <w:rsid w:val="67534210"/>
    <w:rsid w:val="675E24D2"/>
    <w:rsid w:val="67705835"/>
    <w:rsid w:val="67780D9D"/>
    <w:rsid w:val="677C7A7F"/>
    <w:rsid w:val="677C7DD2"/>
    <w:rsid w:val="679301F8"/>
    <w:rsid w:val="6796288F"/>
    <w:rsid w:val="67A16A8B"/>
    <w:rsid w:val="67A5217F"/>
    <w:rsid w:val="67A969D1"/>
    <w:rsid w:val="67B45C5B"/>
    <w:rsid w:val="67B832DF"/>
    <w:rsid w:val="67BE1D8C"/>
    <w:rsid w:val="67C10FFD"/>
    <w:rsid w:val="67CC2C6B"/>
    <w:rsid w:val="68023EE2"/>
    <w:rsid w:val="6803535C"/>
    <w:rsid w:val="680442BA"/>
    <w:rsid w:val="68107FB7"/>
    <w:rsid w:val="68237610"/>
    <w:rsid w:val="682A7B56"/>
    <w:rsid w:val="682B41E7"/>
    <w:rsid w:val="682C4EDF"/>
    <w:rsid w:val="683A2B19"/>
    <w:rsid w:val="684056B7"/>
    <w:rsid w:val="6846757A"/>
    <w:rsid w:val="684D4F50"/>
    <w:rsid w:val="684F36EB"/>
    <w:rsid w:val="685511DD"/>
    <w:rsid w:val="686B7914"/>
    <w:rsid w:val="687254E5"/>
    <w:rsid w:val="687678C8"/>
    <w:rsid w:val="687824D5"/>
    <w:rsid w:val="68932D79"/>
    <w:rsid w:val="68935010"/>
    <w:rsid w:val="68985C20"/>
    <w:rsid w:val="68992A60"/>
    <w:rsid w:val="689C1D86"/>
    <w:rsid w:val="68A7176E"/>
    <w:rsid w:val="68AE0B30"/>
    <w:rsid w:val="68B5228E"/>
    <w:rsid w:val="68C12754"/>
    <w:rsid w:val="68C862CF"/>
    <w:rsid w:val="68CE148E"/>
    <w:rsid w:val="68D3069C"/>
    <w:rsid w:val="68D774AF"/>
    <w:rsid w:val="68DB2718"/>
    <w:rsid w:val="68DE359A"/>
    <w:rsid w:val="68F84C80"/>
    <w:rsid w:val="68F92F38"/>
    <w:rsid w:val="68FF7F36"/>
    <w:rsid w:val="690C20D3"/>
    <w:rsid w:val="690C763A"/>
    <w:rsid w:val="690E3DDD"/>
    <w:rsid w:val="69124C6B"/>
    <w:rsid w:val="691A4996"/>
    <w:rsid w:val="69203F22"/>
    <w:rsid w:val="692143EC"/>
    <w:rsid w:val="69276B5F"/>
    <w:rsid w:val="693641BC"/>
    <w:rsid w:val="69392DEA"/>
    <w:rsid w:val="6956254C"/>
    <w:rsid w:val="695B67D8"/>
    <w:rsid w:val="695E1BFE"/>
    <w:rsid w:val="69663BF3"/>
    <w:rsid w:val="6966559F"/>
    <w:rsid w:val="69734269"/>
    <w:rsid w:val="697B17A3"/>
    <w:rsid w:val="697D3CFA"/>
    <w:rsid w:val="6981119B"/>
    <w:rsid w:val="69A04D54"/>
    <w:rsid w:val="69A43201"/>
    <w:rsid w:val="69B05D82"/>
    <w:rsid w:val="69B45619"/>
    <w:rsid w:val="69B84A5B"/>
    <w:rsid w:val="69BB4E04"/>
    <w:rsid w:val="69C02CBA"/>
    <w:rsid w:val="69C11A13"/>
    <w:rsid w:val="69DA054B"/>
    <w:rsid w:val="69DA1E99"/>
    <w:rsid w:val="69EE1B49"/>
    <w:rsid w:val="69EF59CB"/>
    <w:rsid w:val="6A1C0183"/>
    <w:rsid w:val="6A1E5A12"/>
    <w:rsid w:val="6A296664"/>
    <w:rsid w:val="6A344100"/>
    <w:rsid w:val="6A4138FB"/>
    <w:rsid w:val="6A554695"/>
    <w:rsid w:val="6A65735D"/>
    <w:rsid w:val="6A75325A"/>
    <w:rsid w:val="6A8546B0"/>
    <w:rsid w:val="6A875AB0"/>
    <w:rsid w:val="6A8B17DB"/>
    <w:rsid w:val="6A9B091E"/>
    <w:rsid w:val="6A9B2068"/>
    <w:rsid w:val="6ABD7FD8"/>
    <w:rsid w:val="6AD134F3"/>
    <w:rsid w:val="6AD47299"/>
    <w:rsid w:val="6AD600AA"/>
    <w:rsid w:val="6AD70BF2"/>
    <w:rsid w:val="6AEC1D3B"/>
    <w:rsid w:val="6AED377B"/>
    <w:rsid w:val="6B0277EA"/>
    <w:rsid w:val="6B320217"/>
    <w:rsid w:val="6B395913"/>
    <w:rsid w:val="6B4A6770"/>
    <w:rsid w:val="6B573197"/>
    <w:rsid w:val="6B5D179E"/>
    <w:rsid w:val="6B5E4AC9"/>
    <w:rsid w:val="6B5F2676"/>
    <w:rsid w:val="6B65380C"/>
    <w:rsid w:val="6B671EA2"/>
    <w:rsid w:val="6B6A4AA7"/>
    <w:rsid w:val="6B716486"/>
    <w:rsid w:val="6B7E6BBE"/>
    <w:rsid w:val="6B97256F"/>
    <w:rsid w:val="6B9F5366"/>
    <w:rsid w:val="6BA72339"/>
    <w:rsid w:val="6BAB49E7"/>
    <w:rsid w:val="6BB63CBC"/>
    <w:rsid w:val="6BBA364A"/>
    <w:rsid w:val="6BC260B7"/>
    <w:rsid w:val="6BC308AD"/>
    <w:rsid w:val="6BC67A01"/>
    <w:rsid w:val="6BCC00E4"/>
    <w:rsid w:val="6BD87350"/>
    <w:rsid w:val="6BE25B6D"/>
    <w:rsid w:val="6BED0FBE"/>
    <w:rsid w:val="6BEE002A"/>
    <w:rsid w:val="6BEE5594"/>
    <w:rsid w:val="6C0E5652"/>
    <w:rsid w:val="6C137E86"/>
    <w:rsid w:val="6C140371"/>
    <w:rsid w:val="6C22324B"/>
    <w:rsid w:val="6C230425"/>
    <w:rsid w:val="6C2753B0"/>
    <w:rsid w:val="6C292016"/>
    <w:rsid w:val="6C323B01"/>
    <w:rsid w:val="6C4C2552"/>
    <w:rsid w:val="6C500640"/>
    <w:rsid w:val="6C5A1861"/>
    <w:rsid w:val="6C6D38E7"/>
    <w:rsid w:val="6C891CAD"/>
    <w:rsid w:val="6C8C6682"/>
    <w:rsid w:val="6C9E08F1"/>
    <w:rsid w:val="6CA44EA9"/>
    <w:rsid w:val="6CA739C9"/>
    <w:rsid w:val="6CB03A70"/>
    <w:rsid w:val="6CB17AA7"/>
    <w:rsid w:val="6CB20878"/>
    <w:rsid w:val="6CB33100"/>
    <w:rsid w:val="6CC7099B"/>
    <w:rsid w:val="6CCD41C1"/>
    <w:rsid w:val="6CE5335B"/>
    <w:rsid w:val="6CE93632"/>
    <w:rsid w:val="6D170BBB"/>
    <w:rsid w:val="6D1A5BDC"/>
    <w:rsid w:val="6D211FEB"/>
    <w:rsid w:val="6D266049"/>
    <w:rsid w:val="6D2B620D"/>
    <w:rsid w:val="6D3548AE"/>
    <w:rsid w:val="6D3C2DE6"/>
    <w:rsid w:val="6D505817"/>
    <w:rsid w:val="6D551440"/>
    <w:rsid w:val="6D5D5D6A"/>
    <w:rsid w:val="6D625E5C"/>
    <w:rsid w:val="6D715974"/>
    <w:rsid w:val="6D741A8D"/>
    <w:rsid w:val="6D7D151C"/>
    <w:rsid w:val="6D8612AE"/>
    <w:rsid w:val="6D86148B"/>
    <w:rsid w:val="6D99068A"/>
    <w:rsid w:val="6DB82245"/>
    <w:rsid w:val="6DB91201"/>
    <w:rsid w:val="6DD45168"/>
    <w:rsid w:val="6DD5073A"/>
    <w:rsid w:val="6DD71AC9"/>
    <w:rsid w:val="6DE0754B"/>
    <w:rsid w:val="6DF11F21"/>
    <w:rsid w:val="6DF14FC3"/>
    <w:rsid w:val="6DF5586E"/>
    <w:rsid w:val="6DF71E5D"/>
    <w:rsid w:val="6DF83672"/>
    <w:rsid w:val="6DFE356E"/>
    <w:rsid w:val="6E055DE4"/>
    <w:rsid w:val="6E071747"/>
    <w:rsid w:val="6E0C385B"/>
    <w:rsid w:val="6E0E7D49"/>
    <w:rsid w:val="6E1F0DEE"/>
    <w:rsid w:val="6E2F446C"/>
    <w:rsid w:val="6E3355F4"/>
    <w:rsid w:val="6E4206D8"/>
    <w:rsid w:val="6E440070"/>
    <w:rsid w:val="6E443B99"/>
    <w:rsid w:val="6E4B5B70"/>
    <w:rsid w:val="6E55721C"/>
    <w:rsid w:val="6E5A124B"/>
    <w:rsid w:val="6E5C09A5"/>
    <w:rsid w:val="6E844447"/>
    <w:rsid w:val="6E882E87"/>
    <w:rsid w:val="6E953EC2"/>
    <w:rsid w:val="6EBA3BE4"/>
    <w:rsid w:val="6EBF04D1"/>
    <w:rsid w:val="6ECB7A47"/>
    <w:rsid w:val="6ED16DD5"/>
    <w:rsid w:val="6ED705CA"/>
    <w:rsid w:val="6EE36924"/>
    <w:rsid w:val="6EEE06C2"/>
    <w:rsid w:val="6EFD224A"/>
    <w:rsid w:val="6F003FFB"/>
    <w:rsid w:val="6F013980"/>
    <w:rsid w:val="6F0B1A7F"/>
    <w:rsid w:val="6F0B6C0D"/>
    <w:rsid w:val="6F0E69F1"/>
    <w:rsid w:val="6F0F1D97"/>
    <w:rsid w:val="6F1128CB"/>
    <w:rsid w:val="6F194D34"/>
    <w:rsid w:val="6F234022"/>
    <w:rsid w:val="6F26550A"/>
    <w:rsid w:val="6F2957BE"/>
    <w:rsid w:val="6F38216E"/>
    <w:rsid w:val="6F3F0416"/>
    <w:rsid w:val="6F696378"/>
    <w:rsid w:val="6F95124F"/>
    <w:rsid w:val="6FB1339E"/>
    <w:rsid w:val="6FBC1A6D"/>
    <w:rsid w:val="6FBE7608"/>
    <w:rsid w:val="6FC16413"/>
    <w:rsid w:val="6FCC1EB3"/>
    <w:rsid w:val="6FD35990"/>
    <w:rsid w:val="6FDE65EE"/>
    <w:rsid w:val="6FDF081E"/>
    <w:rsid w:val="6FE43DB9"/>
    <w:rsid w:val="70025AEF"/>
    <w:rsid w:val="700D5A1D"/>
    <w:rsid w:val="70142E5F"/>
    <w:rsid w:val="701B5C08"/>
    <w:rsid w:val="701C5548"/>
    <w:rsid w:val="701F0848"/>
    <w:rsid w:val="70343AE7"/>
    <w:rsid w:val="70352148"/>
    <w:rsid w:val="70452019"/>
    <w:rsid w:val="704F3556"/>
    <w:rsid w:val="7066509D"/>
    <w:rsid w:val="707456F0"/>
    <w:rsid w:val="70835418"/>
    <w:rsid w:val="70A02F31"/>
    <w:rsid w:val="70A033E3"/>
    <w:rsid w:val="70A522AC"/>
    <w:rsid w:val="70BA79CD"/>
    <w:rsid w:val="70BE460C"/>
    <w:rsid w:val="70CC1F0B"/>
    <w:rsid w:val="70CC401F"/>
    <w:rsid w:val="70E65852"/>
    <w:rsid w:val="70F9398A"/>
    <w:rsid w:val="70FF00DA"/>
    <w:rsid w:val="70FF49EF"/>
    <w:rsid w:val="710E7C68"/>
    <w:rsid w:val="71330712"/>
    <w:rsid w:val="71367ADD"/>
    <w:rsid w:val="713B6253"/>
    <w:rsid w:val="71413BC6"/>
    <w:rsid w:val="71441F0C"/>
    <w:rsid w:val="714A060F"/>
    <w:rsid w:val="715150D5"/>
    <w:rsid w:val="715923FE"/>
    <w:rsid w:val="71681473"/>
    <w:rsid w:val="716A2340"/>
    <w:rsid w:val="716B4F90"/>
    <w:rsid w:val="71794B25"/>
    <w:rsid w:val="71A421C5"/>
    <w:rsid w:val="71AA681E"/>
    <w:rsid w:val="71C547D9"/>
    <w:rsid w:val="71E20747"/>
    <w:rsid w:val="71E362CD"/>
    <w:rsid w:val="71EF6A36"/>
    <w:rsid w:val="71F14DD3"/>
    <w:rsid w:val="71F67B98"/>
    <w:rsid w:val="71F84532"/>
    <w:rsid w:val="72125FB1"/>
    <w:rsid w:val="721B1B5D"/>
    <w:rsid w:val="722C49E1"/>
    <w:rsid w:val="723745D1"/>
    <w:rsid w:val="72395888"/>
    <w:rsid w:val="72443848"/>
    <w:rsid w:val="724A2E4C"/>
    <w:rsid w:val="724B7A71"/>
    <w:rsid w:val="72502188"/>
    <w:rsid w:val="725C7368"/>
    <w:rsid w:val="726107B9"/>
    <w:rsid w:val="72653E45"/>
    <w:rsid w:val="726A3DEA"/>
    <w:rsid w:val="72807928"/>
    <w:rsid w:val="729C5989"/>
    <w:rsid w:val="72A42C65"/>
    <w:rsid w:val="72B33E09"/>
    <w:rsid w:val="72C5316A"/>
    <w:rsid w:val="72D60285"/>
    <w:rsid w:val="72E94CC8"/>
    <w:rsid w:val="72EA5A82"/>
    <w:rsid w:val="72EA7F09"/>
    <w:rsid w:val="72F51B4E"/>
    <w:rsid w:val="72FA2065"/>
    <w:rsid w:val="72FB10A3"/>
    <w:rsid w:val="72FD5089"/>
    <w:rsid w:val="72FF69CE"/>
    <w:rsid w:val="73042D20"/>
    <w:rsid w:val="73044DD2"/>
    <w:rsid w:val="73046E47"/>
    <w:rsid w:val="73120C06"/>
    <w:rsid w:val="73123145"/>
    <w:rsid w:val="731A1D7D"/>
    <w:rsid w:val="731A3772"/>
    <w:rsid w:val="73353E8B"/>
    <w:rsid w:val="73375B48"/>
    <w:rsid w:val="73406CDC"/>
    <w:rsid w:val="734758FE"/>
    <w:rsid w:val="735D74D3"/>
    <w:rsid w:val="736453F6"/>
    <w:rsid w:val="736F00E7"/>
    <w:rsid w:val="73743459"/>
    <w:rsid w:val="7376423F"/>
    <w:rsid w:val="73805387"/>
    <w:rsid w:val="7389633F"/>
    <w:rsid w:val="738F6DB1"/>
    <w:rsid w:val="73A14B30"/>
    <w:rsid w:val="73A80FB7"/>
    <w:rsid w:val="73A84D95"/>
    <w:rsid w:val="73B07F45"/>
    <w:rsid w:val="73B144A5"/>
    <w:rsid w:val="73B71B71"/>
    <w:rsid w:val="73CD6D71"/>
    <w:rsid w:val="73CF1F43"/>
    <w:rsid w:val="73D933B1"/>
    <w:rsid w:val="73E27164"/>
    <w:rsid w:val="73E45A2E"/>
    <w:rsid w:val="73E46515"/>
    <w:rsid w:val="73FF0C59"/>
    <w:rsid w:val="7400400F"/>
    <w:rsid w:val="74157E52"/>
    <w:rsid w:val="741D1102"/>
    <w:rsid w:val="74247A47"/>
    <w:rsid w:val="742C3688"/>
    <w:rsid w:val="742C46B8"/>
    <w:rsid w:val="74376062"/>
    <w:rsid w:val="74505089"/>
    <w:rsid w:val="7464581A"/>
    <w:rsid w:val="74693833"/>
    <w:rsid w:val="747F289F"/>
    <w:rsid w:val="74896D79"/>
    <w:rsid w:val="749168D8"/>
    <w:rsid w:val="74917A1A"/>
    <w:rsid w:val="74931BF1"/>
    <w:rsid w:val="74997956"/>
    <w:rsid w:val="74BB222A"/>
    <w:rsid w:val="74C27C8F"/>
    <w:rsid w:val="74C44972"/>
    <w:rsid w:val="74CE1802"/>
    <w:rsid w:val="74E12728"/>
    <w:rsid w:val="74F361E8"/>
    <w:rsid w:val="74FD57F1"/>
    <w:rsid w:val="7501385E"/>
    <w:rsid w:val="75027DD5"/>
    <w:rsid w:val="7508508E"/>
    <w:rsid w:val="75230DCC"/>
    <w:rsid w:val="75291B21"/>
    <w:rsid w:val="754A5DE6"/>
    <w:rsid w:val="754C49A9"/>
    <w:rsid w:val="754D0064"/>
    <w:rsid w:val="757A185B"/>
    <w:rsid w:val="75866B5C"/>
    <w:rsid w:val="7596708D"/>
    <w:rsid w:val="75982BEE"/>
    <w:rsid w:val="759B6D77"/>
    <w:rsid w:val="75A5515E"/>
    <w:rsid w:val="75B95B7D"/>
    <w:rsid w:val="75BB6020"/>
    <w:rsid w:val="75BD1B77"/>
    <w:rsid w:val="75CC0305"/>
    <w:rsid w:val="75D50007"/>
    <w:rsid w:val="75E2273C"/>
    <w:rsid w:val="75E60165"/>
    <w:rsid w:val="75EA1F87"/>
    <w:rsid w:val="75F83D9A"/>
    <w:rsid w:val="76011475"/>
    <w:rsid w:val="7603488C"/>
    <w:rsid w:val="76081DF8"/>
    <w:rsid w:val="76092C1C"/>
    <w:rsid w:val="762C2AC6"/>
    <w:rsid w:val="762F01BB"/>
    <w:rsid w:val="763B5D00"/>
    <w:rsid w:val="763F3B19"/>
    <w:rsid w:val="764363CC"/>
    <w:rsid w:val="764D3668"/>
    <w:rsid w:val="764E4608"/>
    <w:rsid w:val="765E7673"/>
    <w:rsid w:val="767B68E4"/>
    <w:rsid w:val="76925F8E"/>
    <w:rsid w:val="76A12729"/>
    <w:rsid w:val="76A95269"/>
    <w:rsid w:val="76B460C1"/>
    <w:rsid w:val="76BE6499"/>
    <w:rsid w:val="76C00924"/>
    <w:rsid w:val="76C44F49"/>
    <w:rsid w:val="76C86E41"/>
    <w:rsid w:val="76CB45EA"/>
    <w:rsid w:val="76CE4C73"/>
    <w:rsid w:val="76DC1158"/>
    <w:rsid w:val="76EC26E5"/>
    <w:rsid w:val="76FB6EAA"/>
    <w:rsid w:val="77034CA2"/>
    <w:rsid w:val="770A6EFD"/>
    <w:rsid w:val="77284FC2"/>
    <w:rsid w:val="772C4287"/>
    <w:rsid w:val="772D4B96"/>
    <w:rsid w:val="772E6BA8"/>
    <w:rsid w:val="774E3F4E"/>
    <w:rsid w:val="77590D70"/>
    <w:rsid w:val="776B4645"/>
    <w:rsid w:val="77777FC8"/>
    <w:rsid w:val="777B7117"/>
    <w:rsid w:val="77834F70"/>
    <w:rsid w:val="778B6746"/>
    <w:rsid w:val="77994F2C"/>
    <w:rsid w:val="779C3452"/>
    <w:rsid w:val="77A20FEC"/>
    <w:rsid w:val="77AB7919"/>
    <w:rsid w:val="77AD5297"/>
    <w:rsid w:val="77B0069A"/>
    <w:rsid w:val="77B7717B"/>
    <w:rsid w:val="77C75D2F"/>
    <w:rsid w:val="77DA64AE"/>
    <w:rsid w:val="77E81100"/>
    <w:rsid w:val="77EE5FF8"/>
    <w:rsid w:val="77F47CFE"/>
    <w:rsid w:val="77F62F2B"/>
    <w:rsid w:val="77FB0E29"/>
    <w:rsid w:val="78071220"/>
    <w:rsid w:val="78247825"/>
    <w:rsid w:val="78254609"/>
    <w:rsid w:val="782943BE"/>
    <w:rsid w:val="783C636E"/>
    <w:rsid w:val="786131CE"/>
    <w:rsid w:val="7879539E"/>
    <w:rsid w:val="78907877"/>
    <w:rsid w:val="78921251"/>
    <w:rsid w:val="78971370"/>
    <w:rsid w:val="78972C99"/>
    <w:rsid w:val="78B458D9"/>
    <w:rsid w:val="78B7006A"/>
    <w:rsid w:val="78C34AA0"/>
    <w:rsid w:val="78C948FA"/>
    <w:rsid w:val="78D34C97"/>
    <w:rsid w:val="78F40661"/>
    <w:rsid w:val="78F714E3"/>
    <w:rsid w:val="78FE241B"/>
    <w:rsid w:val="79125E46"/>
    <w:rsid w:val="7927494A"/>
    <w:rsid w:val="792E7F47"/>
    <w:rsid w:val="793073EF"/>
    <w:rsid w:val="79325835"/>
    <w:rsid w:val="793410F7"/>
    <w:rsid w:val="79362C39"/>
    <w:rsid w:val="79396C57"/>
    <w:rsid w:val="793F60FD"/>
    <w:rsid w:val="794F2029"/>
    <w:rsid w:val="79517010"/>
    <w:rsid w:val="797260AB"/>
    <w:rsid w:val="797341FD"/>
    <w:rsid w:val="799376EC"/>
    <w:rsid w:val="79A17C23"/>
    <w:rsid w:val="79B058B2"/>
    <w:rsid w:val="79B15ED2"/>
    <w:rsid w:val="79BA067F"/>
    <w:rsid w:val="79DF4ED0"/>
    <w:rsid w:val="79F03AE5"/>
    <w:rsid w:val="79FB7B5D"/>
    <w:rsid w:val="7A00559C"/>
    <w:rsid w:val="7A114D93"/>
    <w:rsid w:val="7A221A46"/>
    <w:rsid w:val="7A2A510B"/>
    <w:rsid w:val="7A323ADA"/>
    <w:rsid w:val="7A326B1B"/>
    <w:rsid w:val="7A336882"/>
    <w:rsid w:val="7A393183"/>
    <w:rsid w:val="7A3B768B"/>
    <w:rsid w:val="7A440A4D"/>
    <w:rsid w:val="7A4E21F3"/>
    <w:rsid w:val="7A516BDD"/>
    <w:rsid w:val="7A59468E"/>
    <w:rsid w:val="7A6C4441"/>
    <w:rsid w:val="7A7F2870"/>
    <w:rsid w:val="7A850D2F"/>
    <w:rsid w:val="7A8F52F4"/>
    <w:rsid w:val="7A9427C1"/>
    <w:rsid w:val="7A992D98"/>
    <w:rsid w:val="7AA13D07"/>
    <w:rsid w:val="7AAC35E6"/>
    <w:rsid w:val="7ABE13C2"/>
    <w:rsid w:val="7AC07E2E"/>
    <w:rsid w:val="7AD445ED"/>
    <w:rsid w:val="7AD659E7"/>
    <w:rsid w:val="7AE12324"/>
    <w:rsid w:val="7AE315B9"/>
    <w:rsid w:val="7AEF430B"/>
    <w:rsid w:val="7AF13085"/>
    <w:rsid w:val="7AF52522"/>
    <w:rsid w:val="7AFB26F4"/>
    <w:rsid w:val="7B08019A"/>
    <w:rsid w:val="7B0C530B"/>
    <w:rsid w:val="7B2648CA"/>
    <w:rsid w:val="7B467B52"/>
    <w:rsid w:val="7B495824"/>
    <w:rsid w:val="7B4E5A6B"/>
    <w:rsid w:val="7B5279EF"/>
    <w:rsid w:val="7B5B5A83"/>
    <w:rsid w:val="7B640887"/>
    <w:rsid w:val="7B6F0854"/>
    <w:rsid w:val="7B6F5A40"/>
    <w:rsid w:val="7B7A4A85"/>
    <w:rsid w:val="7B8248FE"/>
    <w:rsid w:val="7B853B99"/>
    <w:rsid w:val="7B857E7F"/>
    <w:rsid w:val="7B87496F"/>
    <w:rsid w:val="7B8A0B43"/>
    <w:rsid w:val="7B907B1F"/>
    <w:rsid w:val="7B935998"/>
    <w:rsid w:val="7B994F92"/>
    <w:rsid w:val="7BB31141"/>
    <w:rsid w:val="7BC1489A"/>
    <w:rsid w:val="7BC8773B"/>
    <w:rsid w:val="7BDC19E7"/>
    <w:rsid w:val="7BE0734A"/>
    <w:rsid w:val="7BEF72AD"/>
    <w:rsid w:val="7BF0064E"/>
    <w:rsid w:val="7BF9498D"/>
    <w:rsid w:val="7C0F2F96"/>
    <w:rsid w:val="7C173FE1"/>
    <w:rsid w:val="7C28176E"/>
    <w:rsid w:val="7C302E5B"/>
    <w:rsid w:val="7C477467"/>
    <w:rsid w:val="7C4D55F9"/>
    <w:rsid w:val="7C6007A8"/>
    <w:rsid w:val="7C63087E"/>
    <w:rsid w:val="7C663C26"/>
    <w:rsid w:val="7C6E5998"/>
    <w:rsid w:val="7C72658D"/>
    <w:rsid w:val="7C846219"/>
    <w:rsid w:val="7C97347E"/>
    <w:rsid w:val="7C9D6531"/>
    <w:rsid w:val="7C9E351E"/>
    <w:rsid w:val="7CA61B13"/>
    <w:rsid w:val="7CAF1468"/>
    <w:rsid w:val="7CB03EB3"/>
    <w:rsid w:val="7CCA1B4A"/>
    <w:rsid w:val="7CD15345"/>
    <w:rsid w:val="7CD4564E"/>
    <w:rsid w:val="7CDC0EEC"/>
    <w:rsid w:val="7CE33EC2"/>
    <w:rsid w:val="7CE52DCD"/>
    <w:rsid w:val="7D074DA1"/>
    <w:rsid w:val="7D1557E3"/>
    <w:rsid w:val="7D283C73"/>
    <w:rsid w:val="7D2E058B"/>
    <w:rsid w:val="7D33280D"/>
    <w:rsid w:val="7D4516DD"/>
    <w:rsid w:val="7D4B475B"/>
    <w:rsid w:val="7D635A3A"/>
    <w:rsid w:val="7D690C25"/>
    <w:rsid w:val="7D6C3BFC"/>
    <w:rsid w:val="7D705107"/>
    <w:rsid w:val="7D7C0ED3"/>
    <w:rsid w:val="7D801B72"/>
    <w:rsid w:val="7D802C5C"/>
    <w:rsid w:val="7D8A5A61"/>
    <w:rsid w:val="7D92656C"/>
    <w:rsid w:val="7DB41922"/>
    <w:rsid w:val="7DCE46FB"/>
    <w:rsid w:val="7DD50BAB"/>
    <w:rsid w:val="7DE55831"/>
    <w:rsid w:val="7DF001B7"/>
    <w:rsid w:val="7DFF0B7A"/>
    <w:rsid w:val="7E045193"/>
    <w:rsid w:val="7E2C6973"/>
    <w:rsid w:val="7E4842BD"/>
    <w:rsid w:val="7E631172"/>
    <w:rsid w:val="7E770B57"/>
    <w:rsid w:val="7E7A4A06"/>
    <w:rsid w:val="7E7D1795"/>
    <w:rsid w:val="7E804FE1"/>
    <w:rsid w:val="7E8852A1"/>
    <w:rsid w:val="7E8F3FD2"/>
    <w:rsid w:val="7EA372CA"/>
    <w:rsid w:val="7EC062DA"/>
    <w:rsid w:val="7EC52AE7"/>
    <w:rsid w:val="7ED82275"/>
    <w:rsid w:val="7EFB1095"/>
    <w:rsid w:val="7F00051F"/>
    <w:rsid w:val="7F06337C"/>
    <w:rsid w:val="7F0679B1"/>
    <w:rsid w:val="7F142867"/>
    <w:rsid w:val="7F203C50"/>
    <w:rsid w:val="7F2767ED"/>
    <w:rsid w:val="7F2B5D29"/>
    <w:rsid w:val="7F35179E"/>
    <w:rsid w:val="7F4313F7"/>
    <w:rsid w:val="7F433D5B"/>
    <w:rsid w:val="7F4628EF"/>
    <w:rsid w:val="7F4634E9"/>
    <w:rsid w:val="7F482A23"/>
    <w:rsid w:val="7F4D4D25"/>
    <w:rsid w:val="7F6A4048"/>
    <w:rsid w:val="7F6A588B"/>
    <w:rsid w:val="7F71486F"/>
    <w:rsid w:val="7F722ED3"/>
    <w:rsid w:val="7F7F4513"/>
    <w:rsid w:val="7F8C2A24"/>
    <w:rsid w:val="7F921D4D"/>
    <w:rsid w:val="7F98476A"/>
    <w:rsid w:val="7FA57FE2"/>
    <w:rsid w:val="7FAA3E07"/>
    <w:rsid w:val="7FAC2401"/>
    <w:rsid w:val="7FAC4EA3"/>
    <w:rsid w:val="7FBB5EE6"/>
    <w:rsid w:val="7FC97C15"/>
    <w:rsid w:val="7FD8509D"/>
    <w:rsid w:val="7FE50AE2"/>
    <w:rsid w:val="7FE53BCD"/>
    <w:rsid w:val="7FF26E0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qFormat="1" w:unhideWhenUsed="0" w:uiPriority="99" w:semiHidden="0"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iPriority="99" w:semiHidden="0"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uiPriority="99" w:name="Document Map" w:locked="1"/>
    <w:lsdException w:qFormat="1" w:unhideWhenUsed="0" w:uiPriority="0" w:semiHidden="0" w:name="Plain Text" w:locked="1"/>
    <w:lsdException w:uiPriority="99" w:name="E-mail Signature" w:locked="1"/>
    <w:lsdException w:qFormat="1"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1"/>
    <w:qFormat/>
    <w:uiPriority w:val="99"/>
    <w:pPr>
      <w:keepNext/>
      <w:keepLines/>
      <w:spacing w:before="340" w:after="330" w:line="576" w:lineRule="auto"/>
      <w:outlineLvl w:val="0"/>
    </w:pPr>
    <w:rPr>
      <w:rFonts w:eastAsia="楷体_GB2312"/>
      <w:b/>
      <w:kern w:val="44"/>
      <w:sz w:val="44"/>
      <w:szCs w:val="20"/>
    </w:rPr>
  </w:style>
  <w:style w:type="paragraph" w:styleId="5">
    <w:name w:val="heading 2"/>
    <w:basedOn w:val="1"/>
    <w:next w:val="1"/>
    <w:link w:val="32"/>
    <w:qFormat/>
    <w:uiPriority w:val="99"/>
    <w:pPr>
      <w:keepNext/>
      <w:keepLines/>
      <w:spacing w:before="260" w:after="260" w:line="416" w:lineRule="auto"/>
      <w:outlineLvl w:val="1"/>
    </w:pPr>
    <w:rPr>
      <w:rFonts w:ascii="Arial" w:hAnsi="Arial" w:eastAsia="黑体"/>
      <w:b/>
      <w:bCs/>
      <w:sz w:val="32"/>
      <w:szCs w:val="32"/>
    </w:rPr>
  </w:style>
  <w:style w:type="paragraph" w:styleId="2">
    <w:name w:val="heading 3"/>
    <w:basedOn w:val="1"/>
    <w:next w:val="3"/>
    <w:link w:val="33"/>
    <w:qFormat/>
    <w:uiPriority w:val="99"/>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link w:val="35"/>
    <w:qFormat/>
    <w:uiPriority w:val="0"/>
    <w:pPr>
      <w:autoSpaceDE w:val="0"/>
      <w:autoSpaceDN w:val="0"/>
      <w:adjustRightInd w:val="0"/>
      <w:ind w:firstLine="420"/>
      <w:jc w:val="left"/>
    </w:pPr>
    <w:rPr>
      <w:rFonts w:ascii="宋体"/>
      <w:kern w:val="0"/>
      <w:sz w:val="24"/>
      <w:szCs w:val="20"/>
    </w:rPr>
  </w:style>
  <w:style w:type="paragraph" w:styleId="7">
    <w:name w:val="annotation text"/>
    <w:basedOn w:val="1"/>
    <w:link w:val="38"/>
    <w:semiHidden/>
    <w:qFormat/>
    <w:uiPriority w:val="99"/>
    <w:pPr>
      <w:jc w:val="left"/>
    </w:pPr>
    <w:rPr>
      <w:rFonts w:eastAsia="楷体_GB2312"/>
      <w:sz w:val="26"/>
      <w:szCs w:val="20"/>
    </w:rPr>
  </w:style>
  <w:style w:type="paragraph" w:styleId="8">
    <w:name w:val="Body Text"/>
    <w:basedOn w:val="1"/>
    <w:next w:val="1"/>
    <w:link w:val="40"/>
    <w:qFormat/>
    <w:uiPriority w:val="99"/>
    <w:pPr>
      <w:tabs>
        <w:tab w:val="left" w:pos="567"/>
      </w:tabs>
      <w:spacing w:before="120" w:line="22" w:lineRule="atLeast"/>
    </w:pPr>
    <w:rPr>
      <w:rFonts w:ascii="宋体" w:hAnsi="宋体"/>
      <w:sz w:val="24"/>
      <w:szCs w:val="20"/>
    </w:rPr>
  </w:style>
  <w:style w:type="paragraph" w:styleId="9">
    <w:name w:val="List 2"/>
    <w:basedOn w:val="1"/>
    <w:qFormat/>
    <w:locked/>
    <w:uiPriority w:val="99"/>
    <w:pPr>
      <w:ind w:left="100" w:leftChars="200" w:hanging="200" w:hangingChars="200"/>
    </w:pPr>
  </w:style>
  <w:style w:type="paragraph" w:styleId="10">
    <w:name w:val="Plain Text"/>
    <w:basedOn w:val="1"/>
    <w:link w:val="56"/>
    <w:qFormat/>
    <w:locked/>
    <w:uiPriority w:val="0"/>
    <w:rPr>
      <w:rFonts w:ascii="宋体" w:hAnsi="Courier New"/>
      <w:kern w:val="0"/>
      <w:sz w:val="20"/>
      <w:szCs w:val="20"/>
    </w:rPr>
  </w:style>
  <w:style w:type="paragraph" w:styleId="11">
    <w:name w:val="Date"/>
    <w:basedOn w:val="1"/>
    <w:next w:val="1"/>
    <w:link w:val="50"/>
    <w:qFormat/>
    <w:uiPriority w:val="99"/>
    <w:rPr>
      <w:rFonts w:ascii="宋体" w:hAnsi="宋体" w:eastAsia="楷体_GB2312"/>
      <w:sz w:val="24"/>
      <w:szCs w:val="20"/>
    </w:rPr>
  </w:style>
  <w:style w:type="paragraph" w:styleId="12">
    <w:name w:val="Balloon Text"/>
    <w:basedOn w:val="1"/>
    <w:link w:val="42"/>
    <w:qFormat/>
    <w:uiPriority w:val="99"/>
    <w:rPr>
      <w:rFonts w:eastAsia="楷体_GB2312"/>
      <w:sz w:val="18"/>
      <w:szCs w:val="20"/>
    </w:rPr>
  </w:style>
  <w:style w:type="paragraph" w:styleId="13">
    <w:name w:val="footer"/>
    <w:basedOn w:val="1"/>
    <w:link w:val="43"/>
    <w:qFormat/>
    <w:uiPriority w:val="99"/>
    <w:pPr>
      <w:tabs>
        <w:tab w:val="center" w:pos="4153"/>
        <w:tab w:val="right" w:pos="8306"/>
      </w:tabs>
      <w:snapToGrid w:val="0"/>
      <w:jc w:val="left"/>
    </w:pPr>
    <w:rPr>
      <w:rFonts w:eastAsia="楷体_GB2312"/>
      <w:sz w:val="18"/>
      <w:szCs w:val="20"/>
    </w:rPr>
  </w:style>
  <w:style w:type="paragraph" w:styleId="14">
    <w:name w:val="header"/>
    <w:basedOn w:val="1"/>
    <w:link w:val="37"/>
    <w:qFormat/>
    <w:uiPriority w:val="99"/>
    <w:pPr>
      <w:pBdr>
        <w:bottom w:val="single" w:color="auto" w:sz="6" w:space="1"/>
      </w:pBdr>
      <w:tabs>
        <w:tab w:val="center" w:pos="4153"/>
        <w:tab w:val="right" w:pos="8306"/>
      </w:tabs>
      <w:snapToGrid w:val="0"/>
      <w:jc w:val="center"/>
    </w:pPr>
    <w:rPr>
      <w:rFonts w:eastAsia="楷体_GB2312"/>
      <w:sz w:val="18"/>
      <w:szCs w:val="20"/>
    </w:rPr>
  </w:style>
  <w:style w:type="paragraph" w:styleId="15">
    <w:name w:val="toc 9"/>
    <w:next w:val="1"/>
    <w:qFormat/>
    <w:uiPriority w:val="0"/>
    <w:pPr>
      <w:wordWrap w:val="0"/>
      <w:ind w:left="1183"/>
      <w:jc w:val="both"/>
    </w:pPr>
    <w:rPr>
      <w:rFonts w:ascii="MingLiU" w:hAnsi="Times New Roman" w:eastAsia="宋体" w:cs="Times New Roman"/>
      <w:color w:val="000000"/>
      <w:sz w:val="11"/>
      <w:lang w:val="en-US" w:eastAsia="zh-CN" w:bidi="ar-SA"/>
    </w:rPr>
  </w:style>
  <w:style w:type="paragraph" w:styleId="16">
    <w:name w:val="Normal (Web)"/>
    <w:basedOn w:val="1"/>
    <w:semiHidden/>
    <w:unhideWhenUsed/>
    <w:qFormat/>
    <w:locked/>
    <w:uiPriority w:val="99"/>
    <w:rPr>
      <w:sz w:val="24"/>
    </w:rPr>
  </w:style>
  <w:style w:type="paragraph" w:styleId="17">
    <w:name w:val="index 1"/>
    <w:basedOn w:val="1"/>
    <w:next w:val="1"/>
    <w:semiHidden/>
    <w:qFormat/>
    <w:uiPriority w:val="99"/>
    <w:rPr>
      <w:rFonts w:eastAsia="楷体_GB2312"/>
      <w:sz w:val="26"/>
      <w:szCs w:val="20"/>
    </w:rPr>
  </w:style>
  <w:style w:type="paragraph" w:styleId="18">
    <w:name w:val="annotation subject"/>
    <w:basedOn w:val="7"/>
    <w:next w:val="7"/>
    <w:link w:val="39"/>
    <w:semiHidden/>
    <w:qFormat/>
    <w:uiPriority w:val="99"/>
    <w:rPr>
      <w:b/>
      <w:bCs/>
    </w:rPr>
  </w:style>
  <w:style w:type="paragraph" w:styleId="19">
    <w:name w:val="Body Text First Indent"/>
    <w:basedOn w:val="8"/>
    <w:unhideWhenUsed/>
    <w:qFormat/>
    <w:locked/>
    <w:uiPriority w:val="99"/>
    <w:pPr>
      <w:ind w:firstLine="420" w:firstLineChars="100"/>
    </w:pPr>
  </w:style>
  <w:style w:type="paragraph" w:styleId="20">
    <w:name w:val="Body Text First Indent 2"/>
    <w:basedOn w:val="1"/>
    <w:next w:val="1"/>
    <w:qFormat/>
    <w:locked/>
    <w:uiPriority w:val="0"/>
    <w:pPr>
      <w:ind w:firstLine="420" w:firstLineChars="200"/>
    </w:pPr>
  </w:style>
  <w:style w:type="table" w:styleId="22">
    <w:name w:val="Table Grid"/>
    <w:basedOn w:val="2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99"/>
    <w:rPr>
      <w:rFonts w:cs="Times New Roman"/>
      <w:b/>
    </w:rPr>
  </w:style>
  <w:style w:type="character" w:styleId="25">
    <w:name w:val="page number"/>
    <w:basedOn w:val="23"/>
    <w:qFormat/>
    <w:uiPriority w:val="99"/>
    <w:rPr>
      <w:rFonts w:cs="Times New Roman"/>
    </w:rPr>
  </w:style>
  <w:style w:type="character" w:styleId="26">
    <w:name w:val="FollowedHyperlink"/>
    <w:basedOn w:val="23"/>
    <w:qFormat/>
    <w:uiPriority w:val="99"/>
    <w:rPr>
      <w:rFonts w:cs="Times New Roman"/>
      <w:color w:val="800080"/>
      <w:u w:val="single"/>
    </w:rPr>
  </w:style>
  <w:style w:type="character" w:styleId="27">
    <w:name w:val="Hyperlink"/>
    <w:basedOn w:val="23"/>
    <w:qFormat/>
    <w:uiPriority w:val="99"/>
    <w:rPr>
      <w:rFonts w:cs="Times New Roman"/>
      <w:color w:val="0000FF"/>
      <w:u w:val="single"/>
    </w:rPr>
  </w:style>
  <w:style w:type="character" w:styleId="28">
    <w:name w:val="annotation reference"/>
    <w:basedOn w:val="23"/>
    <w:semiHidden/>
    <w:qFormat/>
    <w:uiPriority w:val="99"/>
    <w:rPr>
      <w:rFonts w:cs="Times New Roman"/>
      <w:sz w:val="21"/>
    </w:rPr>
  </w:style>
  <w:style w:type="paragraph" w:customStyle="1" w:styleId="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0">
    <w:name w:val="Body Text Indent 21"/>
    <w:basedOn w:val="1"/>
    <w:qFormat/>
    <w:uiPriority w:val="0"/>
    <w:pPr>
      <w:spacing w:before="100" w:beforeAutospacing="1" w:after="100" w:afterAutospacing="1" w:line="480" w:lineRule="auto"/>
      <w:ind w:left="200" w:leftChars="200"/>
    </w:pPr>
    <w:rPr>
      <w:rFonts w:ascii="Calibri" w:hAnsi="Calibri"/>
    </w:rPr>
  </w:style>
  <w:style w:type="character" w:customStyle="1" w:styleId="31">
    <w:name w:val="标题 1 Char"/>
    <w:basedOn w:val="23"/>
    <w:link w:val="4"/>
    <w:qFormat/>
    <w:locked/>
    <w:uiPriority w:val="99"/>
    <w:rPr>
      <w:rFonts w:cs="Times New Roman"/>
      <w:b/>
      <w:bCs/>
      <w:kern w:val="44"/>
      <w:sz w:val="44"/>
      <w:szCs w:val="44"/>
    </w:rPr>
  </w:style>
  <w:style w:type="character" w:customStyle="1" w:styleId="32">
    <w:name w:val="标题 2 Char"/>
    <w:basedOn w:val="23"/>
    <w:link w:val="5"/>
    <w:semiHidden/>
    <w:qFormat/>
    <w:locked/>
    <w:uiPriority w:val="99"/>
    <w:rPr>
      <w:rFonts w:ascii="Cambria" w:hAnsi="Cambria" w:eastAsia="宋体" w:cs="Times New Roman"/>
      <w:b/>
      <w:bCs/>
      <w:sz w:val="32"/>
      <w:szCs w:val="32"/>
    </w:rPr>
  </w:style>
  <w:style w:type="character" w:customStyle="1" w:styleId="33">
    <w:name w:val="标题 3 Char"/>
    <w:basedOn w:val="23"/>
    <w:link w:val="2"/>
    <w:semiHidden/>
    <w:qFormat/>
    <w:locked/>
    <w:uiPriority w:val="99"/>
    <w:rPr>
      <w:rFonts w:cs="Times New Roman"/>
      <w:b/>
      <w:bCs/>
      <w:sz w:val="32"/>
      <w:szCs w:val="32"/>
    </w:rPr>
  </w:style>
  <w:style w:type="character" w:customStyle="1" w:styleId="34">
    <w:name w:val="style21"/>
    <w:qFormat/>
    <w:uiPriority w:val="99"/>
    <w:rPr>
      <w:color w:val="0000A0"/>
      <w:sz w:val="33"/>
    </w:rPr>
  </w:style>
  <w:style w:type="character" w:customStyle="1" w:styleId="35">
    <w:name w:val="正文缩进 Char"/>
    <w:link w:val="3"/>
    <w:qFormat/>
    <w:locked/>
    <w:uiPriority w:val="0"/>
    <w:rPr>
      <w:rFonts w:ascii="宋体" w:eastAsia="宋体"/>
      <w:sz w:val="24"/>
      <w:lang w:val="en-US" w:eastAsia="zh-CN"/>
    </w:rPr>
  </w:style>
  <w:style w:type="character" w:customStyle="1" w:styleId="36">
    <w:name w:val="dr"/>
    <w:basedOn w:val="23"/>
    <w:qFormat/>
    <w:uiPriority w:val="99"/>
    <w:rPr>
      <w:rFonts w:cs="Times New Roman"/>
    </w:rPr>
  </w:style>
  <w:style w:type="character" w:customStyle="1" w:styleId="37">
    <w:name w:val="页眉 Char"/>
    <w:basedOn w:val="23"/>
    <w:link w:val="14"/>
    <w:semiHidden/>
    <w:qFormat/>
    <w:locked/>
    <w:uiPriority w:val="99"/>
    <w:rPr>
      <w:rFonts w:cs="Times New Roman"/>
      <w:sz w:val="18"/>
      <w:szCs w:val="18"/>
    </w:rPr>
  </w:style>
  <w:style w:type="character" w:customStyle="1" w:styleId="38">
    <w:name w:val="批注文字 Char"/>
    <w:basedOn w:val="23"/>
    <w:link w:val="7"/>
    <w:semiHidden/>
    <w:qFormat/>
    <w:locked/>
    <w:uiPriority w:val="99"/>
    <w:rPr>
      <w:rFonts w:cs="Times New Roman"/>
      <w:sz w:val="24"/>
      <w:szCs w:val="24"/>
    </w:rPr>
  </w:style>
  <w:style w:type="character" w:customStyle="1" w:styleId="39">
    <w:name w:val="批注主题 Char"/>
    <w:basedOn w:val="38"/>
    <w:link w:val="18"/>
    <w:semiHidden/>
    <w:qFormat/>
    <w:locked/>
    <w:uiPriority w:val="99"/>
    <w:rPr>
      <w:rFonts w:cs="Times New Roman"/>
      <w:b/>
      <w:bCs/>
      <w:sz w:val="24"/>
      <w:szCs w:val="24"/>
    </w:rPr>
  </w:style>
  <w:style w:type="character" w:customStyle="1" w:styleId="40">
    <w:name w:val="正文文本 Char"/>
    <w:basedOn w:val="23"/>
    <w:link w:val="8"/>
    <w:semiHidden/>
    <w:qFormat/>
    <w:locked/>
    <w:uiPriority w:val="99"/>
    <w:rPr>
      <w:rFonts w:cs="Times New Roman"/>
      <w:sz w:val="24"/>
      <w:szCs w:val="24"/>
    </w:rPr>
  </w:style>
  <w:style w:type="character" w:customStyle="1" w:styleId="41">
    <w:name w:val="日期 字符"/>
    <w:basedOn w:val="23"/>
    <w:link w:val="11"/>
    <w:semiHidden/>
    <w:qFormat/>
    <w:locked/>
    <w:uiPriority w:val="99"/>
    <w:rPr>
      <w:rFonts w:cs="Times New Roman"/>
      <w:sz w:val="24"/>
      <w:szCs w:val="24"/>
    </w:rPr>
  </w:style>
  <w:style w:type="character" w:customStyle="1" w:styleId="42">
    <w:name w:val="批注框文本 Char"/>
    <w:basedOn w:val="23"/>
    <w:link w:val="12"/>
    <w:semiHidden/>
    <w:qFormat/>
    <w:locked/>
    <w:uiPriority w:val="99"/>
    <w:rPr>
      <w:rFonts w:cs="Times New Roman"/>
      <w:sz w:val="2"/>
    </w:rPr>
  </w:style>
  <w:style w:type="character" w:customStyle="1" w:styleId="43">
    <w:name w:val="页脚 Char"/>
    <w:basedOn w:val="23"/>
    <w:link w:val="13"/>
    <w:semiHidden/>
    <w:qFormat/>
    <w:locked/>
    <w:uiPriority w:val="99"/>
    <w:rPr>
      <w:rFonts w:cs="Times New Roman"/>
      <w:sz w:val="18"/>
      <w:szCs w:val="18"/>
    </w:rPr>
  </w:style>
  <w:style w:type="paragraph" w:customStyle="1" w:styleId="44">
    <w:name w:val="Char Char Char1 Char Char Char Char Char Char Char Char Char Char"/>
    <w:basedOn w:val="1"/>
    <w:qFormat/>
    <w:uiPriority w:val="99"/>
    <w:rPr>
      <w:rFonts w:ascii="Tahoma" w:hAnsi="Tahoma"/>
      <w:sz w:val="24"/>
      <w:szCs w:val="20"/>
    </w:rPr>
  </w:style>
  <w:style w:type="paragraph" w:customStyle="1" w:styleId="45">
    <w:name w:val="纯文本1"/>
    <w:basedOn w:val="1"/>
    <w:qFormat/>
    <w:uiPriority w:val="99"/>
    <w:pPr>
      <w:adjustRightInd w:val="0"/>
      <w:textAlignment w:val="baseline"/>
    </w:pPr>
    <w:rPr>
      <w:rFonts w:ascii="宋体" w:hAnsi="Courier New" w:eastAsia="楷体_GB2312"/>
      <w:sz w:val="26"/>
      <w:szCs w:val="20"/>
    </w:rPr>
  </w:style>
  <w:style w:type="paragraph" w:customStyle="1" w:styleId="46">
    <w:name w:val="Char"/>
    <w:basedOn w:val="1"/>
    <w:qFormat/>
    <w:uiPriority w:val="99"/>
    <w:pPr>
      <w:tabs>
        <w:tab w:val="left" w:pos="360"/>
      </w:tabs>
    </w:pPr>
    <w:rPr>
      <w:sz w:val="24"/>
    </w:rPr>
  </w:style>
  <w:style w:type="paragraph" w:customStyle="1" w:styleId="47">
    <w:name w:val="Í¼¡À¡¡¡¡¡¡¡¡¡¡¡¡¡§¬¬¬¬¬¬ªÕýÎÄ"/>
    <w:basedOn w:val="1"/>
    <w:next w:val="3"/>
    <w:qFormat/>
    <w:uiPriority w:val="99"/>
    <w:pPr>
      <w:ind w:firstLine="420" w:firstLineChars="200"/>
    </w:pPr>
    <w:rPr>
      <w:sz w:val="24"/>
      <w:szCs w:val="20"/>
    </w:rPr>
  </w:style>
  <w:style w:type="paragraph" w:customStyle="1" w:styleId="48">
    <w:name w:val="列出段落1"/>
    <w:basedOn w:val="1"/>
    <w:qFormat/>
    <w:uiPriority w:val="99"/>
    <w:pPr>
      <w:ind w:firstLine="420" w:firstLineChars="200"/>
    </w:pPr>
    <w:rPr>
      <w:rFonts w:ascii="Calibri" w:hAnsi="Calibri"/>
      <w:szCs w:val="22"/>
    </w:rPr>
  </w:style>
  <w:style w:type="paragraph" w:customStyle="1" w:styleId="49">
    <w:name w:val="列出段落2"/>
    <w:basedOn w:val="1"/>
    <w:qFormat/>
    <w:uiPriority w:val="99"/>
    <w:pPr>
      <w:widowControl/>
      <w:adjustRightInd w:val="0"/>
      <w:snapToGrid w:val="0"/>
      <w:spacing w:after="200"/>
      <w:ind w:firstLine="420" w:firstLineChars="200"/>
      <w:jc w:val="left"/>
    </w:pPr>
    <w:rPr>
      <w:rFonts w:ascii="Tahoma" w:hAnsi="Tahoma" w:eastAsia="微软雅黑"/>
      <w:kern w:val="0"/>
      <w:sz w:val="22"/>
      <w:szCs w:val="22"/>
    </w:rPr>
  </w:style>
  <w:style w:type="character" w:customStyle="1" w:styleId="50">
    <w:name w:val="日期 Char"/>
    <w:basedOn w:val="23"/>
    <w:link w:val="11"/>
    <w:qFormat/>
    <w:uiPriority w:val="0"/>
    <w:rPr>
      <w:rFonts w:hint="default" w:ascii="Times New Roman" w:hAnsi="Times New Roman" w:cs="Times New Roman"/>
      <w:sz w:val="24"/>
    </w:rPr>
  </w:style>
  <w:style w:type="character" w:customStyle="1" w:styleId="51">
    <w:name w:val="font11"/>
    <w:basedOn w:val="23"/>
    <w:qFormat/>
    <w:uiPriority w:val="99"/>
    <w:rPr>
      <w:rFonts w:ascii="Times New Roman" w:hAnsi="Times New Roman" w:cs="Times New Roman"/>
      <w:color w:val="000000"/>
      <w:sz w:val="22"/>
      <w:szCs w:val="22"/>
      <w:u w:val="none"/>
    </w:rPr>
  </w:style>
  <w:style w:type="character" w:customStyle="1" w:styleId="52">
    <w:name w:val="font01"/>
    <w:basedOn w:val="23"/>
    <w:qFormat/>
    <w:uiPriority w:val="99"/>
    <w:rPr>
      <w:rFonts w:ascii="Times New Roman" w:hAnsi="Times New Roman" w:cs="Times New Roman"/>
      <w:color w:val="000000"/>
      <w:sz w:val="22"/>
      <w:szCs w:val="22"/>
      <w:u w:val="none"/>
      <w:vertAlign w:val="superscript"/>
    </w:rPr>
  </w:style>
  <w:style w:type="character" w:customStyle="1" w:styleId="53">
    <w:name w:val="font51"/>
    <w:basedOn w:val="23"/>
    <w:qFormat/>
    <w:uiPriority w:val="99"/>
    <w:rPr>
      <w:rFonts w:ascii="Times New Roman" w:hAnsi="Times New Roman" w:cs="Times New Roman"/>
      <w:color w:val="000000"/>
      <w:sz w:val="22"/>
      <w:szCs w:val="22"/>
      <w:u w:val="none"/>
    </w:rPr>
  </w:style>
  <w:style w:type="paragraph" w:customStyle="1" w:styleId="54">
    <w:name w:val="正文首行缩进."/>
    <w:basedOn w:val="1"/>
    <w:qFormat/>
    <w:uiPriority w:val="0"/>
    <w:pPr>
      <w:widowControl/>
      <w:spacing w:after="50" w:line="300" w:lineRule="auto"/>
      <w:ind w:firstLine="200" w:firstLineChars="200"/>
      <w:jc w:val="left"/>
    </w:pPr>
    <w:rPr>
      <w:rFonts w:ascii="Arial" w:hAnsi="Arial"/>
      <w:kern w:val="0"/>
      <w:szCs w:val="21"/>
    </w:rPr>
  </w:style>
  <w:style w:type="paragraph" w:styleId="55">
    <w:name w:val="List Paragraph"/>
    <w:basedOn w:val="1"/>
    <w:unhideWhenUsed/>
    <w:qFormat/>
    <w:uiPriority w:val="99"/>
    <w:pPr>
      <w:ind w:firstLine="420" w:firstLineChars="200"/>
    </w:pPr>
  </w:style>
  <w:style w:type="character" w:customStyle="1" w:styleId="56">
    <w:name w:val="纯文本 Char"/>
    <w:basedOn w:val="23"/>
    <w:link w:val="10"/>
    <w:qFormat/>
    <w:uiPriority w:val="0"/>
    <w:rPr>
      <w:rFonts w:ascii="宋体" w:hAnsi="Courier New"/>
    </w:rPr>
  </w:style>
  <w:style w:type="paragraph" w:customStyle="1" w:styleId="57">
    <w:name w:val="样式 标题 1 + 宋体 居中 段前: 17 磅 段后: 16.5 磅"/>
    <w:basedOn w:val="4"/>
    <w:qFormat/>
    <w:uiPriority w:val="0"/>
    <w:pPr>
      <w:pageBreakBefore/>
      <w:widowControl/>
      <w:tabs>
        <w:tab w:val="left" w:pos="840"/>
      </w:tabs>
      <w:snapToGrid w:val="0"/>
      <w:ind w:left="840" w:hanging="420"/>
    </w:pPr>
    <w:rPr>
      <w:rFonts w:ascii="华文中宋" w:hAnsi="华文中宋" w:eastAsia="华文中宋" w:cs="宋体"/>
      <w:bCs/>
      <w:sz w:val="28"/>
    </w:rPr>
  </w:style>
  <w:style w:type="character" w:customStyle="1" w:styleId="58">
    <w:name w:val="font81"/>
    <w:basedOn w:val="23"/>
    <w:qFormat/>
    <w:uiPriority w:val="0"/>
    <w:rPr>
      <w:rFonts w:hint="eastAsia" w:ascii="微软雅黑" w:hAnsi="微软雅黑" w:eastAsia="微软雅黑" w:cs="微软雅黑"/>
      <w:b/>
      <w:color w:val="000000"/>
      <w:sz w:val="22"/>
      <w:szCs w:val="22"/>
      <w:u w:val="none"/>
    </w:rPr>
  </w:style>
  <w:style w:type="paragraph" w:customStyle="1" w:styleId="59">
    <w:name w:val="正文1"/>
    <w:basedOn w:val="1"/>
    <w:qFormat/>
    <w:uiPriority w:val="0"/>
    <w:pPr>
      <w:widowControl/>
      <w:adjustRightInd w:val="0"/>
      <w:spacing w:before="120" w:after="120"/>
      <w:ind w:firstLine="200" w:firstLineChars="200"/>
      <w:contextualSpacing/>
      <w:jc w:val="left"/>
    </w:pPr>
    <w:rPr>
      <w:rFonts w:ascii="Calibri" w:hAnsi="Calibri" w:eastAsia="Adobe 仿宋 Std R"/>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20B004-2876-464B-8115-1B9B7F8442E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38</Pages>
  <Words>17036</Words>
  <Characters>17826</Characters>
  <Lines>22</Lines>
  <Paragraphs>42</Paragraphs>
  <TotalTime>271</TotalTime>
  <ScaleCrop>false</ScaleCrop>
  <LinksUpToDate>false</LinksUpToDate>
  <CharactersWithSpaces>19801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2019-12-03T06:03:00Z</dcterms:created>
  <dc:creator>商议</dc:creator>
  <cp:lastModifiedBy>小野鬼</cp:lastModifiedBy>
  <cp:lastPrinted>2023-10-18T02:56:13Z</cp:lastPrinted>
  <dcterms:modified xsi:type="dcterms:W3CDTF">2023-10-18T03:00:21Z</dcterms:modified>
  <dc:title>世界宝</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1CCA1807B7904C94894C40001C5A45A7_13</vt:lpwstr>
  </property>
</Properties>
</file>