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auto"/>
        <w:jc w:val="center"/>
        <w:rPr>
          <w:rFonts w:ascii="宋体" w:hAnsi="宋体" w:cs="宋体"/>
          <w:b/>
          <w:color w:val="auto"/>
          <w:sz w:val="72"/>
          <w:highlight w:val="none"/>
        </w:rPr>
      </w:pPr>
    </w:p>
    <w:p>
      <w:pPr>
        <w:overflowPunct w:val="0"/>
        <w:spacing w:line="360" w:lineRule="auto"/>
        <w:jc w:val="center"/>
        <w:rPr>
          <w:rFonts w:ascii="宋体" w:hAnsi="宋体" w:cs="宋体"/>
          <w:b/>
          <w:color w:val="auto"/>
          <w:sz w:val="72"/>
          <w:highlight w:val="none"/>
        </w:rPr>
      </w:pPr>
    </w:p>
    <w:p>
      <w:pPr>
        <w:overflowPunct w:val="0"/>
        <w:spacing w:line="360" w:lineRule="auto"/>
        <w:jc w:val="center"/>
        <w:rPr>
          <w:rFonts w:hint="eastAsia" w:ascii="宋体" w:hAnsi="宋体" w:eastAsia="宋体" w:cs="宋体"/>
          <w:b/>
          <w:color w:val="auto"/>
          <w:sz w:val="72"/>
          <w:highlight w:val="none"/>
          <w:lang w:eastAsia="zh-CN"/>
        </w:rPr>
      </w:pPr>
      <w:r>
        <w:rPr>
          <w:rFonts w:hint="eastAsia" w:ascii="宋体" w:hAnsi="宋体" w:cs="宋体"/>
          <w:b/>
          <w:color w:val="auto"/>
          <w:sz w:val="72"/>
          <w:highlight w:val="none"/>
          <w:lang w:eastAsia="zh-CN"/>
        </w:rPr>
        <w:t>询价文件</w:t>
      </w: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720" w:lineRule="auto"/>
        <w:ind w:firstLine="1084" w:firstLineChars="300"/>
        <w:rPr>
          <w:rFonts w:ascii="宋体" w:hAnsi="宋体" w:cs="宋体"/>
          <w:b/>
          <w:color w:val="auto"/>
          <w:sz w:val="36"/>
          <w:highlight w:val="none"/>
        </w:rPr>
      </w:pPr>
    </w:p>
    <w:p>
      <w:pPr>
        <w:overflowPunct w:val="0"/>
        <w:spacing w:line="720" w:lineRule="auto"/>
        <w:ind w:firstLine="1084" w:firstLineChars="300"/>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rPr>
        <w:t>编    号：</w:t>
      </w:r>
      <w:r>
        <w:rPr>
          <w:rFonts w:hint="eastAsia" w:ascii="宋体" w:hAnsi="宋体" w:cs="宋体"/>
          <w:b/>
          <w:color w:val="auto"/>
          <w:sz w:val="36"/>
          <w:highlight w:val="none"/>
          <w:lang w:val="en-US" w:eastAsia="zh-CN"/>
        </w:rPr>
        <w:t>XHXJ2023008</w:t>
      </w:r>
    </w:p>
    <w:p>
      <w:pPr>
        <w:overflowPunct w:val="0"/>
        <w:spacing w:line="720" w:lineRule="auto"/>
        <w:ind w:firstLine="1084" w:firstLineChars="300"/>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rPr>
        <w:t>采购单位：</w:t>
      </w:r>
      <w:r>
        <w:rPr>
          <w:rFonts w:hint="eastAsia" w:ascii="宋体" w:hAnsi="宋体" w:cs="宋体"/>
          <w:b/>
          <w:color w:val="auto"/>
          <w:sz w:val="36"/>
          <w:highlight w:val="none"/>
          <w:lang w:val="en-US" w:eastAsia="zh-CN"/>
        </w:rPr>
        <w:t>常州市新北区奔牛人民医院</w:t>
      </w:r>
    </w:p>
    <w:p>
      <w:pPr>
        <w:overflowPunct w:val="0"/>
        <w:spacing w:line="720" w:lineRule="auto"/>
        <w:ind w:firstLine="1084" w:firstLineChars="300"/>
        <w:jc w:val="both"/>
        <w:rPr>
          <w:rFonts w:hint="eastAsia" w:ascii="宋体" w:hAnsi="宋体" w:eastAsia="宋体" w:cs="宋体"/>
          <w:b/>
          <w:color w:val="auto"/>
          <w:sz w:val="36"/>
          <w:highlight w:val="none"/>
          <w:lang w:eastAsia="zh-CN"/>
        </w:rPr>
      </w:pPr>
      <w:r>
        <w:rPr>
          <w:rFonts w:hint="eastAsia" w:ascii="宋体" w:hAnsi="宋体" w:cs="宋体"/>
          <w:b/>
          <w:color w:val="auto"/>
          <w:sz w:val="36"/>
          <w:highlight w:val="none"/>
        </w:rPr>
        <w:t>采购内容：奔牛医院肺功能仪采购项目</w:t>
      </w: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r>
        <w:rPr>
          <w:rFonts w:hint="eastAsia" w:ascii="宋体" w:hAnsi="宋体" w:cs="宋体"/>
          <w:b/>
          <w:color w:val="auto"/>
          <w:sz w:val="36"/>
          <w:highlight w:val="none"/>
        </w:rPr>
        <w:t>常州</w:t>
      </w:r>
      <w:r>
        <w:rPr>
          <w:rFonts w:hint="eastAsia" w:ascii="宋体" w:hAnsi="宋体" w:cs="宋体"/>
          <w:b/>
          <w:color w:val="auto"/>
          <w:sz w:val="36"/>
          <w:highlight w:val="none"/>
          <w:lang w:eastAsia="zh-CN"/>
        </w:rPr>
        <w:t>新禾</w:t>
      </w:r>
      <w:r>
        <w:rPr>
          <w:rFonts w:hint="eastAsia" w:ascii="宋体" w:hAnsi="宋体" w:cs="宋体"/>
          <w:b/>
          <w:color w:val="auto"/>
          <w:sz w:val="36"/>
          <w:highlight w:val="none"/>
        </w:rPr>
        <w:t>招投标有限公司</w:t>
      </w:r>
    </w:p>
    <w:p>
      <w:pPr>
        <w:overflowPunct w:val="0"/>
        <w:spacing w:line="360" w:lineRule="auto"/>
        <w:jc w:val="center"/>
        <w:rPr>
          <w:rFonts w:ascii="宋体" w:hAnsi="宋体" w:cs="宋体"/>
          <w:b/>
          <w:color w:val="auto"/>
          <w:sz w:val="36"/>
          <w:highlight w:val="none"/>
        </w:rPr>
        <w:sectPr>
          <w:headerReference r:id="rId3" w:type="default"/>
          <w:pgSz w:w="11906" w:h="16838"/>
          <w:pgMar w:top="1440" w:right="1080" w:bottom="1440" w:left="1080" w:header="851" w:footer="992" w:gutter="0"/>
          <w:cols w:space="720" w:num="1"/>
          <w:docGrid w:type="lines" w:linePitch="312" w:charSpace="0"/>
        </w:sectPr>
      </w:pPr>
      <w:r>
        <w:rPr>
          <w:rFonts w:hint="eastAsia" w:ascii="宋体" w:hAnsi="宋体" w:cs="宋体"/>
          <w:b/>
          <w:color w:val="auto"/>
          <w:sz w:val="36"/>
          <w:highlight w:val="none"/>
        </w:rPr>
        <w:t>二〇</w:t>
      </w:r>
      <w:r>
        <w:rPr>
          <w:rFonts w:hint="eastAsia" w:ascii="宋体" w:hAnsi="宋体" w:cs="宋体"/>
          <w:b/>
          <w:color w:val="auto"/>
          <w:sz w:val="36"/>
          <w:highlight w:val="none"/>
          <w:lang w:eastAsia="zh-CN"/>
        </w:rPr>
        <w:t>二</w:t>
      </w:r>
      <w:r>
        <w:rPr>
          <w:rFonts w:hint="eastAsia" w:ascii="宋体" w:hAnsi="宋体" w:cs="宋体"/>
          <w:b/>
          <w:color w:val="auto"/>
          <w:sz w:val="36"/>
          <w:highlight w:val="none"/>
          <w:lang w:val="en-US" w:eastAsia="zh-CN"/>
        </w:rPr>
        <w:t>三</w:t>
      </w:r>
      <w:r>
        <w:rPr>
          <w:rFonts w:hint="eastAsia" w:ascii="宋体" w:hAnsi="宋体" w:cs="宋体"/>
          <w:b/>
          <w:color w:val="auto"/>
          <w:sz w:val="36"/>
          <w:highlight w:val="none"/>
          <w:lang w:eastAsia="zh-CN"/>
        </w:rPr>
        <w:t>年</w:t>
      </w:r>
      <w:r>
        <w:rPr>
          <w:rFonts w:hint="eastAsia" w:ascii="宋体" w:hAnsi="宋体" w:cs="宋体"/>
          <w:b/>
          <w:color w:val="auto"/>
          <w:sz w:val="36"/>
          <w:highlight w:val="none"/>
          <w:lang w:val="en-US" w:eastAsia="zh-CN"/>
        </w:rPr>
        <w:t>十</w:t>
      </w:r>
      <w:r>
        <w:rPr>
          <w:rFonts w:hint="eastAsia" w:ascii="宋体" w:hAnsi="宋体" w:cs="宋体"/>
          <w:b/>
          <w:color w:val="auto"/>
          <w:sz w:val="36"/>
          <w:highlight w:val="none"/>
        </w:rPr>
        <w:t>月</w:t>
      </w: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color w:val="auto"/>
          <w:highlight w:val="none"/>
        </w:rPr>
      </w:pPr>
      <w:r>
        <w:rPr>
          <w:rFonts w:hint="eastAsia" w:ascii="宋体" w:hAnsi="宋体" w:cs="宋体"/>
          <w:b/>
          <w:sz w:val="32"/>
          <w:szCs w:val="32"/>
          <w:u w:val="single"/>
          <w:lang w:val="en-US" w:eastAsia="zh-CN"/>
        </w:rPr>
        <w:t>奔牛医院肺功能仪采购项目</w:t>
      </w:r>
      <w:r>
        <w:rPr>
          <w:rFonts w:hint="eastAsia" w:ascii="宋体" w:hAnsi="宋体" w:cs="宋体"/>
          <w:b/>
          <w:bCs/>
          <w:color w:val="auto"/>
          <w:sz w:val="32"/>
          <w:szCs w:val="32"/>
          <w:highlight w:val="none"/>
          <w:lang w:eastAsia="zh-CN"/>
        </w:rPr>
        <w:t>询价公告</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9962" w:type="dxa"/>
            <w:vAlign w:val="center"/>
          </w:tcPr>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宋体" w:hAnsi="宋体" w:cs="宋体"/>
                <w:sz w:val="24"/>
              </w:rPr>
            </w:pPr>
            <w:r>
              <w:rPr>
                <w:rFonts w:hint="eastAsia" w:ascii="宋体" w:hAnsi="宋体" w:cs="宋体"/>
                <w:sz w:val="24"/>
              </w:rPr>
              <w:t>项目概况</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宋体" w:hAnsi="宋体" w:cs="宋体"/>
                <w:sz w:val="24"/>
              </w:rPr>
            </w:pPr>
            <w:r>
              <w:rPr>
                <w:rFonts w:hint="eastAsia" w:ascii="宋体" w:hAnsi="宋体" w:cs="宋体"/>
                <w:b w:val="0"/>
                <w:bCs/>
                <w:sz w:val="24"/>
                <w:szCs w:val="24"/>
                <w:u w:val="single"/>
                <w:lang w:val="en-US" w:eastAsia="zh-CN"/>
              </w:rPr>
              <w:t>奔牛医院肺功能仪采购项目</w:t>
            </w:r>
            <w:r>
              <w:rPr>
                <w:rFonts w:hint="eastAsia" w:ascii="宋体" w:hAnsi="宋体" w:cs="宋体"/>
                <w:sz w:val="24"/>
              </w:rPr>
              <w:t>的潜在</w:t>
            </w:r>
            <w:r>
              <w:rPr>
                <w:rFonts w:hint="eastAsia" w:ascii="宋体" w:hAnsi="宋体" w:cs="宋体"/>
                <w:sz w:val="24"/>
                <w:lang w:eastAsia="zh-CN"/>
              </w:rPr>
              <w:t>供应商</w:t>
            </w:r>
            <w:r>
              <w:rPr>
                <w:rFonts w:hint="eastAsia" w:ascii="宋体" w:hAnsi="宋体" w:cs="宋体"/>
                <w:sz w:val="24"/>
              </w:rPr>
              <w:t>应在常州市</w:t>
            </w:r>
            <w:r>
              <w:rPr>
                <w:rFonts w:hint="eastAsia" w:ascii="宋体" w:hAnsi="宋体" w:cs="宋体"/>
                <w:sz w:val="24"/>
                <w:lang w:val="en-US" w:eastAsia="zh-CN"/>
              </w:rPr>
              <w:t>武进区淹城丰乐坊11号</w:t>
            </w:r>
            <w:r>
              <w:rPr>
                <w:rFonts w:hint="eastAsia" w:ascii="宋体" w:hAnsi="宋体" w:cs="宋体"/>
                <w:sz w:val="24"/>
              </w:rPr>
              <w:t>获取</w:t>
            </w:r>
            <w:r>
              <w:rPr>
                <w:rFonts w:hint="eastAsia" w:ascii="宋体" w:hAnsi="宋体" w:cs="宋体"/>
                <w:sz w:val="24"/>
                <w:lang w:eastAsia="zh-CN"/>
              </w:rPr>
              <w:t>询价文件</w:t>
            </w:r>
            <w:r>
              <w:rPr>
                <w:rFonts w:hint="eastAsia" w:ascii="宋体" w:hAnsi="宋体" w:cs="宋体"/>
                <w:sz w:val="24"/>
              </w:rPr>
              <w:t xml:space="preserve">, </w:t>
            </w:r>
            <w:r>
              <w:rPr>
                <w:rFonts w:hint="eastAsia" w:ascii="宋体" w:hAnsi="宋体" w:cs="宋体"/>
                <w:b w:val="0"/>
                <w:bCs w:val="0"/>
                <w:sz w:val="24"/>
                <w:szCs w:val="24"/>
              </w:rPr>
              <w:t>并于</w:t>
            </w:r>
            <w:r>
              <w:rPr>
                <w:rFonts w:hint="eastAsia" w:ascii="宋体" w:hAnsi="宋体" w:cs="宋体"/>
                <w:b w:val="0"/>
                <w:bCs w:val="0"/>
                <w:sz w:val="24"/>
                <w:szCs w:val="24"/>
                <w:u w:val="single"/>
                <w:lang w:val="en-US" w:eastAsia="zh-CN"/>
              </w:rPr>
              <w:t>2023</w:t>
            </w:r>
            <w:r>
              <w:rPr>
                <w:rFonts w:hint="eastAsia" w:ascii="宋体" w:hAnsi="宋体" w:cs="宋体"/>
                <w:b w:val="0"/>
                <w:bCs w:val="0"/>
                <w:sz w:val="24"/>
                <w:szCs w:val="24"/>
              </w:rPr>
              <w:t>年</w:t>
            </w:r>
            <w:r>
              <w:rPr>
                <w:rFonts w:hint="eastAsia" w:ascii="宋体" w:hAnsi="宋体" w:cs="宋体"/>
                <w:b w:val="0"/>
                <w:bCs w:val="0"/>
                <w:sz w:val="24"/>
                <w:szCs w:val="24"/>
                <w:u w:val="single"/>
                <w:lang w:val="en-US" w:eastAsia="zh-CN"/>
              </w:rPr>
              <w:t>10</w:t>
            </w:r>
            <w:r>
              <w:rPr>
                <w:rFonts w:hint="eastAsia" w:ascii="宋体" w:hAnsi="宋体" w:cs="宋体"/>
                <w:b w:val="0"/>
                <w:bCs w:val="0"/>
                <w:sz w:val="24"/>
                <w:szCs w:val="24"/>
              </w:rPr>
              <w:t>月</w:t>
            </w:r>
            <w:r>
              <w:rPr>
                <w:rFonts w:hint="eastAsia" w:ascii="宋体" w:hAnsi="宋体" w:cs="宋体"/>
                <w:b w:val="0"/>
                <w:bCs w:val="0"/>
                <w:sz w:val="24"/>
                <w:szCs w:val="24"/>
                <w:u w:val="single"/>
                <w:lang w:val="en-US" w:eastAsia="zh-CN"/>
              </w:rPr>
              <w:t>27</w:t>
            </w:r>
            <w:r>
              <w:rPr>
                <w:rFonts w:hint="eastAsia" w:ascii="宋体" w:hAnsi="宋体" w:cs="宋体"/>
                <w:b w:val="0"/>
                <w:bCs w:val="0"/>
                <w:sz w:val="24"/>
                <w:szCs w:val="24"/>
              </w:rPr>
              <w:t>日下午</w:t>
            </w:r>
            <w:r>
              <w:rPr>
                <w:rFonts w:hint="eastAsia" w:ascii="宋体" w:hAnsi="宋体" w:cs="宋体"/>
                <w:b w:val="0"/>
                <w:bCs w:val="0"/>
                <w:sz w:val="24"/>
                <w:szCs w:val="24"/>
                <w:u w:val="single"/>
                <w:lang w:val="en-US" w:eastAsia="zh-CN"/>
              </w:rPr>
              <w:t>15:00</w:t>
            </w:r>
            <w:r>
              <w:rPr>
                <w:rFonts w:hint="eastAsia" w:ascii="宋体" w:hAnsi="宋体" w:cs="宋体"/>
                <w:b w:val="0"/>
                <w:bCs w:val="0"/>
                <w:sz w:val="24"/>
                <w:szCs w:val="24"/>
              </w:rPr>
              <w:t>(北京时间)前递</w:t>
            </w:r>
            <w:r>
              <w:rPr>
                <w:rFonts w:hint="eastAsia" w:ascii="宋体" w:hAnsi="宋体" w:cs="宋体"/>
                <w:sz w:val="24"/>
              </w:rPr>
              <w:t>交</w:t>
            </w:r>
            <w:r>
              <w:rPr>
                <w:rFonts w:hint="eastAsia" w:ascii="宋体" w:hAnsi="宋体" w:cs="宋体"/>
                <w:sz w:val="24"/>
                <w:lang w:eastAsia="zh-CN"/>
              </w:rPr>
              <w:t>响应文件</w:t>
            </w:r>
            <w:r>
              <w:rPr>
                <w:rFonts w:hint="eastAsia" w:ascii="宋体" w:hAnsi="宋体" w:cs="宋体"/>
                <w:sz w:val="24"/>
              </w:rPr>
              <w:t>。</w:t>
            </w:r>
          </w:p>
        </w:tc>
      </w:tr>
    </w:tbl>
    <w:p>
      <w:pPr>
        <w:adjustRightInd w:val="0"/>
        <w:snapToGrid w:val="0"/>
        <w:spacing w:line="360" w:lineRule="auto"/>
        <w:rPr>
          <w:rFonts w:ascii="宋体" w:hAnsi="宋体" w:cs="宋体"/>
          <w:b/>
          <w:bCs/>
          <w:sz w:val="24"/>
        </w:rPr>
      </w:pPr>
      <w:r>
        <w:rPr>
          <w:rFonts w:hint="eastAsia" w:ascii="宋体" w:hAnsi="宋体" w:cs="宋体"/>
          <w:b/>
          <w:bCs/>
          <w:sz w:val="24"/>
        </w:rPr>
        <w:t>一、项目基本情况</w:t>
      </w:r>
    </w:p>
    <w:p>
      <w:pPr>
        <w:adjustRightInd w:val="0"/>
        <w:snapToGrid w:val="0"/>
        <w:spacing w:line="360" w:lineRule="auto"/>
        <w:rPr>
          <w:rFonts w:hint="default" w:ascii="宋体" w:hAnsi="宋体" w:eastAsia="宋体" w:cs="宋体"/>
          <w:b w:val="0"/>
          <w:bCs w:val="0"/>
          <w:sz w:val="24"/>
          <w:lang w:val="en-US" w:eastAsia="zh-CN"/>
        </w:rPr>
      </w:pPr>
      <w:r>
        <w:rPr>
          <w:rFonts w:hint="eastAsia" w:ascii="宋体" w:hAnsi="宋体" w:cs="宋体"/>
          <w:b w:val="0"/>
          <w:bCs w:val="0"/>
          <w:sz w:val="24"/>
        </w:rPr>
        <w:t>项目编号:</w:t>
      </w:r>
      <w:r>
        <w:rPr>
          <w:rFonts w:hint="eastAsia" w:ascii="宋体" w:hAnsi="宋体" w:cs="宋体"/>
          <w:b w:val="0"/>
          <w:bCs w:val="0"/>
          <w:sz w:val="24"/>
          <w:lang w:val="en-US" w:eastAsia="zh-CN"/>
        </w:rPr>
        <w:t>XHXJ2023008</w:t>
      </w:r>
    </w:p>
    <w:p>
      <w:pPr>
        <w:adjustRightInd w:val="0"/>
        <w:snapToGrid w:val="0"/>
        <w:spacing w:line="360" w:lineRule="auto"/>
        <w:rPr>
          <w:rFonts w:ascii="宋体" w:hAnsi="宋体" w:cs="宋体"/>
          <w:b w:val="0"/>
          <w:bCs w:val="0"/>
          <w:sz w:val="24"/>
        </w:rPr>
      </w:pPr>
      <w:r>
        <w:rPr>
          <w:rFonts w:hint="eastAsia" w:ascii="宋体" w:hAnsi="宋体" w:cs="宋体"/>
          <w:b w:val="0"/>
          <w:bCs w:val="0"/>
          <w:sz w:val="24"/>
        </w:rPr>
        <w:t>项目名称:奔牛医院肺功能仪采购项目</w:t>
      </w:r>
    </w:p>
    <w:p>
      <w:pPr>
        <w:adjustRightInd w:val="0"/>
        <w:snapToGrid w:val="0"/>
        <w:spacing w:line="360" w:lineRule="auto"/>
        <w:rPr>
          <w:rFonts w:hint="default" w:ascii="宋体" w:hAnsi="宋体" w:eastAsia="宋体" w:cs="宋体"/>
          <w:b w:val="0"/>
          <w:bCs w:val="0"/>
          <w:sz w:val="24"/>
          <w:lang w:val="en-US" w:eastAsia="zh-CN"/>
        </w:rPr>
      </w:pPr>
      <w:r>
        <w:rPr>
          <w:rFonts w:hint="eastAsia" w:ascii="宋体" w:hAnsi="宋体" w:cs="宋体"/>
          <w:b w:val="0"/>
          <w:bCs w:val="0"/>
          <w:sz w:val="24"/>
        </w:rPr>
        <w:t>预算金额:</w:t>
      </w:r>
      <w:r>
        <w:rPr>
          <w:rFonts w:hint="eastAsia" w:ascii="宋体" w:hAnsi="宋体" w:cs="宋体"/>
          <w:b w:val="0"/>
          <w:bCs w:val="0"/>
          <w:sz w:val="24"/>
          <w:lang w:val="en-US" w:eastAsia="zh-CN"/>
        </w:rPr>
        <w:t>人民币29.8万元</w:t>
      </w:r>
      <w:r>
        <w:rPr>
          <w:rFonts w:hint="eastAsia" w:ascii="宋体" w:hAnsi="宋体" w:cs="宋体"/>
          <w:b w:val="0"/>
          <w:bCs w:val="0"/>
          <w:sz w:val="24"/>
        </w:rPr>
        <w:br w:type="textWrapping"/>
      </w:r>
      <w:r>
        <w:rPr>
          <w:rFonts w:hint="eastAsia" w:ascii="宋体" w:hAnsi="宋体" w:cs="宋体"/>
          <w:b w:val="0"/>
          <w:bCs w:val="0"/>
          <w:sz w:val="24"/>
        </w:rPr>
        <w:t>最高限价:</w:t>
      </w:r>
      <w:r>
        <w:rPr>
          <w:rFonts w:hint="eastAsia" w:ascii="宋体" w:hAnsi="宋体" w:cs="宋体"/>
          <w:b w:val="0"/>
          <w:bCs w:val="0"/>
          <w:sz w:val="24"/>
          <w:lang w:val="en-US" w:eastAsia="zh-CN"/>
        </w:rPr>
        <w:t>人民币29.8万元</w:t>
      </w:r>
    </w:p>
    <w:p>
      <w:pPr>
        <w:pStyle w:val="5"/>
        <w:snapToGrid w:val="0"/>
        <w:spacing w:line="360" w:lineRule="auto"/>
        <w:ind w:firstLine="0"/>
        <w:rPr>
          <w:rFonts w:hint="default" w:hAnsi="宋体" w:eastAsia="宋体" w:cs="宋体"/>
          <w:szCs w:val="24"/>
          <w:lang w:val="en-US" w:eastAsia="zh-CN"/>
        </w:rPr>
      </w:pPr>
      <w:r>
        <w:rPr>
          <w:rFonts w:hint="eastAsia" w:hAnsi="宋体" w:cs="宋体"/>
          <w:b w:val="0"/>
          <w:bCs w:val="0"/>
        </w:rPr>
        <w:t>采购需求:</w:t>
      </w:r>
      <w:r>
        <w:rPr>
          <w:rFonts w:hint="eastAsia" w:hAnsi="宋体" w:cs="宋体"/>
          <w:b w:val="0"/>
          <w:bCs w:val="0"/>
          <w:lang w:val="en-US" w:eastAsia="zh-CN"/>
        </w:rPr>
        <w:t>本项目采购内容为奔牛医院肺功能仪采购项目，包括供货、运输、装卸、运送到指定地点及售后服务等。</w:t>
      </w:r>
    </w:p>
    <w:p>
      <w:pPr>
        <w:adjustRightInd w:val="0"/>
        <w:snapToGrid w:val="0"/>
        <w:spacing w:line="360" w:lineRule="auto"/>
        <w:rPr>
          <w:rFonts w:hint="default" w:ascii="宋体" w:hAnsi="宋体" w:cs="宋体"/>
          <w:b w:val="0"/>
          <w:bCs w:val="0"/>
          <w:sz w:val="24"/>
          <w:lang w:val="en-US"/>
        </w:rPr>
      </w:pPr>
      <w:r>
        <w:rPr>
          <w:rFonts w:hint="eastAsia" w:ascii="宋体" w:hAnsi="宋体" w:cs="宋体"/>
          <w:b w:val="0"/>
          <w:bCs w:val="0"/>
          <w:sz w:val="24"/>
          <w:lang w:eastAsia="zh-CN"/>
        </w:rPr>
        <w:t>质保期</w:t>
      </w:r>
      <w:r>
        <w:rPr>
          <w:rFonts w:hint="eastAsia" w:ascii="宋体" w:hAnsi="宋体" w:cs="宋体"/>
          <w:b w:val="0"/>
          <w:bCs w:val="0"/>
          <w:sz w:val="24"/>
          <w:lang w:val="en-US" w:eastAsia="zh-CN"/>
        </w:rPr>
        <w:t>:三年（自验收报告签字确认日起，开始进入质保期）</w:t>
      </w:r>
    </w:p>
    <w:p>
      <w:pPr>
        <w:adjustRightInd w:val="0"/>
        <w:snapToGrid w:val="0"/>
        <w:spacing w:line="360" w:lineRule="auto"/>
        <w:rPr>
          <w:rFonts w:ascii="宋体" w:hAnsi="宋体" w:cs="宋体"/>
          <w:b w:val="0"/>
          <w:bCs w:val="0"/>
          <w:sz w:val="24"/>
        </w:rPr>
      </w:pPr>
      <w:r>
        <w:rPr>
          <w:rFonts w:hint="eastAsia" w:ascii="宋体" w:hAnsi="宋体" w:cs="宋体"/>
          <w:b w:val="0"/>
          <w:bCs w:val="0"/>
          <w:sz w:val="24"/>
        </w:rPr>
        <w:t>本项目不接受联合体投标。</w:t>
      </w:r>
    </w:p>
    <w:p>
      <w:pPr>
        <w:adjustRightInd w:val="0"/>
        <w:snapToGrid w:val="0"/>
        <w:spacing w:line="360" w:lineRule="auto"/>
        <w:rPr>
          <w:rFonts w:ascii="宋体" w:hAnsi="宋体" w:cs="宋体"/>
          <w:b/>
          <w:bCs/>
          <w:sz w:val="24"/>
        </w:rPr>
      </w:pPr>
      <w:r>
        <w:rPr>
          <w:rFonts w:hint="eastAsia" w:ascii="宋体" w:hAnsi="宋体" w:cs="宋体"/>
          <w:b/>
          <w:bCs/>
          <w:sz w:val="24"/>
        </w:rPr>
        <w:t>二、申请人的资格要求:</w:t>
      </w:r>
    </w:p>
    <w:p>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1.满足《中华人民共和国政府采购法》第二十二条规定</w:t>
      </w:r>
      <w:r>
        <w:rPr>
          <w:rFonts w:hint="eastAsia" w:ascii="宋体" w:hAnsi="宋体" w:cs="宋体"/>
          <w:color w:val="auto"/>
          <w:sz w:val="24"/>
          <w:highlight w:val="none"/>
          <w:lang w:eastAsia="zh-CN"/>
        </w:rPr>
        <w:t>，且必须为未被列入“信用中国”网站(www.creditchina.gov.cn)失信被执行人、重大税收违法案件当事人名单、政府采购严重违法失信行为记录名单的供应商；</w:t>
      </w:r>
    </w:p>
    <w:p>
      <w:pPr>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2.单位负责人为同一人或者存在直接控股、管理关系的不同供应商，不得参加同一合同项；下的采购活动；与采购人存在利害关系可能影响采购公正性的法人、其他组织，不得参加投标；</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u w:val="single"/>
        </w:rPr>
        <w:t>无</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u w:val="single"/>
        </w:rPr>
        <w:t>无</w:t>
      </w:r>
    </w:p>
    <w:p>
      <w:pPr>
        <w:adjustRightInd w:val="0"/>
        <w:snapToGrid w:val="0"/>
        <w:spacing w:line="360" w:lineRule="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三、获取</w:t>
      </w:r>
      <w:r>
        <w:rPr>
          <w:rFonts w:hint="eastAsia" w:ascii="宋体" w:hAnsi="宋体" w:cs="宋体"/>
          <w:b/>
          <w:bCs/>
          <w:color w:val="auto"/>
          <w:sz w:val="24"/>
          <w:highlight w:val="none"/>
          <w:lang w:eastAsia="zh-CN"/>
        </w:rPr>
        <w:t>询价文件</w:t>
      </w:r>
    </w:p>
    <w:p>
      <w:pPr>
        <w:adjustRightInd w:val="0"/>
        <w:snapToGrid w:val="0"/>
        <w:spacing w:line="360" w:lineRule="auto"/>
        <w:rPr>
          <w:rFonts w:ascii="宋体" w:hAnsi="宋体" w:cs="宋体"/>
          <w:sz w:val="24"/>
        </w:rPr>
      </w:pPr>
      <w:r>
        <w:rPr>
          <w:rFonts w:hint="eastAsia" w:ascii="宋体" w:hAnsi="宋体" w:cs="宋体"/>
          <w:sz w:val="24"/>
        </w:rPr>
        <w:t>时间:</w:t>
      </w:r>
      <w:r>
        <w:rPr>
          <w:rFonts w:hint="eastAsia" w:ascii="宋体" w:hAnsi="宋体" w:cs="宋体"/>
          <w:sz w:val="24"/>
          <w:u w:val="single"/>
          <w:lang w:val="en-US" w:eastAsia="zh-CN"/>
        </w:rPr>
        <w:t>2023</w:t>
      </w:r>
      <w:r>
        <w:rPr>
          <w:rFonts w:hint="eastAsia" w:ascii="宋体" w:hAnsi="宋体" w:cs="宋体"/>
          <w:b w:val="0"/>
          <w:bCs w:val="0"/>
          <w:sz w:val="24"/>
          <w:szCs w:val="24"/>
        </w:rPr>
        <w:t>年</w:t>
      </w:r>
      <w:r>
        <w:rPr>
          <w:rFonts w:hint="eastAsia" w:ascii="宋体" w:hAnsi="宋体" w:cs="宋体"/>
          <w:b w:val="0"/>
          <w:bCs w:val="0"/>
          <w:sz w:val="24"/>
          <w:szCs w:val="24"/>
          <w:u w:val="single"/>
          <w:lang w:val="en-US" w:eastAsia="zh-CN"/>
        </w:rPr>
        <w:t>10</w:t>
      </w:r>
      <w:r>
        <w:rPr>
          <w:rFonts w:hint="eastAsia" w:ascii="宋体" w:hAnsi="宋体" w:cs="宋体"/>
          <w:b w:val="0"/>
          <w:bCs w:val="0"/>
          <w:sz w:val="24"/>
          <w:szCs w:val="24"/>
        </w:rPr>
        <w:t>月</w:t>
      </w:r>
      <w:r>
        <w:rPr>
          <w:rFonts w:hint="eastAsia" w:ascii="宋体" w:hAnsi="宋体" w:cs="宋体"/>
          <w:b w:val="0"/>
          <w:bCs w:val="0"/>
          <w:sz w:val="24"/>
          <w:szCs w:val="24"/>
          <w:u w:val="single"/>
          <w:lang w:val="en-US" w:eastAsia="zh-CN"/>
        </w:rPr>
        <w:t>24</w:t>
      </w:r>
      <w:r>
        <w:rPr>
          <w:rFonts w:hint="eastAsia" w:ascii="宋体" w:hAnsi="宋体" w:cs="宋体"/>
          <w:b w:val="0"/>
          <w:bCs w:val="0"/>
          <w:sz w:val="24"/>
          <w:szCs w:val="24"/>
        </w:rPr>
        <w:t>日至</w:t>
      </w:r>
      <w:r>
        <w:rPr>
          <w:rFonts w:hint="eastAsia" w:ascii="宋体" w:hAnsi="宋体" w:cs="宋体"/>
          <w:b w:val="0"/>
          <w:bCs w:val="0"/>
          <w:sz w:val="24"/>
          <w:szCs w:val="24"/>
          <w:u w:val="single"/>
          <w:lang w:val="en-US" w:eastAsia="zh-CN"/>
        </w:rPr>
        <w:t>2023</w:t>
      </w:r>
      <w:r>
        <w:rPr>
          <w:rFonts w:hint="eastAsia" w:ascii="宋体" w:hAnsi="宋体" w:cs="宋体"/>
          <w:b w:val="0"/>
          <w:bCs w:val="0"/>
          <w:sz w:val="24"/>
          <w:szCs w:val="24"/>
        </w:rPr>
        <w:t>年</w:t>
      </w:r>
      <w:r>
        <w:rPr>
          <w:rFonts w:hint="eastAsia" w:ascii="宋体" w:hAnsi="宋体" w:cs="宋体"/>
          <w:b w:val="0"/>
          <w:bCs w:val="0"/>
          <w:sz w:val="24"/>
          <w:szCs w:val="24"/>
          <w:u w:val="single"/>
          <w:lang w:val="en-US" w:eastAsia="zh-CN"/>
        </w:rPr>
        <w:t>10</w:t>
      </w:r>
      <w:r>
        <w:rPr>
          <w:rFonts w:hint="eastAsia" w:ascii="宋体" w:hAnsi="宋体" w:cs="宋体"/>
          <w:b w:val="0"/>
          <w:bCs w:val="0"/>
          <w:sz w:val="24"/>
          <w:szCs w:val="24"/>
        </w:rPr>
        <w:t>月</w:t>
      </w:r>
      <w:r>
        <w:rPr>
          <w:rFonts w:hint="eastAsia" w:ascii="宋体" w:hAnsi="宋体" w:cs="宋体"/>
          <w:b w:val="0"/>
          <w:bCs w:val="0"/>
          <w:sz w:val="24"/>
          <w:szCs w:val="24"/>
          <w:u w:val="single"/>
          <w:lang w:val="en-US" w:eastAsia="zh-CN"/>
        </w:rPr>
        <w:t>26</w:t>
      </w:r>
      <w:r>
        <w:rPr>
          <w:rFonts w:hint="eastAsia" w:ascii="宋体" w:hAnsi="宋体" w:cs="宋体"/>
          <w:b w:val="0"/>
          <w:bCs w:val="0"/>
          <w:sz w:val="24"/>
          <w:szCs w:val="24"/>
        </w:rPr>
        <w:t>日</w:t>
      </w:r>
      <w:r>
        <w:rPr>
          <w:rFonts w:hint="eastAsia" w:ascii="宋体" w:hAnsi="宋体" w:cs="宋体"/>
          <w:sz w:val="24"/>
        </w:rPr>
        <w:t>，上午</w:t>
      </w:r>
      <w:r>
        <w:rPr>
          <w:rFonts w:hint="eastAsia" w:ascii="宋体" w:hAnsi="宋体" w:cs="宋体"/>
          <w:sz w:val="24"/>
          <w:lang w:val="en-US" w:eastAsia="zh-CN"/>
        </w:rPr>
        <w:t>9：00</w:t>
      </w:r>
      <w:r>
        <w:rPr>
          <w:rFonts w:hint="eastAsia" w:ascii="宋体" w:hAnsi="宋体" w:cs="宋体"/>
          <w:sz w:val="24"/>
        </w:rPr>
        <w:t>至11:30，下午13:00至17:00(北京时间，法定节假日除外)</w:t>
      </w:r>
    </w:p>
    <w:p>
      <w:pPr>
        <w:adjustRightInd w:val="0"/>
        <w:snapToGrid w:val="0"/>
        <w:spacing w:line="360" w:lineRule="auto"/>
        <w:rPr>
          <w:rFonts w:hint="default" w:ascii="宋体" w:hAnsi="宋体" w:cs="宋体"/>
          <w:sz w:val="24"/>
          <w:lang w:val="en-US" w:eastAsia="zh-CN"/>
        </w:rPr>
      </w:pPr>
      <w:r>
        <w:rPr>
          <w:rFonts w:hint="eastAsia" w:ascii="宋体" w:hAnsi="宋体" w:cs="宋体"/>
          <w:sz w:val="24"/>
        </w:rPr>
        <w:t>地点:常州市</w:t>
      </w:r>
      <w:r>
        <w:rPr>
          <w:rFonts w:hint="eastAsia" w:ascii="宋体" w:hAnsi="宋体" w:cs="宋体"/>
          <w:sz w:val="24"/>
          <w:lang w:val="en-US" w:eastAsia="zh-CN"/>
        </w:rPr>
        <w:t>武进区淹城丰乐坊11号</w:t>
      </w:r>
    </w:p>
    <w:p>
      <w:pPr>
        <w:adjustRightInd w:val="0"/>
        <w:snapToGrid w:val="0"/>
        <w:spacing w:line="360" w:lineRule="auto"/>
        <w:rPr>
          <w:rFonts w:hint="eastAsia"/>
          <w:lang w:val="en-US" w:eastAsia="zh-CN"/>
        </w:rPr>
      </w:pPr>
      <w:r>
        <w:rPr>
          <w:rFonts w:hint="eastAsia" w:ascii="宋体" w:hAnsi="宋体" w:cs="宋体"/>
          <w:sz w:val="24"/>
        </w:rPr>
        <w:t>方式:现场获取或邮件送达</w:t>
      </w:r>
      <w:r>
        <w:rPr>
          <w:rFonts w:hint="eastAsia" w:ascii="宋体" w:hAnsi="宋体" w:cs="宋体"/>
          <w:sz w:val="24"/>
        </w:rPr>
        <w:br w:type="textWrapping"/>
      </w:r>
      <w:r>
        <w:rPr>
          <w:rFonts w:hint="eastAsia" w:ascii="宋体" w:hAnsi="宋体" w:cs="宋体"/>
          <w:sz w:val="24"/>
        </w:rPr>
        <w:t>售价:人民币</w:t>
      </w:r>
      <w:r>
        <w:rPr>
          <w:rFonts w:hint="eastAsia" w:ascii="宋体" w:hAnsi="宋体" w:cs="宋体"/>
          <w:sz w:val="24"/>
          <w:u w:val="single"/>
          <w:lang w:val="en-US" w:eastAsia="zh-CN"/>
        </w:rPr>
        <w:t>500</w:t>
      </w:r>
      <w:r>
        <w:rPr>
          <w:rFonts w:hint="eastAsia" w:ascii="宋体" w:hAnsi="宋体" w:cs="宋体"/>
          <w:sz w:val="24"/>
        </w:rPr>
        <w:t>元/份（现金、微信或支付宝</w:t>
      </w:r>
      <w:r>
        <w:rPr>
          <w:rFonts w:hint="eastAsia" w:ascii="宋体" w:hAnsi="宋体" w:cs="宋体"/>
          <w:sz w:val="24"/>
          <w:highlight w:val="none"/>
        </w:rPr>
        <w:t>）</w:t>
      </w:r>
      <w:r>
        <w:rPr>
          <w:rFonts w:hint="eastAsia" w:ascii="宋体" w:hAnsi="宋体" w:cs="宋体"/>
          <w:sz w:val="24"/>
          <w:highlight w:val="none"/>
          <w:lang w:val="en-US" w:eastAsia="zh-CN"/>
        </w:rPr>
        <w:t>,</w:t>
      </w:r>
      <w:r>
        <w:rPr>
          <w:rFonts w:hint="eastAsia" w:ascii="宋体" w:hAnsi="宋体" w:cs="宋体"/>
          <w:color w:val="auto"/>
          <w:sz w:val="24"/>
          <w:szCs w:val="24"/>
          <w:highlight w:val="none"/>
          <w:lang w:eastAsia="zh-CN"/>
        </w:rPr>
        <w:t>询价文件</w:t>
      </w:r>
      <w:r>
        <w:rPr>
          <w:rFonts w:hint="eastAsia" w:ascii="宋体" w:hAnsi="宋体" w:eastAsia="宋体" w:cs="宋体"/>
          <w:color w:val="auto"/>
          <w:sz w:val="24"/>
          <w:szCs w:val="24"/>
          <w:highlight w:val="none"/>
        </w:rPr>
        <w:t>售后一概不退。</w:t>
      </w:r>
    </w:p>
    <w:p>
      <w:pPr>
        <w:adjustRightInd w:val="0"/>
        <w:snapToGrid w:val="0"/>
        <w:spacing w:line="360" w:lineRule="auto"/>
        <w:rPr>
          <w:rFonts w:ascii="宋体" w:hAnsi="宋体" w:cs="宋体"/>
          <w:b/>
          <w:bCs/>
          <w:sz w:val="24"/>
        </w:rPr>
      </w:pPr>
      <w:r>
        <w:rPr>
          <w:rFonts w:hint="eastAsia" w:ascii="宋体" w:hAnsi="宋体" w:cs="宋体"/>
          <w:b/>
          <w:bCs/>
          <w:sz w:val="24"/>
        </w:rPr>
        <w:t>四、提交</w:t>
      </w:r>
      <w:r>
        <w:rPr>
          <w:rFonts w:hint="eastAsia" w:ascii="宋体" w:hAnsi="宋体" w:cs="宋体"/>
          <w:b/>
          <w:bCs/>
          <w:sz w:val="24"/>
          <w:lang w:eastAsia="zh-CN"/>
        </w:rPr>
        <w:t>响应文件</w:t>
      </w:r>
      <w:r>
        <w:rPr>
          <w:rFonts w:hint="eastAsia" w:ascii="宋体" w:hAnsi="宋体" w:cs="宋体"/>
          <w:b/>
          <w:bCs/>
          <w:sz w:val="24"/>
        </w:rPr>
        <w:t>截止时间、开标时间和地点</w:t>
      </w:r>
    </w:p>
    <w:p>
      <w:pPr>
        <w:adjustRightInd w:val="0"/>
        <w:snapToGrid w:val="0"/>
        <w:spacing w:line="360" w:lineRule="auto"/>
        <w:rPr>
          <w:rFonts w:ascii="宋体" w:hAnsi="宋体" w:cs="宋体"/>
          <w:sz w:val="24"/>
        </w:rPr>
      </w:pPr>
      <w:r>
        <w:rPr>
          <w:rFonts w:hint="eastAsia" w:ascii="宋体" w:hAnsi="宋体" w:cs="宋体"/>
          <w:sz w:val="24"/>
        </w:rPr>
        <w:t>递交截止暨开标时间:</w:t>
      </w:r>
      <w:r>
        <w:rPr>
          <w:rFonts w:hint="eastAsia" w:ascii="宋体" w:hAnsi="宋体" w:cs="宋体"/>
          <w:b w:val="0"/>
          <w:bCs/>
          <w:sz w:val="24"/>
          <w:szCs w:val="24"/>
          <w:u w:val="single"/>
          <w:lang w:val="en-US" w:eastAsia="zh-CN"/>
        </w:rPr>
        <w:t>2023</w:t>
      </w:r>
      <w:r>
        <w:rPr>
          <w:rFonts w:hint="eastAsia" w:ascii="宋体" w:hAnsi="宋体" w:cs="宋体"/>
          <w:b w:val="0"/>
          <w:bCs/>
          <w:sz w:val="24"/>
          <w:szCs w:val="24"/>
        </w:rPr>
        <w:t>年</w:t>
      </w:r>
      <w:r>
        <w:rPr>
          <w:rFonts w:hint="eastAsia" w:ascii="宋体" w:hAnsi="宋体" w:cs="宋体"/>
          <w:b w:val="0"/>
          <w:bCs/>
          <w:sz w:val="24"/>
          <w:szCs w:val="24"/>
          <w:u w:val="single"/>
          <w:lang w:val="en-US" w:eastAsia="zh-CN"/>
        </w:rPr>
        <w:t>10</w:t>
      </w:r>
      <w:r>
        <w:rPr>
          <w:rFonts w:hint="eastAsia" w:ascii="宋体" w:hAnsi="宋体" w:cs="宋体"/>
          <w:b w:val="0"/>
          <w:bCs/>
          <w:sz w:val="24"/>
          <w:szCs w:val="24"/>
        </w:rPr>
        <w:t>月</w:t>
      </w:r>
      <w:r>
        <w:rPr>
          <w:rFonts w:hint="eastAsia" w:ascii="宋体" w:hAnsi="宋体" w:cs="宋体"/>
          <w:b w:val="0"/>
          <w:bCs/>
          <w:sz w:val="24"/>
          <w:szCs w:val="24"/>
          <w:u w:val="single"/>
          <w:lang w:val="en-US" w:eastAsia="zh-CN"/>
        </w:rPr>
        <w:t>27</w:t>
      </w:r>
      <w:r>
        <w:rPr>
          <w:rFonts w:hint="eastAsia" w:ascii="宋体" w:hAnsi="宋体" w:cs="宋体"/>
          <w:b w:val="0"/>
          <w:bCs/>
          <w:sz w:val="24"/>
          <w:szCs w:val="24"/>
        </w:rPr>
        <w:t>日下午</w:t>
      </w:r>
      <w:r>
        <w:rPr>
          <w:rFonts w:hint="eastAsia" w:ascii="宋体" w:hAnsi="宋体" w:cs="宋体"/>
          <w:b w:val="0"/>
          <w:bCs/>
          <w:sz w:val="24"/>
          <w:szCs w:val="24"/>
          <w:u w:val="single"/>
          <w:lang w:val="en-US" w:eastAsia="zh-CN"/>
        </w:rPr>
        <w:t>15：00</w:t>
      </w:r>
      <w:r>
        <w:rPr>
          <w:rFonts w:hint="eastAsia" w:ascii="宋体" w:hAnsi="宋体" w:cs="宋体"/>
          <w:sz w:val="24"/>
        </w:rPr>
        <w:t>(北京时间)</w:t>
      </w:r>
    </w:p>
    <w:p>
      <w:pPr>
        <w:adjustRightInd w:val="0"/>
        <w:snapToGrid w:val="0"/>
        <w:spacing w:line="360" w:lineRule="auto"/>
        <w:rPr>
          <w:rFonts w:hint="default" w:ascii="宋体" w:hAnsi="宋体" w:eastAsia="宋体" w:cs="宋体"/>
          <w:sz w:val="24"/>
          <w:lang w:val="en-US" w:eastAsia="zh-CN"/>
        </w:rPr>
      </w:pPr>
      <w:r>
        <w:rPr>
          <w:rFonts w:hint="eastAsia" w:ascii="宋体" w:hAnsi="宋体" w:cs="宋体"/>
          <w:sz w:val="24"/>
        </w:rPr>
        <w:t>地点:常州市</w:t>
      </w:r>
      <w:r>
        <w:rPr>
          <w:rFonts w:hint="eastAsia" w:ascii="宋体" w:hAnsi="宋体" w:cs="宋体"/>
          <w:sz w:val="24"/>
          <w:lang w:val="en-US" w:eastAsia="zh-CN"/>
        </w:rPr>
        <w:t>武进区淹城丰乐坊11号</w:t>
      </w:r>
    </w:p>
    <w:p>
      <w:pPr>
        <w:adjustRightInd w:val="0"/>
        <w:snapToGrid w:val="0"/>
        <w:spacing w:line="360" w:lineRule="auto"/>
        <w:rPr>
          <w:rFonts w:ascii="宋体" w:hAnsi="宋体" w:cs="宋体"/>
          <w:b/>
          <w:bCs/>
          <w:sz w:val="24"/>
        </w:rPr>
      </w:pPr>
      <w:r>
        <w:rPr>
          <w:rFonts w:hint="eastAsia" w:ascii="宋体" w:hAnsi="宋体" w:cs="宋体"/>
          <w:b/>
          <w:bCs/>
          <w:sz w:val="24"/>
        </w:rPr>
        <w:t>五、公告期限</w:t>
      </w:r>
    </w:p>
    <w:p>
      <w:pPr>
        <w:adjustRightInd w:val="0"/>
        <w:snapToGrid w:val="0"/>
        <w:spacing w:line="360" w:lineRule="auto"/>
        <w:rPr>
          <w:rFonts w:ascii="宋体" w:hAnsi="宋体" w:cs="宋体"/>
          <w:sz w:val="24"/>
        </w:rPr>
      </w:pPr>
      <w:r>
        <w:rPr>
          <w:rFonts w:hint="eastAsia" w:ascii="宋体" w:hAnsi="宋体" w:cs="宋体"/>
          <w:sz w:val="24"/>
        </w:rPr>
        <w:t>自本公告发布之日起</w:t>
      </w:r>
      <w:r>
        <w:rPr>
          <w:rFonts w:hint="eastAsia" w:ascii="宋体" w:hAnsi="宋体" w:cs="宋体"/>
          <w:sz w:val="24"/>
          <w:lang w:val="en-US" w:eastAsia="zh-CN"/>
        </w:rPr>
        <w:t>3</w:t>
      </w:r>
      <w:r>
        <w:rPr>
          <w:rFonts w:hint="eastAsia" w:ascii="宋体" w:hAnsi="宋体" w:cs="宋体"/>
          <w:sz w:val="24"/>
        </w:rPr>
        <w:t>个工作日。</w:t>
      </w:r>
    </w:p>
    <w:p>
      <w:pPr>
        <w:numPr>
          <w:ilvl w:val="0"/>
          <w:numId w:val="1"/>
        </w:numPr>
        <w:adjustRightInd w:val="0"/>
        <w:snapToGrid w:val="0"/>
        <w:spacing w:line="360" w:lineRule="auto"/>
        <w:rPr>
          <w:rFonts w:ascii="宋体" w:hAnsi="宋体" w:cs="宋体"/>
          <w:b/>
          <w:bCs/>
          <w:sz w:val="24"/>
        </w:rPr>
      </w:pPr>
      <w:r>
        <w:rPr>
          <w:rFonts w:hint="eastAsia" w:ascii="宋体" w:hAnsi="宋体" w:cs="宋体"/>
          <w:b/>
          <w:bCs/>
          <w:sz w:val="24"/>
        </w:rPr>
        <w:t>其他补充事宜</w:t>
      </w:r>
    </w:p>
    <w:p>
      <w:pPr>
        <w:adjustRightInd w:val="0"/>
        <w:snapToGrid w:val="0"/>
        <w:spacing w:line="360" w:lineRule="auto"/>
        <w:rPr>
          <w:rFonts w:ascii="宋体" w:hAnsi="宋体" w:cs="宋体"/>
          <w:sz w:val="24"/>
        </w:rPr>
      </w:pPr>
      <w:r>
        <w:rPr>
          <w:rFonts w:hint="eastAsia" w:ascii="宋体" w:hAnsi="宋体" w:cs="宋体"/>
          <w:sz w:val="24"/>
        </w:rPr>
        <w:t>1.报名时需提供资料：</w:t>
      </w:r>
    </w:p>
    <w:p>
      <w:pPr>
        <w:adjustRightInd w:val="0"/>
        <w:snapToGrid w:val="0"/>
        <w:spacing w:line="360" w:lineRule="auto"/>
        <w:rPr>
          <w:rFonts w:ascii="宋体" w:hAnsi="宋体" w:cs="宋体"/>
          <w:sz w:val="24"/>
        </w:rPr>
      </w:pPr>
      <w:r>
        <w:rPr>
          <w:rFonts w:hint="eastAsia" w:ascii="宋体" w:hAnsi="宋体" w:cs="宋体"/>
          <w:sz w:val="24"/>
        </w:rPr>
        <w:t>（1）报名申请表（加盖公章，格式后附）</w:t>
      </w:r>
    </w:p>
    <w:p>
      <w:pPr>
        <w:adjustRightInd w:val="0"/>
        <w:snapToGrid w:val="0"/>
        <w:spacing w:line="360" w:lineRule="auto"/>
        <w:rPr>
          <w:rFonts w:hint="eastAsia"/>
        </w:rPr>
      </w:pPr>
      <w:r>
        <w:rPr>
          <w:rFonts w:hint="eastAsia" w:ascii="宋体" w:hAnsi="宋体" w:cs="宋体"/>
          <w:sz w:val="24"/>
        </w:rPr>
        <w:t>（2）企业营业执照（复印件加盖公章）</w:t>
      </w:r>
    </w:p>
    <w:p>
      <w:pPr>
        <w:adjustRightInd w:val="0"/>
        <w:snapToGrid w:val="0"/>
        <w:spacing w:line="360" w:lineRule="auto"/>
        <w:rPr>
          <w:rFonts w:hint="default" w:ascii="宋体" w:hAnsi="宋体" w:eastAsia="宋体" w:cs="宋体"/>
          <w:sz w:val="24"/>
          <w:lang w:val="en-US" w:eastAsia="zh-CN"/>
        </w:rPr>
      </w:pPr>
      <w:r>
        <w:rPr>
          <w:rFonts w:hint="eastAsia" w:ascii="宋体" w:hAnsi="宋体" w:cs="宋体"/>
          <w:sz w:val="24"/>
          <w:lang w:val="en-US" w:eastAsia="zh-CN"/>
        </w:rPr>
        <w:t>（3）政府采购供应商信用承诺书</w:t>
      </w:r>
    </w:p>
    <w:p>
      <w:pPr>
        <w:adjustRightInd w:val="0"/>
        <w:snapToGrid w:val="0"/>
        <w:spacing w:line="360" w:lineRule="auto"/>
        <w:rPr>
          <w:rFonts w:ascii="宋体" w:hAnsi="宋体" w:cs="宋体"/>
          <w:sz w:val="24"/>
        </w:rPr>
      </w:pPr>
      <w:r>
        <w:rPr>
          <w:rFonts w:hint="eastAsia" w:ascii="宋体" w:hAnsi="宋体" w:cs="宋体"/>
          <w:sz w:val="24"/>
        </w:rPr>
        <w:t>以上资料齐全、符合要求的由代理机构发放</w:t>
      </w:r>
      <w:r>
        <w:rPr>
          <w:rFonts w:hint="eastAsia" w:ascii="宋体" w:hAnsi="宋体" w:cs="宋体"/>
          <w:sz w:val="24"/>
          <w:lang w:eastAsia="zh-CN"/>
        </w:rPr>
        <w:t>询价文件</w:t>
      </w:r>
      <w:r>
        <w:rPr>
          <w:rFonts w:hint="eastAsia" w:ascii="宋体" w:hAnsi="宋体" w:cs="宋体"/>
          <w:sz w:val="24"/>
        </w:rPr>
        <w:t>。</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制作份数及要求</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正本份数:1份，副本份数:</w:t>
      </w:r>
      <w:r>
        <w:rPr>
          <w:rFonts w:hint="eastAsia" w:ascii="宋体" w:hAnsi="宋体" w:cs="宋体"/>
          <w:color w:val="auto"/>
          <w:sz w:val="24"/>
          <w:highlight w:val="none"/>
          <w:lang w:eastAsia="zh-CN"/>
        </w:rPr>
        <w:t>2份</w:t>
      </w:r>
      <w:r>
        <w:rPr>
          <w:rFonts w:hint="eastAsia" w:ascii="宋体" w:hAnsi="宋体" w:cs="宋体"/>
          <w:color w:val="auto"/>
          <w:sz w:val="24"/>
          <w:highlight w:val="none"/>
        </w:rPr>
        <w:t>，</w:t>
      </w:r>
      <w:r>
        <w:rPr>
          <w:rFonts w:hint="eastAsia" w:ascii="宋体" w:hAnsi="宋体" w:cs="宋体"/>
          <w:color w:val="auto"/>
          <w:sz w:val="24"/>
          <w:highlight w:val="none"/>
          <w:lang w:eastAsia="zh-CN"/>
        </w:rPr>
        <w:t>装订成册</w:t>
      </w:r>
      <w:r>
        <w:rPr>
          <w:rFonts w:hint="eastAsia" w:ascii="宋体" w:hAnsi="宋体" w:cs="宋体"/>
          <w:color w:val="auto"/>
          <w:sz w:val="24"/>
          <w:highlight w:val="none"/>
        </w:rPr>
        <w:t>。</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正本和副本合并密封或独立密封，由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根据实际情况自行确定。</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不论</w:t>
      </w:r>
      <w:r>
        <w:rPr>
          <w:rFonts w:hint="eastAsia" w:ascii="宋体" w:hAnsi="宋体" w:cs="宋体"/>
          <w:color w:val="auto"/>
          <w:sz w:val="24"/>
          <w:highlight w:val="none"/>
          <w:lang w:eastAsia="zh-CN"/>
        </w:rPr>
        <w:t>供应商成交</w:t>
      </w:r>
      <w:r>
        <w:rPr>
          <w:rFonts w:hint="eastAsia" w:ascii="宋体" w:hAnsi="宋体" w:cs="宋体"/>
          <w:color w:val="auto"/>
          <w:sz w:val="24"/>
          <w:highlight w:val="none"/>
        </w:rPr>
        <w:t>与否，</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均不退回。</w:t>
      </w:r>
    </w:p>
    <w:p>
      <w:pPr>
        <w:adjustRightInd w:val="0"/>
        <w:snapToGrid w:val="0"/>
        <w:spacing w:line="360" w:lineRule="auto"/>
        <w:rPr>
          <w:rFonts w:ascii="宋体" w:hAnsi="宋体" w:cs="宋体"/>
          <w:b/>
          <w:bCs/>
          <w:sz w:val="24"/>
        </w:rPr>
      </w:pPr>
      <w:r>
        <w:rPr>
          <w:rFonts w:hint="eastAsia" w:ascii="宋体" w:hAnsi="宋体" w:cs="宋体"/>
          <w:b/>
          <w:bCs/>
          <w:sz w:val="24"/>
        </w:rPr>
        <w:t>七、对本次</w:t>
      </w:r>
      <w:r>
        <w:rPr>
          <w:rFonts w:hint="eastAsia" w:ascii="宋体" w:hAnsi="宋体" w:cs="宋体"/>
          <w:b/>
          <w:bCs/>
          <w:sz w:val="24"/>
          <w:lang w:eastAsia="zh-CN"/>
        </w:rPr>
        <w:t>采购</w:t>
      </w:r>
      <w:r>
        <w:rPr>
          <w:rFonts w:hint="eastAsia" w:ascii="宋体" w:hAnsi="宋体" w:cs="宋体"/>
          <w:b/>
          <w:bCs/>
          <w:sz w:val="24"/>
        </w:rPr>
        <w:t>提出询问，请按以下方式联系。</w:t>
      </w:r>
    </w:p>
    <w:p>
      <w:pPr>
        <w:adjustRightInd w:val="0"/>
        <w:snapToGrid w:val="0"/>
        <w:spacing w:line="360" w:lineRule="auto"/>
        <w:rPr>
          <w:rFonts w:hint="default" w:ascii="宋体" w:hAnsi="宋体" w:eastAsia="宋体" w:cs="宋体"/>
          <w:sz w:val="24"/>
          <w:lang w:val="en-US" w:eastAsia="zh-CN"/>
        </w:rPr>
      </w:pPr>
      <w:r>
        <w:rPr>
          <w:rFonts w:hint="eastAsia" w:ascii="宋体" w:hAnsi="宋体" w:cs="宋体"/>
          <w:sz w:val="24"/>
        </w:rPr>
        <w:t>1.</w:t>
      </w:r>
      <w:r>
        <w:rPr>
          <w:rFonts w:hint="eastAsia" w:ascii="宋体" w:hAnsi="宋体" w:cs="宋体"/>
          <w:sz w:val="24"/>
          <w:lang w:eastAsia="zh-CN"/>
        </w:rPr>
        <w:t>采购</w:t>
      </w:r>
      <w:r>
        <w:rPr>
          <w:rFonts w:hint="eastAsia" w:ascii="宋体" w:hAnsi="宋体" w:cs="宋体"/>
          <w:sz w:val="24"/>
        </w:rPr>
        <w:t>人信息</w:t>
      </w:r>
      <w:r>
        <w:rPr>
          <w:rFonts w:hint="eastAsia" w:ascii="宋体" w:hAnsi="宋体" w:cs="宋体"/>
          <w:sz w:val="24"/>
        </w:rPr>
        <w:br w:type="textWrapping"/>
      </w:r>
      <w:r>
        <w:rPr>
          <w:rFonts w:hint="eastAsia" w:ascii="宋体" w:hAnsi="宋体" w:cs="宋体"/>
          <w:sz w:val="24"/>
        </w:rPr>
        <w:t>名称:</w:t>
      </w:r>
      <w:r>
        <w:rPr>
          <w:rFonts w:hint="eastAsia" w:ascii="宋体" w:hAnsi="宋体" w:cs="宋体"/>
          <w:sz w:val="24"/>
          <w:lang w:val="en-US" w:eastAsia="zh-CN"/>
        </w:rPr>
        <w:t>常州市新北区奔牛人民医院</w:t>
      </w:r>
    </w:p>
    <w:p>
      <w:pPr>
        <w:adjustRightInd w:val="0"/>
        <w:snapToGrid w:val="0"/>
        <w:spacing w:line="360" w:lineRule="auto"/>
        <w:rPr>
          <w:rFonts w:hint="eastAsia"/>
          <w:lang w:val="en-US" w:eastAsia="zh-CN"/>
        </w:rPr>
      </w:pPr>
      <w:r>
        <w:rPr>
          <w:rFonts w:hint="eastAsia" w:ascii="宋体" w:hAnsi="宋体" w:cs="宋体"/>
          <w:sz w:val="24"/>
        </w:rPr>
        <w:t>地址:</w:t>
      </w:r>
      <w:r>
        <w:rPr>
          <w:rFonts w:hint="eastAsia" w:ascii="宋体" w:hAnsi="宋体" w:cs="宋体"/>
          <w:sz w:val="24"/>
          <w:lang w:val="en-US" w:eastAsia="zh-CN"/>
        </w:rPr>
        <w:t>常州市新北区天禧桥南路92号</w:t>
      </w:r>
    </w:p>
    <w:p>
      <w:pPr>
        <w:numPr>
          <w:ilvl w:val="0"/>
          <w:numId w:val="2"/>
        </w:numPr>
        <w:adjustRightInd w:val="0"/>
        <w:snapToGrid w:val="0"/>
        <w:spacing w:line="360" w:lineRule="auto"/>
        <w:rPr>
          <w:rFonts w:hint="eastAsia" w:ascii="宋体" w:hAnsi="宋体" w:cs="宋体"/>
          <w:sz w:val="24"/>
          <w:lang w:val="en-US" w:eastAsia="zh-CN"/>
        </w:rPr>
      </w:pPr>
      <w:r>
        <w:rPr>
          <w:rFonts w:hint="eastAsia" w:ascii="宋体" w:hAnsi="宋体" w:cs="宋体"/>
          <w:sz w:val="24"/>
        </w:rPr>
        <w:t>采购代理机构信息</w:t>
      </w:r>
      <w:r>
        <w:rPr>
          <w:rFonts w:hint="eastAsia" w:ascii="宋体" w:hAnsi="宋体" w:cs="宋体"/>
          <w:sz w:val="24"/>
        </w:rPr>
        <w:br w:type="textWrapping"/>
      </w:r>
      <w:r>
        <w:rPr>
          <w:rFonts w:hint="eastAsia" w:ascii="宋体" w:hAnsi="宋体" w:cs="宋体"/>
          <w:sz w:val="24"/>
        </w:rPr>
        <w:t>名称:常州</w:t>
      </w:r>
      <w:r>
        <w:rPr>
          <w:rFonts w:hint="eastAsia" w:ascii="宋体" w:hAnsi="宋体" w:cs="宋体"/>
          <w:sz w:val="24"/>
          <w:lang w:eastAsia="zh-CN"/>
        </w:rPr>
        <w:t>新禾</w:t>
      </w:r>
      <w:r>
        <w:rPr>
          <w:rFonts w:hint="eastAsia" w:ascii="宋体" w:hAnsi="宋体" w:cs="宋体"/>
          <w:sz w:val="24"/>
        </w:rPr>
        <w:t xml:space="preserve">招投标有限公司      </w:t>
      </w:r>
      <w:r>
        <w:rPr>
          <w:rFonts w:hint="eastAsia" w:ascii="宋体" w:hAnsi="宋体" w:cs="宋体"/>
          <w:sz w:val="24"/>
        </w:rPr>
        <w:br w:type="textWrapping"/>
      </w:r>
      <w:r>
        <w:rPr>
          <w:rFonts w:hint="eastAsia" w:ascii="宋体" w:hAnsi="宋体" w:eastAsia="宋体" w:cs="宋体"/>
          <w:sz w:val="24"/>
        </w:rPr>
        <w:t>地址:常州市</w:t>
      </w:r>
      <w:r>
        <w:rPr>
          <w:rFonts w:hint="eastAsia" w:ascii="宋体" w:hAnsi="宋体" w:cs="宋体"/>
          <w:sz w:val="24"/>
          <w:lang w:val="en-US" w:eastAsia="zh-CN"/>
        </w:rPr>
        <w:t>武进区淹城丰乐坊11号</w:t>
      </w:r>
    </w:p>
    <w:p>
      <w:pPr>
        <w:numPr>
          <w:ilvl w:val="0"/>
          <w:numId w:val="2"/>
        </w:numPr>
        <w:adjustRightInd w:val="0"/>
        <w:snapToGrid w:val="0"/>
        <w:spacing w:line="360" w:lineRule="auto"/>
        <w:rPr>
          <w:rFonts w:hint="eastAsia" w:ascii="宋体" w:hAnsi="宋体" w:eastAsia="宋体" w:cs="宋体"/>
          <w:sz w:val="24"/>
          <w:lang w:val="en-US" w:eastAsia="zh-CN"/>
        </w:rPr>
      </w:pPr>
      <w:r>
        <w:rPr>
          <w:rFonts w:hint="eastAsia" w:ascii="宋体" w:hAnsi="宋体" w:cs="宋体"/>
          <w:sz w:val="24"/>
          <w:lang w:val="en-US" w:eastAsia="zh-CN"/>
        </w:rPr>
        <w:t>项目联系方式</w:t>
      </w:r>
    </w:p>
    <w:p>
      <w:pPr>
        <w:numPr>
          <w:ilvl w:val="0"/>
          <w:numId w:val="0"/>
        </w:numPr>
        <w:adjustRightInd w:val="0"/>
        <w:snapToGrid w:val="0"/>
        <w:spacing w:line="360" w:lineRule="auto"/>
        <w:rPr>
          <w:rFonts w:hint="default" w:ascii="宋体" w:hAnsi="宋体" w:eastAsia="宋体" w:cs="宋体"/>
          <w:sz w:val="24"/>
          <w:lang w:val="en-US" w:eastAsia="zh-CN"/>
        </w:rPr>
      </w:pPr>
      <w:r>
        <w:rPr>
          <w:rFonts w:hint="eastAsia" w:ascii="宋体" w:hAnsi="宋体" w:eastAsia="宋体" w:cs="宋体"/>
          <w:sz w:val="24"/>
        </w:rPr>
        <w:t>联系人</w:t>
      </w:r>
      <w:r>
        <w:rPr>
          <w:rFonts w:hint="eastAsia" w:ascii="宋体" w:hAnsi="宋体" w:eastAsia="宋体" w:cs="宋体"/>
          <w:sz w:val="24"/>
          <w:lang w:val="en-US" w:eastAsia="zh-CN"/>
        </w:rPr>
        <w:t>:</w:t>
      </w:r>
      <w:r>
        <w:rPr>
          <w:rFonts w:hint="eastAsia" w:ascii="宋体" w:hAnsi="宋体" w:cs="宋体"/>
          <w:sz w:val="24"/>
          <w:lang w:val="en-US" w:eastAsia="zh-CN"/>
        </w:rPr>
        <w:t>储女士</w:t>
      </w:r>
    </w:p>
    <w:p>
      <w:pPr>
        <w:pStyle w:val="16"/>
        <w:widowControl/>
        <w:adjustRightInd w:val="0"/>
        <w:snapToGrid w:val="0"/>
        <w:spacing w:line="360" w:lineRule="auto"/>
        <w:rPr>
          <w:rFonts w:hint="default" w:ascii="宋体" w:hAnsi="宋体" w:eastAsia="宋体" w:cs="宋体"/>
          <w:lang w:val="en-US" w:eastAsia="zh-CN"/>
        </w:rPr>
      </w:pPr>
      <w:r>
        <w:rPr>
          <w:rFonts w:hint="eastAsia" w:ascii="宋体" w:hAnsi="宋体" w:eastAsia="宋体" w:cs="宋体"/>
        </w:rPr>
        <w:t>联系方式:0519-</w:t>
      </w:r>
      <w:r>
        <w:rPr>
          <w:rFonts w:hint="eastAsia" w:ascii="宋体" w:hAnsi="宋体" w:cs="宋体"/>
          <w:lang w:val="en-US" w:eastAsia="zh-CN"/>
        </w:rPr>
        <w:t>80588588</w:t>
      </w:r>
    </w:p>
    <w:p>
      <w:pP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p>
    <w:p>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b/>
          <w:bCs/>
          <w:color w:val="auto"/>
          <w:sz w:val="28"/>
          <w:szCs w:val="28"/>
          <w:highlight w:val="none"/>
        </w:rPr>
      </w:pPr>
      <w:r>
        <w:rPr>
          <w:rFonts w:hint="eastAsia" w:ascii="宋体" w:hAnsi="宋体" w:cs="宋体"/>
          <w:b/>
          <w:bCs/>
          <w:color w:val="auto"/>
          <w:sz w:val="28"/>
          <w:szCs w:val="28"/>
          <w:highlight w:val="none"/>
        </w:rPr>
        <w:t>报名申请表</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项目名称：</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lang w:eastAsia="zh-CN"/>
        </w:rPr>
        <w:t>编号</w:t>
      </w:r>
      <w:r>
        <w:rPr>
          <w:rFonts w:hint="eastAsia" w:ascii="宋体" w:hAnsi="宋体" w:cs="宋体"/>
          <w:color w:val="auto"/>
          <w:sz w:val="24"/>
          <w:szCs w:val="24"/>
          <w:highlight w:val="none"/>
        </w:rPr>
        <w:t>：</w:t>
      </w:r>
    </w:p>
    <w:tbl>
      <w:tblPr>
        <w:tblStyle w:val="21"/>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6"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lang w:eastAsia="zh-CN"/>
              </w:rPr>
              <w:t>供应商（盖章）</w:t>
            </w:r>
            <w:r>
              <w:rPr>
                <w:rFonts w:hint="eastAsia" w:ascii="宋体" w:hAnsi="宋体" w:cs="宋体"/>
                <w:color w:val="auto"/>
                <w:highlight w:val="none"/>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现委托</w:t>
            </w:r>
            <w:r>
              <w:rPr>
                <w:rFonts w:hint="eastAsia" w:ascii="宋体" w:hAnsi="宋体" w:eastAsia="宋体" w:cs="宋体"/>
                <w:color w:val="auto"/>
                <w:highlight w:val="none"/>
              </w:rPr>
              <w:t>______</w:t>
            </w:r>
            <w:r>
              <w:rPr>
                <w:rFonts w:hint="eastAsia" w:ascii="宋体" w:hAnsi="宋体" w:cs="宋体"/>
                <w:color w:val="auto"/>
                <w:highlight w:val="none"/>
              </w:rPr>
              <w:t>参与常州</w:t>
            </w:r>
            <w:r>
              <w:rPr>
                <w:rFonts w:hint="eastAsia" w:ascii="宋体" w:hAnsi="宋体" w:cs="宋体"/>
                <w:color w:val="auto"/>
                <w:highlight w:val="none"/>
                <w:lang w:eastAsia="zh-CN"/>
              </w:rPr>
              <w:t>新禾</w:t>
            </w:r>
            <w:r>
              <w:rPr>
                <w:rFonts w:hint="eastAsia" w:ascii="宋体" w:hAnsi="宋体" w:cs="宋体"/>
                <w:color w:val="auto"/>
                <w:highlight w:val="none"/>
              </w:rPr>
              <w:t>招投标有限公司此项目的报名工作。项目招投标过程中答疑补充等相关文件都须</w:t>
            </w:r>
            <w:r>
              <w:rPr>
                <w:rFonts w:hint="eastAsia" w:ascii="宋体" w:hAnsi="宋体" w:cs="宋体"/>
                <w:color w:val="auto"/>
                <w:highlight w:val="none"/>
                <w:lang w:eastAsia="zh-CN"/>
              </w:rPr>
              <w:t>供应商</w:t>
            </w:r>
            <w:r>
              <w:rPr>
                <w:rFonts w:hint="eastAsia" w:ascii="宋体" w:hAnsi="宋体" w:cs="宋体"/>
                <w:color w:val="auto"/>
                <w:highlight w:val="none"/>
              </w:rPr>
              <w:t>在相关网站上下载，本单位会及时关注相关网站，以防遗漏，并承诺不以此为理由提出质疑。</w:t>
            </w:r>
          </w:p>
          <w:p>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color w:val="auto"/>
                <w:highlight w:val="none"/>
              </w:rPr>
            </w:pPr>
            <w:r>
              <w:rPr>
                <w:rFonts w:hint="eastAsia" w:ascii="宋体" w:hAnsi="宋体" w:cs="宋体"/>
                <w:color w:val="auto"/>
                <w:highlight w:val="none"/>
              </w:rPr>
              <w:t xml:space="preserve">                 法定代表人（签字或盖章）：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被授权人姓名：</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接收</w:t>
            </w:r>
            <w:r>
              <w:rPr>
                <w:rFonts w:hint="eastAsia" w:ascii="宋体" w:hAnsi="宋体" w:cs="宋体"/>
                <w:color w:val="auto"/>
                <w:highlight w:val="none"/>
                <w:lang w:eastAsia="zh-CN"/>
              </w:rPr>
              <w:t>询价文件</w:t>
            </w:r>
            <w:r>
              <w:rPr>
                <w:rFonts w:hint="eastAsia" w:ascii="宋体" w:hAnsi="宋体" w:cs="宋体"/>
                <w:color w:val="auto"/>
                <w:highlight w:val="none"/>
              </w:rPr>
              <w:t>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b/>
                <w:bCs/>
                <w:color w:val="auto"/>
                <w:highlight w:val="none"/>
              </w:rPr>
              <w:t>注：本表以上内容填写均需打印，以下内容需由被授权人本人在代理机构报名时现场填写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被授权人签字：</w:t>
            </w:r>
          </w:p>
        </w:tc>
      </w:tr>
    </w:tbl>
    <w:p>
      <w:pPr>
        <w:pStyle w:val="16"/>
        <w:keepNext w:val="0"/>
        <w:keepLines w:val="0"/>
        <w:pageBreakBefore w:val="0"/>
        <w:widowControl/>
        <w:kinsoku/>
        <w:topLinePunct w:val="0"/>
        <w:bidi w:val="0"/>
        <w:adjustRightInd w:val="0"/>
        <w:snapToGrid w:val="0"/>
        <w:spacing w:after="225" w:line="360" w:lineRule="auto"/>
        <w:textAlignment w:val="auto"/>
        <w:outlineLvl w:val="9"/>
        <w:rPr>
          <w:rFonts w:ascii="黑体" w:hAnsi="黑体" w:eastAsia="黑体"/>
          <w:color w:val="auto"/>
          <w:sz w:val="32"/>
          <w:szCs w:val="32"/>
          <w:highlight w:val="none"/>
        </w:rPr>
      </w:pPr>
      <w:r>
        <w:rPr>
          <w:rFonts w:hint="eastAsia" w:ascii="宋体" w:hAnsi="宋体" w:cs="宋体"/>
          <w:b/>
          <w:bCs/>
          <w:color w:val="auto"/>
          <w:sz w:val="21"/>
          <w:szCs w:val="21"/>
          <w:highlight w:val="none"/>
        </w:rPr>
        <w:t>*注：</w:t>
      </w:r>
      <w:r>
        <w:rPr>
          <w:rFonts w:hint="eastAsia" w:ascii="宋体" w:hAnsi="宋体" w:cs="宋体"/>
          <w:b/>
          <w:bCs/>
          <w:color w:val="auto"/>
          <w:sz w:val="21"/>
          <w:szCs w:val="21"/>
          <w:highlight w:val="none"/>
          <w:lang w:eastAsia="zh-CN"/>
        </w:rPr>
        <w:t>供应商</w:t>
      </w:r>
      <w:r>
        <w:rPr>
          <w:rFonts w:hint="eastAsia" w:ascii="宋体" w:hAnsi="宋体" w:cs="宋体"/>
          <w:b/>
          <w:bCs/>
          <w:color w:val="auto"/>
          <w:sz w:val="21"/>
          <w:szCs w:val="21"/>
          <w:highlight w:val="none"/>
        </w:rPr>
        <w:t>应完整填写表格，并对内容的真实性和有效性负全部责任。</w:t>
      </w: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jc w:val="center"/>
        <w:rPr>
          <w:rFonts w:ascii="宋体" w:hAnsi="宋体" w:cs="宋体"/>
          <w:b/>
          <w:bCs/>
          <w:snapToGrid w:val="0"/>
          <w:sz w:val="32"/>
          <w:szCs w:val="32"/>
        </w:rPr>
      </w:pPr>
      <w:r>
        <w:rPr>
          <w:rFonts w:hint="eastAsia" w:ascii="宋体" w:hAnsi="宋体" w:cs="宋体"/>
          <w:b/>
          <w:bCs/>
          <w:snapToGrid w:val="0"/>
          <w:sz w:val="32"/>
          <w:szCs w:val="32"/>
        </w:rPr>
        <w:t>政府采购供应商信用承诺书</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为维护公开、公平、公正的政府采购市场秩序，树立诚实守信的供应商形象，本单位在参与政府采购活动中,自愿作出以下承诺：</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一、严格遵守国家法律、法规和规章，全面履行应尽的责任和义务，全面做到履约守信，具备《政府采购法》第二十二条第一款规定的条件。</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二、本单位已经阅读并充分理解《常州市政府采购供应商信用管理暂行办法》，自愿按照《常州市政府采购供应商信用管理暂行办法》规定，发生失信行为将记录并公开到“信用常州”、常州市政府采购网。</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三、本单位提供给注册登记部门、行业管理部门、司法部门、行业组织以及在政府采购活动中提交的所有资料均合法、真实、有效，无任何伪造、修改、虚假成份，并对所提供资料的真实性负责。</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四、严格依法开展生产经营活动，主动接受行业监管，自愿接受依法开展的日常检查；违法失信经营后将自愿接受约束和惩戒，并依法承担相应责任。</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五、承诺本单位自觉接受行政管理部门、行业组织、社会公众、新闻舆论的监督。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六、承诺本单位自我约束、自我管理，重合同、守信用，不制假售假、商标侵权、虚假宣传、违约毁约、恶意逃债、偷税漏税、价格欺诈、垄断和不正当竞争，维护经营者、消费者的合法权益。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七、承诺本单位在信用中国（江苏）网站中无违法违规、较重或严重失信记录。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八、承诺本单位提出政府采购质疑和投诉坚持依法依规、诚实信用原则。</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九、根据政府采购相关法律法规的规定需要作出的其他承诺。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十、承诺本单位若违背承诺约定，经查实，愿意接受行业主管部门和信用管理部门相应的规定处罚，承担违约责任，并依法承担相应的法律责任。</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十一、承诺本单位同意将以上承诺事项上网公示，违背承诺约定行为将作为失信信息，记录到常州市公共信用信息系统，并予以公开。</w:t>
      </w:r>
    </w:p>
    <w:p>
      <w:pPr>
        <w:adjustRightInd w:val="0"/>
        <w:snapToGrid w:val="0"/>
        <w:spacing w:line="360" w:lineRule="auto"/>
        <w:ind w:firstLine="640"/>
        <w:rPr>
          <w:rFonts w:ascii="宋体" w:hAnsi="宋体" w:cs="宋体"/>
          <w:snapToGrid w:val="0"/>
          <w:kern w:val="0"/>
          <w:sz w:val="24"/>
        </w:rPr>
      </w:pPr>
    </w:p>
    <w:p>
      <w:pPr>
        <w:adjustRightInd w:val="0"/>
        <w:snapToGrid w:val="0"/>
        <w:spacing w:line="360" w:lineRule="auto"/>
        <w:ind w:firstLine="5040" w:firstLineChars="2100"/>
        <w:rPr>
          <w:rFonts w:ascii="宋体" w:hAnsi="宋体" w:cs="宋体"/>
          <w:snapToGrid w:val="0"/>
          <w:kern w:val="0"/>
          <w:sz w:val="24"/>
        </w:rPr>
      </w:pPr>
      <w:r>
        <w:rPr>
          <w:rFonts w:hint="eastAsia" w:ascii="宋体" w:hAnsi="宋体" w:cs="宋体"/>
          <w:snapToGrid w:val="0"/>
          <w:kern w:val="0"/>
          <w:sz w:val="24"/>
        </w:rPr>
        <w:t>承诺单位（盖章）：</w:t>
      </w:r>
    </w:p>
    <w:p>
      <w:pPr>
        <w:adjustRightInd w:val="0"/>
        <w:snapToGrid w:val="0"/>
        <w:spacing w:line="360" w:lineRule="auto"/>
        <w:ind w:firstLine="4560" w:firstLineChars="1900"/>
        <w:rPr>
          <w:rFonts w:ascii="宋体" w:hAnsi="宋体" w:cs="宋体"/>
          <w:snapToGrid w:val="0"/>
          <w:kern w:val="0"/>
          <w:sz w:val="24"/>
        </w:rPr>
      </w:pPr>
      <w:r>
        <w:rPr>
          <w:rFonts w:hint="eastAsia" w:ascii="宋体" w:hAnsi="宋体" w:cs="宋体"/>
          <w:snapToGrid w:val="0"/>
          <w:kern w:val="0"/>
          <w:sz w:val="24"/>
        </w:rPr>
        <w:t>法定代表人（负责人）：</w:t>
      </w:r>
    </w:p>
    <w:p>
      <w:pPr>
        <w:adjustRightInd w:val="0"/>
        <w:snapToGrid w:val="0"/>
        <w:spacing w:line="360" w:lineRule="auto"/>
        <w:ind w:firstLine="7440" w:firstLineChars="3100"/>
        <w:rPr>
          <w:rFonts w:ascii="宋体" w:hAnsi="宋体" w:cs="宋体"/>
          <w:snapToGrid w:val="0"/>
          <w:kern w:val="0"/>
          <w:sz w:val="24"/>
        </w:rPr>
      </w:pPr>
      <w:r>
        <w:rPr>
          <w:rFonts w:hint="eastAsia" w:ascii="宋体" w:hAnsi="宋体" w:cs="宋体"/>
          <w:snapToGrid w:val="0"/>
          <w:kern w:val="0"/>
          <w:sz w:val="24"/>
        </w:rPr>
        <w:t>年   月   日</w:t>
      </w: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第一章</w:t>
      </w:r>
      <w:r>
        <w:rPr>
          <w:rFonts w:hint="eastAsia" w:ascii="宋体" w:hAnsi="宋体" w:cs="宋体"/>
          <w:b/>
          <w:sz w:val="36"/>
          <w:szCs w:val="36"/>
        </w:rPr>
        <w:t>　</w:t>
      </w:r>
      <w:r>
        <w:rPr>
          <w:rFonts w:hint="eastAsia" w:ascii="宋体" w:hAnsi="宋体" w:cs="宋体"/>
          <w:b/>
          <w:color w:val="auto"/>
          <w:sz w:val="36"/>
          <w:szCs w:val="36"/>
          <w:highlight w:val="none"/>
          <w:lang w:eastAsia="zh-CN"/>
        </w:rPr>
        <w:t>供应商</w:t>
      </w:r>
      <w:r>
        <w:rPr>
          <w:rFonts w:hint="eastAsia" w:ascii="宋体" w:hAnsi="宋体" w:cs="宋体"/>
          <w:b/>
          <w:color w:val="auto"/>
          <w:sz w:val="36"/>
          <w:szCs w:val="36"/>
          <w:highlight w:val="none"/>
        </w:rPr>
        <w:t>须知</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1</w:t>
      </w:r>
      <w:r>
        <w:rPr>
          <w:rFonts w:hint="eastAsia" w:ascii="宋体" w:hAnsi="宋体" w:eastAsia="宋体" w:cs="宋体"/>
          <w:b/>
          <w:sz w:val="24"/>
          <w:szCs w:val="24"/>
        </w:rPr>
        <w:t>.</w:t>
      </w:r>
      <w:r>
        <w:rPr>
          <w:rFonts w:hint="eastAsia" w:ascii="宋体" w:hAnsi="宋体" w:eastAsia="宋体" w:cs="宋体"/>
          <w:b/>
          <w:sz w:val="24"/>
          <w:szCs w:val="24"/>
          <w:lang w:eastAsia="zh-CN"/>
        </w:rPr>
        <w:t>响应文件</w:t>
      </w:r>
      <w:r>
        <w:rPr>
          <w:rFonts w:hint="eastAsia" w:ascii="宋体" w:hAnsi="宋体" w:eastAsia="宋体" w:cs="宋体"/>
          <w:b/>
          <w:sz w:val="24"/>
          <w:szCs w:val="24"/>
        </w:rPr>
        <w:t>的</w:t>
      </w:r>
      <w:r>
        <w:rPr>
          <w:rFonts w:hint="eastAsia" w:ascii="宋体" w:hAnsi="宋体" w:eastAsia="宋体" w:cs="宋体"/>
          <w:b/>
          <w:sz w:val="24"/>
          <w:szCs w:val="24"/>
          <w:lang w:eastAsia="zh-CN"/>
        </w:rPr>
        <w:t>编制</w:t>
      </w:r>
      <w:r>
        <w:rPr>
          <w:rFonts w:hint="eastAsia" w:ascii="宋体" w:hAnsi="宋体" w:eastAsia="宋体" w:cs="宋体"/>
          <w:b/>
          <w:sz w:val="24"/>
          <w:szCs w:val="24"/>
        </w:rPr>
        <w:t>、密封与递交</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r>
        <w:rPr>
          <w:rFonts w:hint="eastAsia" w:ascii="宋体" w:hAnsi="宋体" w:eastAsia="宋体" w:cs="宋体"/>
          <w:sz w:val="24"/>
          <w:szCs w:val="24"/>
          <w:lang w:eastAsia="zh-CN"/>
        </w:rPr>
        <w:t>响应文件</w:t>
      </w:r>
      <w:r>
        <w:rPr>
          <w:rFonts w:hint="eastAsia" w:ascii="宋体" w:hAnsi="宋体" w:eastAsia="宋体" w:cs="宋体"/>
          <w:sz w:val="24"/>
          <w:szCs w:val="24"/>
        </w:rPr>
        <w:t>共</w:t>
      </w:r>
      <w:r>
        <w:rPr>
          <w:rFonts w:hint="eastAsia" w:ascii="宋体" w:hAnsi="宋体" w:eastAsia="宋体" w:cs="宋体"/>
          <w:sz w:val="24"/>
          <w:szCs w:val="24"/>
          <w:lang w:eastAsia="zh-CN"/>
        </w:rPr>
        <w:t>一式叁份</w:t>
      </w:r>
      <w:r>
        <w:rPr>
          <w:rFonts w:hint="eastAsia" w:ascii="宋体" w:hAnsi="宋体" w:eastAsia="宋体" w:cs="宋体"/>
          <w:sz w:val="24"/>
          <w:szCs w:val="24"/>
        </w:rPr>
        <w:t>（正本壹份、</w:t>
      </w:r>
      <w:r>
        <w:rPr>
          <w:rFonts w:hint="eastAsia" w:ascii="宋体" w:hAnsi="宋体" w:eastAsia="宋体" w:cs="宋体"/>
          <w:sz w:val="24"/>
          <w:szCs w:val="24"/>
          <w:lang w:eastAsia="zh-CN"/>
        </w:rPr>
        <w:t>副本贰份</w:t>
      </w:r>
      <w:r>
        <w:rPr>
          <w:rFonts w:hint="eastAsia" w:ascii="宋体" w:hAnsi="宋体" w:eastAsia="宋体" w:cs="宋体"/>
          <w:sz w:val="24"/>
          <w:szCs w:val="24"/>
        </w:rPr>
        <w:t>），在每一份</w:t>
      </w:r>
      <w:r>
        <w:rPr>
          <w:rFonts w:hint="eastAsia" w:ascii="宋体" w:hAnsi="宋体" w:eastAsia="宋体" w:cs="宋体"/>
          <w:sz w:val="24"/>
          <w:szCs w:val="24"/>
          <w:lang w:eastAsia="zh-CN"/>
        </w:rPr>
        <w:t>响应文件</w:t>
      </w:r>
      <w:r>
        <w:rPr>
          <w:rFonts w:hint="eastAsia" w:ascii="宋体" w:hAnsi="宋体" w:eastAsia="宋体" w:cs="宋体"/>
          <w:sz w:val="24"/>
          <w:szCs w:val="24"/>
        </w:rPr>
        <w:t>上要标明“正本”或“副本”字样，一旦正本和副本有差异，以正本为准</w:t>
      </w:r>
      <w:r>
        <w:rPr>
          <w:rFonts w:hint="eastAsia" w:ascii="宋体" w:hAnsi="宋体" w:eastAsia="宋体" w:cs="宋体"/>
          <w:sz w:val="24"/>
          <w:szCs w:val="24"/>
          <w:lang w:eastAsia="zh-CN"/>
        </w:rPr>
        <w:t>，</w:t>
      </w:r>
      <w:r>
        <w:rPr>
          <w:rFonts w:hint="eastAsia" w:ascii="宋体" w:hAnsi="宋体" w:eastAsia="宋体" w:cs="宋体"/>
          <w:sz w:val="24"/>
          <w:szCs w:val="24"/>
        </w:rPr>
        <w:t>正本、副本应分别</w:t>
      </w:r>
      <w:r>
        <w:rPr>
          <w:rFonts w:hint="eastAsia" w:ascii="宋体" w:hAnsi="宋体" w:eastAsia="宋体" w:cs="宋体"/>
          <w:b/>
          <w:bCs/>
          <w:sz w:val="24"/>
          <w:szCs w:val="24"/>
          <w:lang w:eastAsia="zh-CN"/>
        </w:rPr>
        <w:t>装订成册</w:t>
      </w:r>
      <w:r>
        <w:rPr>
          <w:rFonts w:hint="eastAsia" w:ascii="宋体" w:hAnsi="宋体" w:eastAsia="宋体" w:cs="宋体"/>
          <w:sz w:val="24"/>
          <w:szCs w:val="24"/>
        </w:rPr>
        <w:t>并密封。</w:t>
      </w:r>
      <w:r>
        <w:rPr>
          <w:rFonts w:hint="eastAsia" w:ascii="宋体" w:hAnsi="宋体" w:eastAsia="宋体" w:cs="宋体"/>
          <w:sz w:val="24"/>
          <w:szCs w:val="24"/>
          <w:lang w:val="en-US" w:eastAsia="zh-CN"/>
        </w:rPr>
        <w:t>响应文件的封面须加盖单位公章、法定代表人或授权代表签字，方为有效。</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1.2响应文件必须打印，各项目填写完整、准确，如实填报。</w:t>
      </w:r>
    </w:p>
    <w:p>
      <w:pPr>
        <w:keepNext w:val="0"/>
        <w:keepLines w:val="0"/>
        <w:pageBreakBefore w:val="0"/>
        <w:widowControl w:val="0"/>
        <w:kinsoku/>
        <w:wordWrap/>
        <w:overflowPunct/>
        <w:topLinePunct w:val="0"/>
        <w:autoSpaceDE/>
        <w:autoSpaceDN/>
        <w:bidi w:val="0"/>
        <w:adjustRightInd w:val="0"/>
        <w:snapToGrid w:val="0"/>
        <w:spacing w:line="312" w:lineRule="auto"/>
        <w:ind w:firstLine="241" w:firstLineChars="1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*1.3报价单位应将响应文件装入封袋密封。封面注明：采购项目编号、报价单位名称、地址、电话和传真，封口处加盖报价单位公章。</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*1.4法定代表人或授权委托代理人须携带</w:t>
      </w:r>
      <w:r>
        <w:rPr>
          <w:rFonts w:hint="eastAsia" w:ascii="宋体" w:hAnsi="宋体" w:eastAsia="宋体" w:cs="宋体"/>
          <w:b/>
          <w:bCs/>
          <w:sz w:val="24"/>
          <w:szCs w:val="24"/>
          <w:lang w:val="en-US" w:eastAsia="zh-CN"/>
        </w:rPr>
        <w:t>响应文件、身份证原件、健康信息登记表、信用承诺书，</w:t>
      </w:r>
      <w:r>
        <w:rPr>
          <w:rFonts w:hint="eastAsia" w:ascii="宋体" w:hAnsi="宋体" w:eastAsia="宋体" w:cs="宋体"/>
          <w:b w:val="0"/>
          <w:bCs w:val="0"/>
          <w:sz w:val="24"/>
          <w:szCs w:val="24"/>
          <w:lang w:val="en-US" w:eastAsia="zh-CN"/>
        </w:rPr>
        <w:t>按本次询价文件规定的时间准时参加，并递交响应文件。迟于响应文件递交截止时间的，采购代理机构将有权拒绝接收其响应文件。</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1.5响应文件必须响应包括清单、付款方式、交货时间、质保期、技术要求符合国家规定、图纸等询价文件提出的所有要求，如不响应，采购人不接受其报价。</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1.6询价文件中如提供材料（设备）参考品牌（或规格、型号、产地）的，可以在参考品牌（或规格、型号、产地）范围内自行选择一款并根据市场行情及自身实际情况进行报价；未提供备选品牌的，报价单位应根据清单及设计文件要求确定品牌后，根据市场行情及自身实际情况进行报价。报价单位拟在参考品牌（或规格、型号、产地）外自行选择品牌，自选品牌应在性能、价格、技术指标、技术参数等方面均不低于备选品牌，供应商可于</w:t>
      </w:r>
      <w:r>
        <w:rPr>
          <w:rFonts w:hint="eastAsia" w:ascii="宋体" w:hAnsi="宋体" w:cs="宋体"/>
          <w:sz w:val="24"/>
          <w:szCs w:val="24"/>
          <w:u w:val="single"/>
          <w:lang w:val="en-US" w:eastAsia="zh-CN"/>
        </w:rPr>
        <w:t>2023</w:t>
      </w:r>
      <w:r>
        <w:rPr>
          <w:rFonts w:hint="eastAsia" w:ascii="宋体" w:hAnsi="宋体" w:eastAsia="宋体" w:cs="宋体"/>
          <w:sz w:val="24"/>
          <w:szCs w:val="24"/>
          <w:lang w:val="en-US" w:eastAsia="zh-CN"/>
        </w:rPr>
        <w:t>年</w:t>
      </w:r>
      <w:r>
        <w:rPr>
          <w:rFonts w:hint="eastAsia" w:ascii="宋体" w:hAnsi="宋体" w:cs="宋体"/>
          <w:sz w:val="24"/>
          <w:szCs w:val="24"/>
          <w:u w:val="single"/>
          <w:lang w:val="en-US" w:eastAsia="zh-CN"/>
        </w:rPr>
        <w:t>10</w:t>
      </w:r>
      <w:r>
        <w:rPr>
          <w:rFonts w:hint="eastAsia" w:ascii="宋体" w:hAnsi="宋体" w:eastAsia="宋体" w:cs="宋体"/>
          <w:sz w:val="24"/>
          <w:szCs w:val="24"/>
          <w:lang w:val="en-US" w:eastAsia="zh-CN"/>
        </w:rPr>
        <w:t>月</w:t>
      </w:r>
      <w:r>
        <w:rPr>
          <w:rFonts w:hint="eastAsia" w:ascii="宋体" w:hAnsi="宋体" w:cs="宋体"/>
          <w:sz w:val="24"/>
          <w:szCs w:val="24"/>
          <w:u w:val="single"/>
          <w:lang w:val="en-US" w:eastAsia="zh-CN"/>
        </w:rPr>
        <w:t>26</w:t>
      </w:r>
      <w:r>
        <w:rPr>
          <w:rFonts w:hint="eastAsia" w:ascii="宋体" w:hAnsi="宋体" w:eastAsia="宋体" w:cs="宋体"/>
          <w:sz w:val="24"/>
          <w:szCs w:val="24"/>
          <w:lang w:val="en-US" w:eastAsia="zh-CN"/>
        </w:rPr>
        <w:t>日17:00前将相关资料发送至邮箱进行咨询。并同时提交该品牌材料（设备）在品牌、信誉度、质量、性能、技术指标等方面不低于采购人推荐品牌的相关证明</w:t>
      </w:r>
      <w:r>
        <w:rPr>
          <w:rFonts w:hint="eastAsia" w:ascii="宋体" w:hAnsi="宋体" w:eastAsia="宋体" w:cs="宋体"/>
          <w:sz w:val="24"/>
          <w:szCs w:val="24"/>
        </w:rPr>
        <w:t>材料，采购人认为合理的（必要时组织专家论证），将以书面方式同意增加可选品牌，没有得到采购人书面认可的品牌一律不予接受，其相应的响应文件将视为未能对本询价文件作出实质性响应，将会判为报价无效。</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2</w:t>
      </w:r>
      <w:r>
        <w:rPr>
          <w:rFonts w:hint="eastAsia" w:ascii="宋体" w:hAnsi="宋体" w:eastAsia="宋体" w:cs="宋体"/>
          <w:b/>
          <w:sz w:val="24"/>
          <w:szCs w:val="24"/>
        </w:rPr>
        <w:t>.报价要求的说明</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2.1供应商一律以人民币为结算货币,结算单位为“元”</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本项目报价应包括为完成该项货物和服务所涉及到的一切相关费用。除非因特殊原因并经买卖双方协商同意，</w:t>
      </w:r>
      <w:r>
        <w:rPr>
          <w:rFonts w:hint="eastAsia" w:ascii="宋体" w:hAnsi="宋体" w:eastAsia="宋体" w:cs="宋体"/>
          <w:sz w:val="24"/>
          <w:szCs w:val="24"/>
          <w:lang w:eastAsia="zh-CN"/>
        </w:rPr>
        <w:t>供应商</w:t>
      </w:r>
      <w:r>
        <w:rPr>
          <w:rFonts w:hint="eastAsia" w:ascii="宋体" w:hAnsi="宋体" w:eastAsia="宋体" w:cs="宋体"/>
          <w:sz w:val="24"/>
          <w:szCs w:val="24"/>
        </w:rPr>
        <w:t>不得再要求追加任何费用。同时，除非合同条款中另有规定，否则，</w:t>
      </w:r>
      <w:r>
        <w:rPr>
          <w:rFonts w:hint="eastAsia" w:ascii="宋体" w:hAnsi="宋体" w:eastAsia="宋体" w:cs="宋体"/>
          <w:sz w:val="24"/>
          <w:szCs w:val="24"/>
          <w:lang w:eastAsia="zh-CN"/>
        </w:rPr>
        <w:t>供应商</w:t>
      </w:r>
      <w:r>
        <w:rPr>
          <w:rFonts w:hint="eastAsia" w:ascii="宋体" w:hAnsi="宋体" w:eastAsia="宋体" w:cs="宋体"/>
          <w:sz w:val="24"/>
          <w:szCs w:val="24"/>
        </w:rPr>
        <w:t>所报价格在合同实施期间不因市场变化因素而变动。</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2.3</w:t>
      </w:r>
      <w:r>
        <w:rPr>
          <w:rFonts w:hint="eastAsia" w:ascii="宋体" w:hAnsi="宋体" w:eastAsia="宋体" w:cs="宋体"/>
          <w:sz w:val="24"/>
          <w:szCs w:val="24"/>
          <w:lang w:eastAsia="zh-CN"/>
        </w:rPr>
        <w:t>供应商</w:t>
      </w:r>
      <w:r>
        <w:rPr>
          <w:rFonts w:hint="eastAsia" w:ascii="宋体" w:hAnsi="宋体" w:eastAsia="宋体" w:cs="宋体"/>
          <w:sz w:val="24"/>
          <w:szCs w:val="24"/>
        </w:rPr>
        <w:t>应对</w:t>
      </w:r>
      <w:r>
        <w:rPr>
          <w:rFonts w:hint="eastAsia" w:ascii="宋体" w:hAnsi="宋体" w:eastAsia="宋体" w:cs="宋体"/>
          <w:sz w:val="24"/>
          <w:szCs w:val="24"/>
          <w:lang w:eastAsia="zh-CN"/>
        </w:rPr>
        <w:t>询价文件</w:t>
      </w:r>
      <w:r>
        <w:rPr>
          <w:rFonts w:hint="eastAsia" w:ascii="宋体" w:hAnsi="宋体" w:eastAsia="宋体" w:cs="宋体"/>
          <w:sz w:val="24"/>
          <w:szCs w:val="24"/>
        </w:rPr>
        <w:t>内所要采购的全部内容进行报价，只投其中部分内容者，其</w:t>
      </w:r>
      <w:r>
        <w:rPr>
          <w:rFonts w:hint="eastAsia" w:ascii="宋体" w:hAnsi="宋体" w:eastAsia="宋体" w:cs="宋体"/>
          <w:sz w:val="24"/>
          <w:szCs w:val="24"/>
          <w:lang w:eastAsia="zh-CN"/>
        </w:rPr>
        <w:t>响应文件</w:t>
      </w:r>
      <w:r>
        <w:rPr>
          <w:rFonts w:hint="eastAsia" w:ascii="宋体" w:hAnsi="宋体" w:eastAsia="宋体" w:cs="宋体"/>
          <w:sz w:val="24"/>
          <w:szCs w:val="24"/>
        </w:rPr>
        <w:t>将被拒绝。一项内容只允许一个报价，不接受任何有选择性的报价或附条件的报价。</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szCs w:val="24"/>
          <w:lang w:val="en-US" w:eastAsia="zh-CN"/>
        </w:rPr>
      </w:pPr>
      <w:r>
        <w:rPr>
          <w:rFonts w:hint="eastAsia" w:ascii="宋体" w:hAnsi="宋体" w:cs="宋体"/>
          <w:b/>
          <w:sz w:val="24"/>
          <w:szCs w:val="24"/>
          <w:lang w:val="en-US" w:eastAsia="zh-CN"/>
        </w:rPr>
        <w:t>*</w:t>
      </w:r>
      <w:r>
        <w:rPr>
          <w:rFonts w:hint="eastAsia" w:ascii="宋体" w:hAnsi="宋体" w:eastAsia="宋体" w:cs="宋体"/>
          <w:b/>
          <w:sz w:val="24"/>
          <w:szCs w:val="24"/>
          <w:lang w:val="en-US" w:eastAsia="zh-CN"/>
        </w:rPr>
        <w:t>3.无效报价的确认</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u w:val="single"/>
          <w:lang w:val="en-US" w:eastAsia="zh-CN"/>
        </w:rPr>
        <w:t>1.响应文件未按规定的期限、地点送达的；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u w:val="single"/>
          <w:lang w:val="en-US" w:eastAsia="zh-CN"/>
        </w:rPr>
        <w:t>2.响应文件未按要求密封、签署、盖章的；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sz w:val="24"/>
          <w:szCs w:val="24"/>
          <w:u w:val="single"/>
          <w:lang w:val="en-US" w:eastAsia="zh-CN"/>
        </w:rPr>
      </w:pPr>
      <w:r>
        <w:rPr>
          <w:rFonts w:hint="eastAsia" w:ascii="宋体" w:hAnsi="宋体" w:cs="宋体"/>
          <w:b w:val="0"/>
          <w:bCs/>
          <w:sz w:val="24"/>
          <w:szCs w:val="24"/>
          <w:u w:val="single"/>
          <w:lang w:val="en-US" w:eastAsia="zh-CN"/>
        </w:rPr>
        <w:t>3.</w:t>
      </w:r>
      <w:r>
        <w:rPr>
          <w:rFonts w:hint="eastAsia" w:ascii="宋体" w:hAnsi="宋体" w:eastAsia="宋体" w:cs="宋体"/>
          <w:b w:val="0"/>
          <w:bCs/>
          <w:sz w:val="24"/>
          <w:szCs w:val="24"/>
          <w:u w:val="single"/>
          <w:lang w:val="en-US" w:eastAsia="zh-CN"/>
        </w:rPr>
        <w:t>不具备询价文件的报价资格条件或未按询价文件要求提供资格证明文件的；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sz w:val="24"/>
          <w:szCs w:val="24"/>
          <w:u w:val="single"/>
          <w:lang w:val="en-US" w:eastAsia="zh-CN"/>
        </w:rPr>
      </w:pPr>
      <w:r>
        <w:rPr>
          <w:rFonts w:hint="eastAsia" w:ascii="宋体" w:hAnsi="宋体" w:cs="宋体"/>
          <w:b w:val="0"/>
          <w:bCs/>
          <w:sz w:val="24"/>
          <w:szCs w:val="24"/>
          <w:u w:val="single"/>
          <w:lang w:val="en-US" w:eastAsia="zh-CN"/>
        </w:rPr>
        <w:t>4.</w:t>
      </w:r>
      <w:r>
        <w:rPr>
          <w:rFonts w:hint="eastAsia" w:ascii="宋体" w:hAnsi="宋体" w:eastAsia="宋体" w:cs="宋体"/>
          <w:b w:val="0"/>
          <w:bCs/>
          <w:sz w:val="24"/>
          <w:szCs w:val="24"/>
          <w:u w:val="single"/>
          <w:lang w:val="en-US" w:eastAsia="zh-CN"/>
        </w:rPr>
        <w:t>响应文件未加盖公章或无法定代表人或授权代表签字签名或盖章的；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sz w:val="24"/>
          <w:szCs w:val="24"/>
          <w:u w:val="single"/>
          <w:lang w:val="en-US" w:eastAsia="zh-CN"/>
        </w:rPr>
      </w:pPr>
      <w:r>
        <w:rPr>
          <w:rFonts w:hint="eastAsia" w:ascii="宋体" w:hAnsi="宋体" w:cs="宋体"/>
          <w:b w:val="0"/>
          <w:bCs/>
          <w:sz w:val="24"/>
          <w:szCs w:val="24"/>
          <w:u w:val="single"/>
          <w:lang w:val="en-US" w:eastAsia="zh-CN"/>
        </w:rPr>
        <w:t>5.</w:t>
      </w:r>
      <w:r>
        <w:rPr>
          <w:rFonts w:hint="eastAsia" w:ascii="宋体" w:hAnsi="宋体" w:eastAsia="宋体" w:cs="宋体"/>
          <w:b w:val="0"/>
          <w:bCs/>
          <w:sz w:val="24"/>
          <w:szCs w:val="24"/>
          <w:u w:val="single"/>
          <w:lang w:val="en-US" w:eastAsia="zh-CN"/>
        </w:rPr>
        <w:t>响应文件未按询价文件规定的格式、内容和要求填写的；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sz w:val="24"/>
          <w:szCs w:val="24"/>
          <w:u w:val="single"/>
          <w:lang w:val="en-US" w:eastAsia="zh-CN"/>
        </w:rPr>
      </w:pPr>
      <w:r>
        <w:rPr>
          <w:rFonts w:hint="eastAsia" w:ascii="宋体" w:hAnsi="宋体" w:cs="宋体"/>
          <w:b w:val="0"/>
          <w:bCs/>
          <w:sz w:val="24"/>
          <w:szCs w:val="24"/>
          <w:u w:val="single"/>
          <w:lang w:val="en-US" w:eastAsia="zh-CN"/>
        </w:rPr>
        <w:t>6.</w:t>
      </w:r>
      <w:r>
        <w:rPr>
          <w:rFonts w:hint="eastAsia" w:ascii="宋体" w:hAnsi="宋体" w:eastAsia="宋体" w:cs="宋体"/>
          <w:b w:val="0"/>
          <w:bCs/>
          <w:sz w:val="24"/>
          <w:szCs w:val="24"/>
          <w:u w:val="single"/>
          <w:lang w:val="en-US" w:eastAsia="zh-CN"/>
        </w:rPr>
        <w:t>响应文件关键内容字迹模糊不清、无法辨认的；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sz w:val="24"/>
          <w:szCs w:val="24"/>
          <w:u w:val="single"/>
          <w:lang w:val="en-US" w:eastAsia="zh-CN"/>
        </w:rPr>
      </w:pPr>
      <w:r>
        <w:rPr>
          <w:rFonts w:hint="eastAsia" w:ascii="宋体" w:hAnsi="宋体" w:cs="宋体"/>
          <w:b w:val="0"/>
          <w:bCs/>
          <w:sz w:val="24"/>
          <w:szCs w:val="24"/>
          <w:u w:val="single"/>
          <w:lang w:val="en-US" w:eastAsia="zh-CN"/>
        </w:rPr>
        <w:t>7.</w:t>
      </w:r>
      <w:r>
        <w:rPr>
          <w:rFonts w:hint="eastAsia" w:ascii="宋体" w:hAnsi="宋体" w:eastAsia="宋体" w:cs="宋体"/>
          <w:b w:val="0"/>
          <w:bCs/>
          <w:sz w:val="24"/>
          <w:szCs w:val="24"/>
          <w:u w:val="single"/>
          <w:lang w:val="en-US" w:eastAsia="zh-CN"/>
        </w:rPr>
        <w:t>响应文件中有多个报价且未声明以哪一个为准的；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sz w:val="24"/>
          <w:szCs w:val="24"/>
          <w:u w:val="single"/>
          <w:lang w:val="en-US" w:eastAsia="zh-CN"/>
        </w:rPr>
      </w:pPr>
      <w:r>
        <w:rPr>
          <w:rFonts w:hint="eastAsia" w:ascii="宋体" w:hAnsi="宋体" w:cs="宋体"/>
          <w:b w:val="0"/>
          <w:bCs/>
          <w:sz w:val="24"/>
          <w:szCs w:val="24"/>
          <w:u w:val="single"/>
          <w:lang w:val="en-US" w:eastAsia="zh-CN"/>
        </w:rPr>
        <w:t>8.</w:t>
      </w:r>
      <w:r>
        <w:rPr>
          <w:rFonts w:hint="eastAsia" w:ascii="宋体" w:hAnsi="宋体" w:eastAsia="宋体" w:cs="宋体"/>
          <w:b w:val="0"/>
          <w:bCs/>
          <w:sz w:val="24"/>
          <w:szCs w:val="24"/>
          <w:u w:val="single"/>
          <w:lang w:val="en-US" w:eastAsia="zh-CN"/>
        </w:rPr>
        <w:t>报价超过最高限价（总价最高限价及单价最高限价）或预算价的；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sz w:val="24"/>
          <w:szCs w:val="24"/>
          <w:u w:val="single"/>
          <w:lang w:val="en-US" w:eastAsia="zh-CN"/>
        </w:rPr>
      </w:pPr>
      <w:r>
        <w:rPr>
          <w:rFonts w:hint="eastAsia" w:ascii="宋体" w:hAnsi="宋体" w:cs="宋体"/>
          <w:b w:val="0"/>
          <w:bCs/>
          <w:sz w:val="24"/>
          <w:szCs w:val="24"/>
          <w:u w:val="single"/>
          <w:lang w:val="en-US" w:eastAsia="zh-CN"/>
        </w:rPr>
        <w:t>9.</w:t>
      </w:r>
      <w:r>
        <w:rPr>
          <w:rFonts w:hint="eastAsia" w:ascii="宋体" w:hAnsi="宋体" w:eastAsia="宋体" w:cs="宋体"/>
          <w:b w:val="0"/>
          <w:bCs/>
          <w:sz w:val="24"/>
          <w:szCs w:val="24"/>
          <w:u w:val="single"/>
          <w:lang w:val="en-US" w:eastAsia="zh-CN"/>
        </w:rPr>
        <w:t>响应文件载明的采购项目的完成期限超过询价文件规定的期限；</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sz w:val="24"/>
          <w:szCs w:val="24"/>
          <w:u w:val="single"/>
          <w:lang w:val="en-US" w:eastAsia="zh-CN"/>
        </w:rPr>
      </w:pPr>
      <w:r>
        <w:rPr>
          <w:rFonts w:hint="eastAsia" w:ascii="宋体" w:hAnsi="宋体" w:cs="宋体"/>
          <w:b w:val="0"/>
          <w:bCs/>
          <w:sz w:val="24"/>
          <w:szCs w:val="24"/>
          <w:u w:val="single"/>
          <w:lang w:val="en-US" w:eastAsia="zh-CN"/>
        </w:rPr>
        <w:t>10.</w:t>
      </w:r>
      <w:r>
        <w:rPr>
          <w:rFonts w:hint="eastAsia" w:ascii="宋体" w:hAnsi="宋体" w:eastAsia="宋体" w:cs="宋体"/>
          <w:b w:val="0"/>
          <w:bCs/>
          <w:sz w:val="24"/>
          <w:szCs w:val="24"/>
          <w:u w:val="single"/>
          <w:lang w:val="en-US" w:eastAsia="zh-CN"/>
        </w:rPr>
        <w:t>响应文件背离询价文件中规定的必要技术功能要求；</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sz w:val="24"/>
          <w:szCs w:val="24"/>
          <w:u w:val="single"/>
          <w:lang w:val="en-US" w:eastAsia="zh-CN"/>
        </w:rPr>
      </w:pPr>
      <w:r>
        <w:rPr>
          <w:rFonts w:hint="eastAsia" w:ascii="宋体" w:hAnsi="宋体" w:cs="宋体"/>
          <w:b w:val="0"/>
          <w:bCs/>
          <w:sz w:val="24"/>
          <w:szCs w:val="24"/>
          <w:u w:val="single"/>
          <w:lang w:val="en-US" w:eastAsia="zh-CN"/>
        </w:rPr>
        <w:t>11.</w:t>
      </w:r>
      <w:r>
        <w:rPr>
          <w:rFonts w:hint="eastAsia" w:ascii="宋体" w:hAnsi="宋体" w:eastAsia="宋体" w:cs="宋体"/>
          <w:b w:val="0"/>
          <w:bCs/>
          <w:sz w:val="24"/>
          <w:szCs w:val="24"/>
          <w:u w:val="single"/>
          <w:lang w:val="en-US" w:eastAsia="zh-CN"/>
        </w:rPr>
        <w:t>响应文件附有采购人不能接受的商务条件；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sz w:val="24"/>
          <w:szCs w:val="24"/>
          <w:u w:val="single"/>
          <w:lang w:val="en-US" w:eastAsia="zh-CN"/>
        </w:rPr>
      </w:pPr>
      <w:r>
        <w:rPr>
          <w:rFonts w:hint="eastAsia" w:ascii="宋体" w:hAnsi="宋体" w:cs="宋体"/>
          <w:b w:val="0"/>
          <w:bCs/>
          <w:sz w:val="24"/>
          <w:szCs w:val="24"/>
          <w:u w:val="single"/>
          <w:lang w:val="en-US" w:eastAsia="zh-CN"/>
        </w:rPr>
        <w:t>12.</w:t>
      </w:r>
      <w:r>
        <w:rPr>
          <w:rFonts w:hint="eastAsia" w:ascii="宋体" w:hAnsi="宋体" w:eastAsia="宋体" w:cs="宋体"/>
          <w:b w:val="0"/>
          <w:bCs/>
          <w:sz w:val="24"/>
          <w:szCs w:val="24"/>
          <w:u w:val="single"/>
          <w:lang w:val="en-US" w:eastAsia="zh-CN"/>
        </w:rPr>
        <w:t>各响应文件之间出现不应有的相似、相同、错误；</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sz w:val="24"/>
          <w:szCs w:val="24"/>
          <w:u w:val="single"/>
          <w:lang w:val="en-US" w:eastAsia="zh-CN"/>
        </w:rPr>
      </w:pPr>
      <w:r>
        <w:rPr>
          <w:rFonts w:hint="eastAsia" w:ascii="宋体" w:hAnsi="宋体" w:cs="宋体"/>
          <w:b w:val="0"/>
          <w:bCs/>
          <w:sz w:val="24"/>
          <w:szCs w:val="24"/>
          <w:u w:val="single"/>
          <w:lang w:val="en-US" w:eastAsia="zh-CN"/>
        </w:rPr>
        <w:t>13.</w:t>
      </w:r>
      <w:r>
        <w:rPr>
          <w:rFonts w:hint="eastAsia" w:ascii="宋体" w:hAnsi="宋体" w:eastAsia="宋体" w:cs="宋体"/>
          <w:b w:val="0"/>
          <w:bCs/>
          <w:sz w:val="24"/>
          <w:szCs w:val="24"/>
          <w:u w:val="single"/>
          <w:lang w:val="en-US" w:eastAsia="zh-CN"/>
        </w:rPr>
        <w:t>提供虚假材料（包括工商营业执照、财务报表、资格证明文件等）；</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sz w:val="24"/>
          <w:szCs w:val="24"/>
          <w:u w:val="single"/>
          <w:lang w:val="en-US" w:eastAsia="zh-CN"/>
        </w:rPr>
      </w:pPr>
      <w:r>
        <w:rPr>
          <w:rFonts w:hint="eastAsia" w:ascii="宋体" w:hAnsi="宋体" w:cs="宋体"/>
          <w:b w:val="0"/>
          <w:bCs/>
          <w:sz w:val="24"/>
          <w:szCs w:val="24"/>
          <w:u w:val="single"/>
          <w:lang w:val="en-US" w:eastAsia="zh-CN"/>
        </w:rPr>
        <w:t>14.</w:t>
      </w:r>
      <w:r>
        <w:rPr>
          <w:rFonts w:hint="eastAsia" w:ascii="宋体" w:hAnsi="宋体" w:eastAsia="宋体" w:cs="宋体"/>
          <w:b w:val="0"/>
          <w:bCs/>
          <w:sz w:val="24"/>
          <w:szCs w:val="24"/>
          <w:u w:val="single"/>
          <w:lang w:val="en-US" w:eastAsia="zh-CN"/>
        </w:rPr>
        <w:t>未按要求明确所报品牌和型号，不标注品牌型号或者标注多个品牌型号的；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sz w:val="24"/>
          <w:szCs w:val="24"/>
          <w:u w:val="single"/>
          <w:lang w:val="en-US" w:eastAsia="zh-CN"/>
        </w:rPr>
      </w:pPr>
      <w:r>
        <w:rPr>
          <w:rFonts w:hint="eastAsia" w:ascii="宋体" w:hAnsi="宋体" w:cs="宋体"/>
          <w:b w:val="0"/>
          <w:bCs/>
          <w:sz w:val="24"/>
          <w:szCs w:val="24"/>
          <w:u w:val="single"/>
          <w:lang w:val="en-US" w:eastAsia="zh-CN"/>
        </w:rPr>
        <w:t>15.</w:t>
      </w:r>
      <w:r>
        <w:rPr>
          <w:rFonts w:hint="eastAsia" w:ascii="宋体" w:hAnsi="宋体" w:eastAsia="宋体" w:cs="宋体"/>
          <w:b w:val="0"/>
          <w:bCs/>
          <w:sz w:val="24"/>
          <w:szCs w:val="24"/>
          <w:u w:val="single"/>
          <w:lang w:val="en-US" w:eastAsia="zh-CN"/>
        </w:rPr>
        <w:t>报价单与技术响应偏离表不一致；</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sz w:val="24"/>
          <w:szCs w:val="24"/>
          <w:u w:val="single"/>
          <w:lang w:val="en-US" w:eastAsia="zh-CN"/>
        </w:rPr>
      </w:pPr>
      <w:r>
        <w:rPr>
          <w:rFonts w:hint="eastAsia" w:ascii="宋体" w:hAnsi="宋体" w:cs="宋体"/>
          <w:b w:val="0"/>
          <w:bCs/>
          <w:sz w:val="24"/>
          <w:szCs w:val="24"/>
          <w:u w:val="single"/>
          <w:lang w:val="en-US" w:eastAsia="zh-CN"/>
        </w:rPr>
        <w:t>16.</w:t>
      </w:r>
      <w:r>
        <w:rPr>
          <w:rFonts w:hint="eastAsia" w:ascii="宋体" w:hAnsi="宋体" w:eastAsia="宋体" w:cs="宋体"/>
          <w:b w:val="0"/>
          <w:bCs/>
          <w:sz w:val="24"/>
          <w:szCs w:val="24"/>
          <w:u w:val="single"/>
          <w:lang w:val="en-US" w:eastAsia="zh-CN"/>
        </w:rPr>
        <w:t>不符合国家法律法规及询价文件中规定的其他实质性要求。</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4</w:t>
      </w:r>
      <w:r>
        <w:rPr>
          <w:rFonts w:hint="eastAsia" w:ascii="宋体" w:hAnsi="宋体" w:eastAsia="宋体" w:cs="宋体"/>
          <w:b/>
          <w:sz w:val="24"/>
          <w:szCs w:val="24"/>
        </w:rPr>
        <w:t>.</w:t>
      </w:r>
      <w:r>
        <w:rPr>
          <w:rFonts w:hint="eastAsia" w:ascii="宋体" w:hAnsi="宋体" w:eastAsia="宋体" w:cs="宋体"/>
          <w:b/>
          <w:sz w:val="24"/>
          <w:szCs w:val="24"/>
          <w:lang w:eastAsia="zh-CN"/>
        </w:rPr>
        <w:t>响应文件</w:t>
      </w:r>
      <w:r>
        <w:rPr>
          <w:rFonts w:hint="eastAsia" w:ascii="宋体" w:hAnsi="宋体" w:eastAsia="宋体" w:cs="宋体"/>
          <w:b/>
          <w:sz w:val="24"/>
          <w:szCs w:val="24"/>
        </w:rPr>
        <w:t>的评审、定标方法</w:t>
      </w:r>
    </w:p>
    <w:p>
      <w:pPr>
        <w:keepNext w:val="0"/>
        <w:keepLines w:val="0"/>
        <w:pageBreakBefore w:val="0"/>
        <w:widowControl w:val="0"/>
        <w:tabs>
          <w:tab w:val="left" w:pos="0"/>
        </w:tabs>
        <w:kinsoku/>
        <w:wordWrap/>
        <w:topLinePunct w:val="0"/>
        <w:bidi w:val="0"/>
        <w:adjustRightInd w:val="0"/>
        <w:snapToGrid w:val="0"/>
        <w:spacing w:line="312"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.1</w:t>
      </w:r>
      <w:r>
        <w:rPr>
          <w:rFonts w:hint="eastAsia" w:ascii="宋体" w:hAnsi="宋体" w:cs="宋体"/>
          <w:sz w:val="24"/>
          <w:szCs w:val="24"/>
          <w:lang w:eastAsia="zh-CN"/>
        </w:rPr>
        <w:t>询价小组</w:t>
      </w:r>
      <w:r>
        <w:rPr>
          <w:rFonts w:hint="eastAsia" w:ascii="宋体" w:hAnsi="宋体" w:eastAsia="宋体" w:cs="宋体"/>
          <w:sz w:val="24"/>
          <w:szCs w:val="24"/>
          <w:lang w:eastAsia="zh-CN"/>
        </w:rPr>
        <w:t>根据满足询价文件实质性响应要求</w:t>
      </w:r>
      <w:r>
        <w:rPr>
          <w:rFonts w:hint="eastAsia" w:ascii="宋体" w:hAnsi="宋体" w:cs="宋体"/>
          <w:sz w:val="24"/>
          <w:szCs w:val="24"/>
          <w:lang w:eastAsia="zh-CN"/>
        </w:rPr>
        <w:t>、</w:t>
      </w:r>
      <w:r>
        <w:rPr>
          <w:rFonts w:hint="eastAsia" w:ascii="宋体" w:hAnsi="宋体" w:eastAsia="宋体" w:cs="宋体"/>
          <w:sz w:val="24"/>
          <w:szCs w:val="24"/>
          <w:lang w:eastAsia="zh-CN"/>
        </w:rPr>
        <w:t>质量和服务</w:t>
      </w:r>
      <w:r>
        <w:rPr>
          <w:rFonts w:hint="eastAsia" w:ascii="宋体" w:hAnsi="宋体" w:cs="宋体"/>
          <w:sz w:val="24"/>
          <w:szCs w:val="24"/>
          <w:lang w:eastAsia="zh-CN"/>
        </w:rPr>
        <w:t>相等</w:t>
      </w:r>
      <w:r>
        <w:rPr>
          <w:rFonts w:hint="eastAsia" w:ascii="宋体" w:hAnsi="宋体" w:eastAsia="宋体" w:cs="宋体"/>
          <w:sz w:val="24"/>
          <w:szCs w:val="24"/>
          <w:lang w:eastAsia="zh-CN"/>
        </w:rPr>
        <w:t>且报价最低的原则确定成交供应商</w:t>
      </w:r>
      <w:r>
        <w:rPr>
          <w:rFonts w:hint="eastAsia" w:ascii="宋体" w:hAnsi="宋体" w:cs="宋体"/>
          <w:sz w:val="24"/>
          <w:szCs w:val="24"/>
          <w:lang w:eastAsia="zh-CN"/>
        </w:rPr>
        <w:t>，并将结果通知所有被询价的未成交供应商</w:t>
      </w:r>
      <w:r>
        <w:rPr>
          <w:rFonts w:hint="eastAsia" w:ascii="宋体" w:hAnsi="宋体" w:eastAsia="宋体" w:cs="宋体"/>
          <w:sz w:val="24"/>
          <w:szCs w:val="24"/>
        </w:rPr>
        <w:t>。</w:t>
      </w:r>
    </w:p>
    <w:p>
      <w:pPr>
        <w:pStyle w:val="5"/>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int="eastAsia" w:ascii="宋体" w:hAnsi="宋体" w:eastAsia="宋体" w:cs="宋体"/>
          <w:b/>
          <w:sz w:val="24"/>
          <w:szCs w:val="24"/>
          <w:lang w:eastAsia="zh-CN"/>
        </w:rPr>
      </w:pPr>
      <w:r>
        <w:rPr>
          <w:rFonts w:hint="eastAsia" w:ascii="宋体" w:hAnsi="宋体" w:eastAsia="宋体" w:cs="宋体"/>
          <w:b/>
          <w:sz w:val="24"/>
          <w:szCs w:val="24"/>
          <w:lang w:val="en-US" w:eastAsia="zh-CN"/>
        </w:rPr>
        <w:t>5</w:t>
      </w:r>
      <w:r>
        <w:rPr>
          <w:rFonts w:hint="eastAsia" w:ascii="宋体" w:hAnsi="宋体" w:eastAsia="宋体" w:cs="宋体"/>
          <w:b/>
          <w:sz w:val="24"/>
          <w:szCs w:val="24"/>
        </w:rPr>
        <w:t>.</w:t>
      </w:r>
      <w:r>
        <w:rPr>
          <w:rFonts w:hint="eastAsia" w:ascii="宋体" w:hAnsi="宋体" w:eastAsia="宋体" w:cs="宋体"/>
          <w:b/>
          <w:sz w:val="24"/>
          <w:szCs w:val="24"/>
          <w:lang w:eastAsia="zh-CN"/>
        </w:rPr>
        <w:t>成交结果公告及成交通知书</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5.1</w:t>
      </w:r>
      <w:r>
        <w:rPr>
          <w:rFonts w:hint="eastAsia" w:ascii="宋体" w:hAnsi="宋体" w:eastAsia="宋体" w:cs="宋体"/>
          <w:sz w:val="24"/>
          <w:szCs w:val="24"/>
        </w:rPr>
        <w:t>采购人或者采购代理机构应当自</w:t>
      </w:r>
      <w:r>
        <w:rPr>
          <w:rFonts w:hint="eastAsia" w:ascii="宋体" w:hAnsi="宋体" w:eastAsia="宋体" w:cs="宋体"/>
          <w:sz w:val="24"/>
          <w:szCs w:val="24"/>
          <w:lang w:eastAsia="zh-CN"/>
        </w:rPr>
        <w:t>成交单位</w:t>
      </w:r>
      <w:r>
        <w:rPr>
          <w:rFonts w:hint="eastAsia" w:ascii="宋体" w:hAnsi="宋体" w:eastAsia="宋体" w:cs="宋体"/>
          <w:sz w:val="24"/>
          <w:szCs w:val="24"/>
        </w:rPr>
        <w:t>确定之日起2个工作日内，在省级以上财政部门指定的媒体上公告</w:t>
      </w:r>
      <w:r>
        <w:rPr>
          <w:rFonts w:hint="eastAsia" w:ascii="宋体" w:hAnsi="宋体" w:eastAsia="宋体" w:cs="宋体"/>
          <w:sz w:val="24"/>
          <w:szCs w:val="24"/>
          <w:lang w:eastAsia="zh-CN"/>
        </w:rPr>
        <w:t>成交结果</w:t>
      </w:r>
      <w:r>
        <w:rPr>
          <w:rFonts w:hint="eastAsia" w:ascii="宋体" w:hAnsi="宋体" w:eastAsia="宋体" w:cs="宋体"/>
          <w:sz w:val="24"/>
          <w:szCs w:val="24"/>
        </w:rPr>
        <w:t>，</w:t>
      </w:r>
      <w:r>
        <w:rPr>
          <w:rFonts w:hint="eastAsia" w:ascii="宋体" w:hAnsi="宋体" w:eastAsia="宋体" w:cs="宋体"/>
          <w:sz w:val="24"/>
          <w:szCs w:val="24"/>
          <w:lang w:eastAsia="zh-CN"/>
        </w:rPr>
        <w:t>成交通知书</w:t>
      </w:r>
      <w:r>
        <w:rPr>
          <w:rFonts w:hint="eastAsia" w:ascii="宋体" w:hAnsi="宋体" w:eastAsia="宋体" w:cs="宋体"/>
          <w:sz w:val="24"/>
          <w:szCs w:val="24"/>
        </w:rPr>
        <w:t>将同时发出，</w:t>
      </w:r>
      <w:r>
        <w:rPr>
          <w:rFonts w:hint="eastAsia" w:ascii="宋体" w:hAnsi="宋体" w:eastAsia="宋体" w:cs="宋体"/>
          <w:sz w:val="24"/>
          <w:szCs w:val="24"/>
          <w:lang w:eastAsia="zh-CN"/>
        </w:rPr>
        <w:t>成交公告</w:t>
      </w:r>
      <w:r>
        <w:rPr>
          <w:rFonts w:hint="eastAsia" w:ascii="宋体" w:hAnsi="宋体" w:eastAsia="宋体" w:cs="宋体"/>
          <w:sz w:val="24"/>
          <w:szCs w:val="24"/>
        </w:rPr>
        <w:t>期限为1个工作日。</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5.2</w:t>
      </w:r>
      <w:r>
        <w:rPr>
          <w:rFonts w:hint="eastAsia" w:ascii="宋体" w:hAnsi="宋体" w:eastAsia="宋体" w:cs="宋体"/>
          <w:sz w:val="24"/>
          <w:szCs w:val="24"/>
          <w:lang w:eastAsia="zh-CN"/>
        </w:rPr>
        <w:t>成交通知书</w:t>
      </w:r>
      <w:r>
        <w:rPr>
          <w:rFonts w:hint="eastAsia" w:ascii="宋体" w:hAnsi="宋体" w:eastAsia="宋体" w:cs="宋体"/>
          <w:sz w:val="24"/>
          <w:szCs w:val="24"/>
        </w:rPr>
        <w:t>发出后，</w:t>
      </w:r>
      <w:r>
        <w:rPr>
          <w:rFonts w:hint="eastAsia" w:ascii="宋体" w:hAnsi="宋体" w:eastAsia="宋体" w:cs="宋体"/>
          <w:sz w:val="24"/>
          <w:szCs w:val="24"/>
          <w:lang w:eastAsia="zh-CN"/>
        </w:rPr>
        <w:t>采购人</w:t>
      </w:r>
      <w:r>
        <w:rPr>
          <w:rFonts w:hint="eastAsia" w:ascii="宋体" w:hAnsi="宋体" w:eastAsia="宋体" w:cs="宋体"/>
          <w:sz w:val="24"/>
          <w:szCs w:val="24"/>
        </w:rPr>
        <w:t>放弃采购结果或者</w:t>
      </w:r>
      <w:r>
        <w:rPr>
          <w:rFonts w:hint="eastAsia" w:ascii="宋体" w:hAnsi="宋体" w:eastAsia="宋体" w:cs="宋体"/>
          <w:sz w:val="24"/>
          <w:szCs w:val="24"/>
          <w:lang w:eastAsia="zh-CN"/>
        </w:rPr>
        <w:t>成交单位</w:t>
      </w:r>
      <w:r>
        <w:rPr>
          <w:rFonts w:hint="eastAsia" w:ascii="宋体" w:hAnsi="宋体" w:eastAsia="宋体" w:cs="宋体"/>
          <w:sz w:val="24"/>
          <w:szCs w:val="24"/>
        </w:rPr>
        <w:t>放弃中标，均应当承担相应的法律责任，且不影响</w:t>
      </w:r>
      <w:r>
        <w:rPr>
          <w:rFonts w:hint="eastAsia" w:ascii="宋体" w:hAnsi="宋体" w:eastAsia="宋体" w:cs="宋体"/>
          <w:sz w:val="24"/>
          <w:szCs w:val="24"/>
          <w:lang w:eastAsia="zh-CN"/>
        </w:rPr>
        <w:t>成交</w:t>
      </w:r>
      <w:r>
        <w:rPr>
          <w:rFonts w:hint="eastAsia" w:ascii="宋体" w:hAnsi="宋体" w:eastAsia="宋体" w:cs="宋体"/>
          <w:sz w:val="24"/>
          <w:szCs w:val="24"/>
        </w:rPr>
        <w:t>服务费的支付。</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.3采购代理机构及</w:t>
      </w:r>
      <w:r>
        <w:rPr>
          <w:rFonts w:hint="eastAsia" w:ascii="宋体" w:hAnsi="宋体" w:eastAsia="宋体" w:cs="宋体"/>
          <w:sz w:val="24"/>
          <w:szCs w:val="24"/>
          <w:lang w:eastAsia="zh-CN"/>
        </w:rPr>
        <w:t>采购人</w:t>
      </w:r>
      <w:r>
        <w:rPr>
          <w:rFonts w:hint="eastAsia" w:ascii="宋体" w:hAnsi="宋体" w:eastAsia="宋体" w:cs="宋体"/>
          <w:sz w:val="24"/>
          <w:szCs w:val="24"/>
        </w:rPr>
        <w:t>对未</w:t>
      </w:r>
      <w:r>
        <w:rPr>
          <w:rFonts w:hint="eastAsia" w:ascii="宋体" w:hAnsi="宋体" w:eastAsia="宋体" w:cs="宋体"/>
          <w:sz w:val="24"/>
          <w:szCs w:val="24"/>
          <w:lang w:eastAsia="zh-CN"/>
        </w:rPr>
        <w:t>成交单位</w:t>
      </w:r>
      <w:r>
        <w:rPr>
          <w:rFonts w:hint="eastAsia" w:ascii="宋体" w:hAnsi="宋体" w:eastAsia="宋体" w:cs="宋体"/>
          <w:sz w:val="24"/>
          <w:szCs w:val="24"/>
        </w:rPr>
        <w:t>不承担解释未</w:t>
      </w:r>
      <w:r>
        <w:rPr>
          <w:rFonts w:hint="eastAsia" w:ascii="宋体" w:hAnsi="宋体" w:eastAsia="宋体" w:cs="宋体"/>
          <w:sz w:val="24"/>
          <w:szCs w:val="24"/>
          <w:lang w:eastAsia="zh-CN"/>
        </w:rPr>
        <w:t>成交</w:t>
      </w:r>
      <w:r>
        <w:rPr>
          <w:rFonts w:hint="eastAsia" w:ascii="宋体" w:hAnsi="宋体" w:eastAsia="宋体" w:cs="宋体"/>
          <w:sz w:val="24"/>
          <w:szCs w:val="24"/>
        </w:rPr>
        <w:t>原因的义务。</w:t>
      </w:r>
    </w:p>
    <w:p>
      <w:pPr>
        <w:pStyle w:val="5"/>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6</w:t>
      </w:r>
      <w:r>
        <w:rPr>
          <w:rFonts w:hint="eastAsia" w:ascii="宋体" w:hAnsi="宋体" w:eastAsia="宋体" w:cs="宋体"/>
          <w:b/>
          <w:sz w:val="24"/>
          <w:szCs w:val="24"/>
        </w:rPr>
        <w:t>.采购代理机构服务费</w:t>
      </w:r>
    </w:p>
    <w:p>
      <w:pPr>
        <w:pStyle w:val="5"/>
        <w:keepNext w:val="0"/>
        <w:keepLines w:val="0"/>
        <w:pageBreakBefore w:val="0"/>
        <w:widowControl w:val="0"/>
        <w:kinsoku/>
        <w:wordWrap/>
        <w:overflowPunct w:val="0"/>
        <w:topLinePunct w:val="0"/>
        <w:bidi w:val="0"/>
        <w:adjustRightInd w:val="0"/>
        <w:snapToGrid w:val="0"/>
        <w:spacing w:line="312" w:lineRule="auto"/>
        <w:textAlignment w:val="auto"/>
        <w:rPr>
          <w:rFonts w:hint="eastAsia" w:ascii="宋体" w:hAnsi="宋体" w:eastAsia="宋体" w:cs="宋体"/>
          <w:sz w:val="24"/>
          <w:szCs w:val="24"/>
        </w:rPr>
      </w:pPr>
      <w:r>
        <w:rPr>
          <w:rFonts w:hint="eastAsia" w:ascii="宋体" w:hAnsi="宋体" w:eastAsia="宋体" w:cs="宋体"/>
          <w:sz w:val="24"/>
          <w:szCs w:val="24"/>
        </w:rPr>
        <w:t>本项目代理费由</w:t>
      </w:r>
      <w:r>
        <w:rPr>
          <w:rFonts w:hint="eastAsia" w:ascii="宋体" w:hAnsi="宋体" w:eastAsia="宋体" w:cs="宋体"/>
          <w:sz w:val="24"/>
          <w:szCs w:val="24"/>
          <w:lang w:eastAsia="zh-CN"/>
        </w:rPr>
        <w:t>成交单位</w:t>
      </w:r>
      <w:r>
        <w:rPr>
          <w:rFonts w:hint="eastAsia" w:ascii="宋体" w:hAnsi="宋体" w:eastAsia="宋体" w:cs="宋体"/>
          <w:sz w:val="24"/>
          <w:szCs w:val="24"/>
        </w:rPr>
        <w:t>支付，代理服务费按成交金额*标准收费</w:t>
      </w:r>
      <w:r>
        <w:rPr>
          <w:rFonts w:hint="eastAsia" w:ascii="宋体" w:hAnsi="宋体" w:eastAsia="宋体" w:cs="宋体"/>
          <w:sz w:val="24"/>
          <w:szCs w:val="24"/>
          <w:lang w:eastAsia="zh-CN"/>
        </w:rPr>
        <w:t>费</w:t>
      </w:r>
      <w:r>
        <w:rPr>
          <w:rFonts w:hint="eastAsia" w:ascii="宋体" w:hAnsi="宋体" w:eastAsia="宋体" w:cs="宋体"/>
          <w:sz w:val="24"/>
          <w:szCs w:val="24"/>
        </w:rPr>
        <w:t>率进行计算。</w:t>
      </w:r>
      <w:r>
        <w:rPr>
          <w:rFonts w:hint="eastAsia" w:ascii="宋体" w:hAnsi="宋体" w:eastAsia="宋体" w:cs="宋体"/>
          <w:sz w:val="24"/>
          <w:szCs w:val="24"/>
          <w:lang w:eastAsia="zh-CN"/>
        </w:rPr>
        <w:t>成交单位</w:t>
      </w:r>
      <w:r>
        <w:rPr>
          <w:rFonts w:hint="eastAsia" w:ascii="宋体" w:hAnsi="宋体" w:eastAsia="宋体" w:cs="宋体"/>
          <w:sz w:val="24"/>
          <w:szCs w:val="24"/>
        </w:rPr>
        <w:t>应在合同签订前将</w:t>
      </w:r>
      <w:r>
        <w:rPr>
          <w:rFonts w:hint="eastAsia" w:ascii="宋体" w:hAnsi="宋体" w:eastAsia="宋体" w:cs="宋体"/>
          <w:sz w:val="24"/>
          <w:szCs w:val="24"/>
          <w:lang w:eastAsia="zh-CN"/>
        </w:rPr>
        <w:t>成交</w:t>
      </w:r>
      <w:r>
        <w:rPr>
          <w:rFonts w:hint="eastAsia" w:ascii="宋体" w:hAnsi="宋体" w:eastAsia="宋体" w:cs="宋体"/>
          <w:sz w:val="24"/>
          <w:szCs w:val="24"/>
        </w:rPr>
        <w:t>服务费付至常州</w:t>
      </w:r>
      <w:r>
        <w:rPr>
          <w:rFonts w:hint="eastAsia" w:hAnsi="宋体" w:cs="宋体"/>
          <w:sz w:val="24"/>
          <w:szCs w:val="24"/>
          <w:lang w:eastAsia="zh-CN"/>
        </w:rPr>
        <w:t>新禾</w:t>
      </w:r>
      <w:r>
        <w:rPr>
          <w:rFonts w:hint="eastAsia" w:ascii="宋体" w:hAnsi="宋体" w:eastAsia="宋体" w:cs="宋体"/>
          <w:sz w:val="24"/>
          <w:szCs w:val="24"/>
        </w:rPr>
        <w:t>招投标有限公司指定账户。</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采购代理服务收费标准</w:t>
      </w:r>
    </w:p>
    <w:tbl>
      <w:tblPr>
        <w:tblStyle w:val="21"/>
        <w:tblW w:w="5568" w:type="dxa"/>
        <w:tblInd w:w="1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8"/>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3048" w:type="dxa"/>
            <w:noWrap/>
          </w:tcPr>
          <w:p>
            <w:pPr>
              <w:keepNext w:val="0"/>
              <w:keepLines w:val="0"/>
              <w:pageBreakBefore w:val="0"/>
              <w:widowControl w:val="0"/>
              <w:kinsoku/>
              <w:wordWrap/>
              <w:overflowPunct/>
              <w:topLinePunct w:val="0"/>
              <w:autoSpaceDE/>
              <w:autoSpaceDN/>
              <w:bidi w:val="0"/>
              <w:adjustRightInd w:val="0"/>
              <w:snapToGrid w:val="0"/>
              <w:spacing w:line="312" w:lineRule="auto"/>
              <w:ind w:firstLine="1200" w:firstLineChars="500"/>
              <w:textAlignment w:val="auto"/>
              <w:rPr>
                <w:rFonts w:hint="eastAsia" w:ascii="宋体" w:hAnsi="宋体" w:eastAsia="宋体" w:cs="宋体"/>
                <w:bCs/>
                <w:color w:val="auto"/>
                <w:sz w:val="24"/>
                <w:szCs w:val="24"/>
                <w:highlight w:val="none"/>
              </w:rPr>
            </w:pPr>
            <w:r>
              <w:rPr>
                <w:sz w:val="24"/>
              </w:rPr>
              <w:pict>
                <v:group id="_x0000_s2061" o:spid="_x0000_s2061" o:spt="203" style="position:absolute;left:0pt;margin-left:-6.1pt;margin-top:2.05pt;height:99.5pt;width:152.75pt;z-index:251661312;mso-width-relative:page;mso-height-relative:page;" coordorigin="6818,156675" coordsize="3055,1990">
                  <o:lock v:ext="edit" aspectratio="f"/>
                  <v:line id="_x0000_s2055" o:spid="_x0000_s2055" o:spt="20" style="position:absolute;left:7489;top:156675;height:1990;width:2384;" filled="f" stroked="t" coordsize="21600,21600">
                    <v:path arrowok="t"/>
                    <v:fill on="f" focussize="0,0"/>
                    <v:stroke color="#000000"/>
                    <v:imagedata o:title=""/>
                    <o:lock v:ext="edit" aspectratio="f"/>
                  </v:line>
                  <v:line id="_x0000_s2056" o:spid="_x0000_s2056" o:spt="20" style="position:absolute;left:6818;top:157845;height:818;width:3055;" filled="f" stroked="t" coordsize="21600,21600">
                    <v:path arrowok="t"/>
                    <v:fill on="f" focussize="0,0"/>
                    <v:stroke color="#000000"/>
                    <v:imagedata o:title=""/>
                    <o:lock v:ext="edit" aspectratio="f"/>
                  </v:line>
                </v:group>
              </w:pict>
            </w:r>
            <w:r>
              <w:rPr>
                <w:rFonts w:hint="eastAsia" w:ascii="宋体" w:hAnsi="宋体" w:eastAsia="宋体" w:cs="宋体"/>
                <w:bCs/>
                <w:color w:val="auto"/>
                <w:sz w:val="24"/>
                <w:szCs w:val="24"/>
                <w:highlight w:val="none"/>
              </w:rPr>
              <w:pict>
                <v:line id="直线 2" o:spid="_x0000_s2052" o:spt="20" style="position:absolute;left:0pt;margin-left:-9pt;margin-top:-0.5pt;height:0pt;width:0.05pt;z-index:251665408;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rkdN+1QAA&#10;AAkBAAAPAAAAAAAAAAEAIAAAACIAAABkcnMvZG93bnJldi54bWxQSwECFAAUAAAACACHTuJAbIwu&#10;mOgBAADlAwAADgAAAAAAAAABACAAAAAkAQAAZHJzL2Uyb0RvYy54bWxQSwUGAAAAAAYABgBZAQAA&#10;fgUAAAAA&#10;">
                  <v:path arrowok="t"/>
                  <v:fill on="f" focussize="0,0"/>
                  <v:stroke color="#000000" joinstyle="round"/>
                  <v:imagedata o:title=""/>
                  <o:lock v:ext="edit" aspectratio="f"/>
                </v:line>
              </w:pict>
            </w:r>
            <w:r>
              <w:rPr>
                <w:rFonts w:hint="eastAsia" w:ascii="宋体" w:hAnsi="宋体" w:eastAsia="宋体" w:cs="宋体"/>
                <w:bCs/>
                <w:color w:val="auto"/>
                <w:sz w:val="24"/>
                <w:szCs w:val="24"/>
                <w:highlight w:val="none"/>
              </w:rPr>
              <w:t>服</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费　　　    务</w:t>
            </w:r>
          </w:p>
          <w:p>
            <w:pPr>
              <w:keepNext w:val="0"/>
              <w:keepLines w:val="0"/>
              <w:pageBreakBefore w:val="0"/>
              <w:widowControl w:val="0"/>
              <w:kinsoku/>
              <w:wordWrap/>
              <w:overflowPunct/>
              <w:topLinePunct w:val="0"/>
              <w:autoSpaceDE/>
              <w:autoSpaceDN/>
              <w:bidi w:val="0"/>
              <w:adjustRightInd w:val="0"/>
              <w:snapToGrid w:val="0"/>
              <w:spacing w:line="312" w:lineRule="auto"/>
              <w:ind w:firstLine="2160" w:firstLineChars="9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类</w:t>
            </w:r>
          </w:p>
          <w:p>
            <w:pPr>
              <w:keepNext w:val="0"/>
              <w:keepLines w:val="0"/>
              <w:pageBreakBefore w:val="0"/>
              <w:widowControl w:val="0"/>
              <w:kinsoku/>
              <w:wordWrap/>
              <w:overflowPunct/>
              <w:topLinePunct w:val="0"/>
              <w:autoSpaceDE/>
              <w:autoSpaceDN/>
              <w:bidi w:val="0"/>
              <w:adjustRightInd w:val="0"/>
              <w:snapToGrid w:val="0"/>
              <w:spacing w:line="312" w:lineRule="auto"/>
              <w:ind w:firstLine="1560" w:firstLineChars="65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率　    型</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中标金额（万元）</w:t>
            </w:r>
          </w:p>
        </w:tc>
        <w:tc>
          <w:tcPr>
            <w:tcW w:w="2520" w:type="dxa"/>
            <w:noWrap/>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货物招标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noWrap/>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100以下</w:t>
            </w:r>
          </w:p>
        </w:tc>
        <w:tc>
          <w:tcPr>
            <w:tcW w:w="2520" w:type="dxa"/>
            <w:noWrap/>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100-500</w:t>
            </w:r>
          </w:p>
        </w:tc>
        <w:tc>
          <w:tcPr>
            <w:tcW w:w="2520"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500-1000</w:t>
            </w:r>
          </w:p>
        </w:tc>
        <w:tc>
          <w:tcPr>
            <w:tcW w:w="2520"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1000-5000</w:t>
            </w:r>
          </w:p>
        </w:tc>
        <w:tc>
          <w:tcPr>
            <w:tcW w:w="2520"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5000-10000</w:t>
            </w:r>
          </w:p>
        </w:tc>
        <w:tc>
          <w:tcPr>
            <w:tcW w:w="2520"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520"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采购代理服务收费按差额定率累进法计算。例如：某项目采购代理业务</w:t>
      </w:r>
      <w:r>
        <w:rPr>
          <w:rFonts w:hint="eastAsia" w:ascii="宋体" w:hAnsi="宋体" w:eastAsia="宋体" w:cs="宋体"/>
          <w:sz w:val="24"/>
          <w:szCs w:val="24"/>
          <w:lang w:eastAsia="zh-CN"/>
        </w:rPr>
        <w:t>成交</w:t>
      </w:r>
      <w:r>
        <w:rPr>
          <w:rFonts w:hint="eastAsia" w:ascii="宋体" w:hAnsi="宋体" w:eastAsia="宋体" w:cs="宋体"/>
          <w:sz w:val="24"/>
          <w:szCs w:val="24"/>
        </w:rPr>
        <w:t>金额为200万元，计算采购代理服务收费额如下：</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100万元×1.5%=1.5万元</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（200-100）万元×</w:t>
      </w:r>
      <w:r>
        <w:rPr>
          <w:rFonts w:hint="eastAsia" w:ascii="宋体" w:hAnsi="宋体" w:cs="宋体"/>
          <w:sz w:val="24"/>
          <w:szCs w:val="24"/>
          <w:lang w:val="en-US" w:eastAsia="zh-CN"/>
        </w:rPr>
        <w:t>1.1</w:t>
      </w:r>
      <w:r>
        <w:rPr>
          <w:rFonts w:hint="eastAsia" w:ascii="宋体" w:hAnsi="宋体" w:eastAsia="宋体" w:cs="宋体"/>
          <w:sz w:val="24"/>
          <w:szCs w:val="24"/>
        </w:rPr>
        <w:t>%=</w:t>
      </w:r>
      <w:r>
        <w:rPr>
          <w:rFonts w:hint="eastAsia" w:ascii="宋体" w:hAnsi="宋体" w:cs="宋体"/>
          <w:sz w:val="24"/>
          <w:szCs w:val="24"/>
          <w:lang w:val="en-US" w:eastAsia="zh-CN"/>
        </w:rPr>
        <w:t>1.1</w:t>
      </w:r>
      <w:r>
        <w:rPr>
          <w:rFonts w:hint="eastAsia" w:ascii="宋体" w:hAnsi="宋体" w:eastAsia="宋体" w:cs="宋体"/>
          <w:sz w:val="24"/>
          <w:szCs w:val="24"/>
        </w:rPr>
        <w:t>万元</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合计收费=1.5+</w:t>
      </w:r>
      <w:r>
        <w:rPr>
          <w:rFonts w:hint="eastAsia" w:ascii="宋体" w:hAnsi="宋体" w:cs="宋体"/>
          <w:sz w:val="24"/>
          <w:szCs w:val="24"/>
          <w:lang w:val="en-US" w:eastAsia="zh-CN"/>
        </w:rPr>
        <w:t>1.1</w:t>
      </w:r>
      <w:r>
        <w:rPr>
          <w:rFonts w:hint="eastAsia" w:ascii="宋体" w:hAnsi="宋体" w:eastAsia="宋体" w:cs="宋体"/>
          <w:sz w:val="24"/>
          <w:szCs w:val="24"/>
        </w:rPr>
        <w:t>=2.</w:t>
      </w:r>
      <w:r>
        <w:rPr>
          <w:rFonts w:hint="eastAsia" w:ascii="宋体" w:hAnsi="宋体" w:cs="宋体"/>
          <w:sz w:val="24"/>
          <w:szCs w:val="24"/>
          <w:lang w:val="en-US" w:eastAsia="zh-CN"/>
        </w:rPr>
        <w:t>6</w:t>
      </w:r>
      <w:r>
        <w:rPr>
          <w:rFonts w:hint="eastAsia" w:ascii="宋体" w:hAnsi="宋体" w:eastAsia="宋体" w:cs="宋体"/>
          <w:sz w:val="24"/>
          <w:szCs w:val="24"/>
        </w:rPr>
        <w:t>（万元）</w:t>
      </w:r>
    </w:p>
    <w:p>
      <w:pPr>
        <w:pStyle w:val="5"/>
        <w:keepNext w:val="0"/>
        <w:keepLines w:val="0"/>
        <w:pageBreakBefore w:val="0"/>
        <w:widowControl w:val="0"/>
        <w:kinsoku/>
        <w:wordWrap/>
        <w:overflowPunct w:val="0"/>
        <w:topLinePunct w:val="0"/>
        <w:bidi w:val="0"/>
        <w:adjustRightInd w:val="0"/>
        <w:snapToGrid w:val="0"/>
        <w:spacing w:line="312" w:lineRule="auto"/>
        <w:ind w:firstLine="502"/>
        <w:textAlignment w:val="auto"/>
        <w:rPr>
          <w:rFonts w:hint="eastAsia" w:ascii="宋体" w:hAnsi="宋体" w:eastAsia="宋体" w:cs="宋体"/>
          <w:sz w:val="24"/>
          <w:szCs w:val="24"/>
        </w:rPr>
      </w:pPr>
      <w:r>
        <w:rPr>
          <w:rFonts w:hint="eastAsia" w:ascii="宋体" w:hAnsi="宋体" w:eastAsia="宋体" w:cs="宋体"/>
          <w:sz w:val="24"/>
          <w:szCs w:val="24"/>
        </w:rPr>
        <w:t>代理服务收费按上述计算方法不足人民币3000元的，按人民币3000元收取。</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szCs w:val="24"/>
        </w:rPr>
      </w:pPr>
      <w:r>
        <w:rPr>
          <w:rFonts w:hint="eastAsia" w:ascii="宋体" w:hAnsi="宋体" w:cs="宋体"/>
          <w:b/>
          <w:sz w:val="24"/>
          <w:szCs w:val="24"/>
          <w:lang w:val="en-US" w:eastAsia="zh-CN"/>
        </w:rPr>
        <w:t>7</w:t>
      </w:r>
      <w:r>
        <w:rPr>
          <w:rFonts w:hint="eastAsia" w:ascii="宋体" w:hAnsi="宋体" w:eastAsia="宋体" w:cs="宋体"/>
          <w:b/>
          <w:sz w:val="24"/>
          <w:szCs w:val="24"/>
        </w:rPr>
        <w:t>.合同的签订</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eastAsia" w:ascii="宋体" w:hAnsi="宋体" w:eastAsia="宋体" w:cs="宋体"/>
          <w:sz w:val="24"/>
          <w:szCs w:val="24"/>
        </w:rPr>
      </w:pPr>
      <w:r>
        <w:rPr>
          <w:rFonts w:hint="eastAsia" w:hAnsi="宋体" w:cs="宋体"/>
          <w:sz w:val="24"/>
          <w:szCs w:val="24"/>
          <w:lang w:val="en-US" w:eastAsia="zh-CN"/>
        </w:rPr>
        <w:t>7</w:t>
      </w:r>
      <w:r>
        <w:rPr>
          <w:rFonts w:hint="eastAsia" w:ascii="宋体" w:hAnsi="宋体" w:eastAsia="宋体" w:cs="宋体"/>
          <w:sz w:val="24"/>
          <w:szCs w:val="24"/>
        </w:rPr>
        <w:t>.1</w:t>
      </w:r>
      <w:r>
        <w:rPr>
          <w:rFonts w:hint="eastAsia" w:ascii="宋体" w:hAnsi="宋体" w:eastAsia="宋体" w:cs="宋体"/>
          <w:sz w:val="24"/>
          <w:szCs w:val="24"/>
          <w:lang w:eastAsia="zh-CN"/>
        </w:rPr>
        <w:t>成交单位</w:t>
      </w:r>
      <w:r>
        <w:rPr>
          <w:rFonts w:hint="eastAsia" w:ascii="宋体" w:hAnsi="宋体" w:eastAsia="宋体" w:cs="宋体"/>
          <w:sz w:val="24"/>
          <w:szCs w:val="24"/>
        </w:rPr>
        <w:t>应当自</w:t>
      </w:r>
      <w:r>
        <w:rPr>
          <w:rFonts w:hint="eastAsia" w:ascii="宋体" w:hAnsi="宋体" w:eastAsia="宋体" w:cs="宋体"/>
          <w:sz w:val="24"/>
          <w:szCs w:val="24"/>
          <w:lang w:eastAsia="zh-CN"/>
        </w:rPr>
        <w:t>成交通知书</w:t>
      </w:r>
      <w:r>
        <w:rPr>
          <w:rFonts w:hint="eastAsia" w:ascii="宋体" w:hAnsi="宋体" w:eastAsia="宋体" w:cs="宋体"/>
          <w:sz w:val="24"/>
          <w:szCs w:val="24"/>
        </w:rPr>
        <w:t>发出之日起三十日内，按</w:t>
      </w:r>
      <w:r>
        <w:rPr>
          <w:rFonts w:hint="eastAsia" w:ascii="宋体" w:hAnsi="宋体" w:eastAsia="宋体" w:cs="宋体"/>
          <w:sz w:val="24"/>
          <w:szCs w:val="24"/>
          <w:lang w:eastAsia="zh-CN"/>
        </w:rPr>
        <w:t>成交通知书</w:t>
      </w:r>
      <w:r>
        <w:rPr>
          <w:rFonts w:hint="eastAsia" w:ascii="宋体" w:hAnsi="宋体" w:eastAsia="宋体" w:cs="宋体"/>
          <w:sz w:val="24"/>
          <w:szCs w:val="24"/>
        </w:rPr>
        <w:t>中规定的时间和地点与</w:t>
      </w:r>
      <w:r>
        <w:rPr>
          <w:rFonts w:hint="eastAsia" w:ascii="宋体" w:hAnsi="宋体" w:eastAsia="宋体" w:cs="宋体"/>
          <w:sz w:val="24"/>
          <w:szCs w:val="24"/>
          <w:lang w:eastAsia="zh-CN"/>
        </w:rPr>
        <w:t>采购人</w:t>
      </w:r>
      <w:r>
        <w:rPr>
          <w:rFonts w:hint="eastAsia" w:ascii="宋体" w:hAnsi="宋体" w:eastAsia="宋体" w:cs="宋体"/>
          <w:sz w:val="24"/>
          <w:szCs w:val="24"/>
        </w:rPr>
        <w:t>签订合同，并由</w:t>
      </w:r>
      <w:r>
        <w:rPr>
          <w:rFonts w:hint="eastAsia" w:ascii="宋体" w:hAnsi="宋体" w:eastAsia="宋体" w:cs="宋体"/>
          <w:sz w:val="24"/>
          <w:szCs w:val="24"/>
          <w:lang w:eastAsia="zh-CN"/>
        </w:rPr>
        <w:t>成交单位</w:t>
      </w:r>
      <w:r>
        <w:rPr>
          <w:rFonts w:hint="eastAsia" w:ascii="宋体" w:hAnsi="宋体" w:eastAsia="宋体" w:cs="宋体"/>
          <w:sz w:val="24"/>
          <w:szCs w:val="24"/>
        </w:rPr>
        <w:t>交至常州</w:t>
      </w:r>
      <w:r>
        <w:rPr>
          <w:rFonts w:hint="eastAsia" w:hAnsi="宋体" w:cs="宋体"/>
          <w:sz w:val="24"/>
          <w:szCs w:val="24"/>
          <w:lang w:eastAsia="zh-CN"/>
        </w:rPr>
        <w:t>新禾</w:t>
      </w:r>
      <w:r>
        <w:rPr>
          <w:rFonts w:hint="eastAsia" w:ascii="宋体" w:hAnsi="宋体" w:eastAsia="宋体" w:cs="宋体"/>
          <w:sz w:val="24"/>
          <w:szCs w:val="24"/>
        </w:rPr>
        <w:t>招投标有限公司备案，否则按放弃处理。</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int="eastAsia" w:ascii="宋体" w:hAnsi="宋体" w:eastAsia="宋体" w:cs="宋体"/>
          <w:sz w:val="24"/>
          <w:szCs w:val="24"/>
        </w:rPr>
      </w:pPr>
      <w:r>
        <w:rPr>
          <w:rFonts w:hint="eastAsia" w:hAnsi="宋体" w:cs="宋体"/>
          <w:sz w:val="24"/>
          <w:szCs w:val="24"/>
          <w:lang w:val="en-US" w:eastAsia="zh-CN"/>
        </w:rPr>
        <w:t>7</w:t>
      </w:r>
      <w:r>
        <w:rPr>
          <w:rFonts w:hint="eastAsia" w:ascii="宋体" w:hAnsi="宋体" w:eastAsia="宋体" w:cs="宋体"/>
          <w:sz w:val="24"/>
          <w:szCs w:val="24"/>
        </w:rPr>
        <w:t>.2签订合同及合同条款应以</w:t>
      </w:r>
      <w:r>
        <w:rPr>
          <w:rFonts w:hint="eastAsia" w:ascii="宋体" w:hAnsi="宋体" w:eastAsia="宋体" w:cs="宋体"/>
          <w:sz w:val="24"/>
          <w:szCs w:val="24"/>
          <w:lang w:eastAsia="zh-CN"/>
        </w:rPr>
        <w:t>询价文件</w:t>
      </w:r>
      <w:r>
        <w:rPr>
          <w:rFonts w:hint="eastAsia" w:ascii="宋体" w:hAnsi="宋体" w:eastAsia="宋体" w:cs="宋体"/>
          <w:sz w:val="24"/>
          <w:szCs w:val="24"/>
        </w:rPr>
        <w:t>和</w:t>
      </w:r>
      <w:r>
        <w:rPr>
          <w:rFonts w:hint="eastAsia" w:ascii="宋体" w:hAnsi="宋体" w:eastAsia="宋体" w:cs="宋体"/>
          <w:sz w:val="24"/>
          <w:szCs w:val="24"/>
          <w:lang w:eastAsia="zh-CN"/>
        </w:rPr>
        <w:t>成交单位</w:t>
      </w:r>
      <w:r>
        <w:rPr>
          <w:rFonts w:hint="eastAsia" w:ascii="宋体" w:hAnsi="宋体" w:eastAsia="宋体" w:cs="宋体"/>
          <w:sz w:val="24"/>
          <w:szCs w:val="24"/>
        </w:rPr>
        <w:t>的</w:t>
      </w:r>
      <w:r>
        <w:rPr>
          <w:rFonts w:hint="eastAsia" w:ascii="宋体" w:hAnsi="宋体" w:eastAsia="宋体" w:cs="宋体"/>
          <w:sz w:val="24"/>
          <w:szCs w:val="24"/>
          <w:lang w:eastAsia="zh-CN"/>
        </w:rPr>
        <w:t>响应文件</w:t>
      </w:r>
      <w:r>
        <w:rPr>
          <w:rFonts w:hint="eastAsia" w:ascii="宋体" w:hAnsi="宋体" w:eastAsia="宋体" w:cs="宋体"/>
          <w:sz w:val="24"/>
          <w:szCs w:val="24"/>
        </w:rPr>
        <w:t>及其澄清文件为依据。</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sz w:val="24"/>
          <w:szCs w:val="24"/>
        </w:rPr>
      </w:pPr>
      <w:r>
        <w:rPr>
          <w:rFonts w:hint="eastAsia" w:ascii="宋体" w:hAnsi="宋体" w:cs="宋体"/>
          <w:sz w:val="24"/>
          <w:szCs w:val="24"/>
          <w:lang w:val="en-US" w:eastAsia="zh-CN"/>
        </w:rPr>
        <w:t>7</w:t>
      </w:r>
      <w:r>
        <w:rPr>
          <w:rFonts w:hint="eastAsia" w:ascii="宋体" w:hAnsi="宋体" w:eastAsia="宋体" w:cs="宋体"/>
          <w:sz w:val="24"/>
          <w:szCs w:val="24"/>
        </w:rPr>
        <w:t>.3</w:t>
      </w:r>
      <w:r>
        <w:rPr>
          <w:rFonts w:hint="eastAsia" w:ascii="宋体" w:hAnsi="宋体" w:eastAsia="宋体" w:cs="宋体"/>
          <w:sz w:val="24"/>
          <w:szCs w:val="24"/>
          <w:lang w:eastAsia="zh-CN"/>
        </w:rPr>
        <w:t>成交单位</w:t>
      </w:r>
      <w:r>
        <w:rPr>
          <w:rFonts w:hint="eastAsia" w:ascii="宋体" w:hAnsi="宋体" w:eastAsia="宋体" w:cs="宋体"/>
          <w:sz w:val="24"/>
          <w:szCs w:val="24"/>
        </w:rPr>
        <w:t>无正当理由未按期签订采购合同的，视为自动放弃中标资格，并承担违约责任。</w:t>
      </w:r>
    </w:p>
    <w:p>
      <w:pPr>
        <w:rPr>
          <w:rFonts w:hint="eastAsia" w:ascii="宋体" w:hAnsi="宋体" w:eastAsia="宋体" w:cs="宋体"/>
          <w:b/>
          <w:color w:val="auto"/>
          <w:sz w:val="24"/>
          <w:szCs w:val="24"/>
          <w:highlight w:val="none"/>
        </w:rPr>
      </w:pP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二</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采购内容及要求</w:t>
      </w:r>
    </w:p>
    <w:p>
      <w:pPr>
        <w:pStyle w:val="55"/>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outlineLvl w:val="9"/>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受常州市新北区奔牛人民医院的委托，常州新禾招投标有限公司作为采购代理机构，就其单位所需的奔牛医院肺功能仪采购项目进行询价采购。</w:t>
      </w:r>
    </w:p>
    <w:p>
      <w:pPr>
        <w:pStyle w:val="55"/>
        <w:keepNext w:val="0"/>
        <w:keepLines w:val="0"/>
        <w:pageBreakBefore w:val="0"/>
        <w:numPr>
          <w:ilvl w:val="0"/>
          <w:numId w:val="3"/>
        </w:numPr>
        <w:kinsoku/>
        <w:wordWrap/>
        <w:overflowPunct/>
        <w:topLinePunct w:val="0"/>
        <w:autoSpaceDE/>
        <w:autoSpaceDN/>
        <w:bidi w:val="0"/>
        <w:adjustRightInd w:val="0"/>
        <w:snapToGrid w:val="0"/>
        <w:spacing w:line="360" w:lineRule="auto"/>
        <w:ind w:firstLine="0" w:firstLineChars="0"/>
        <w:textAlignment w:val="auto"/>
        <w:outlineLvl w:val="9"/>
        <w:rPr>
          <w:rFonts w:ascii="宋体" w:hAnsi="宋体" w:cs="宋体"/>
          <w:b/>
          <w:bCs/>
          <w:color w:val="auto"/>
          <w:sz w:val="24"/>
          <w:highlight w:val="none"/>
        </w:rPr>
      </w:pPr>
      <w:r>
        <w:rPr>
          <w:rFonts w:hint="eastAsia" w:ascii="宋体" w:hAnsi="宋体" w:cs="宋体"/>
          <w:b/>
          <w:bCs/>
          <w:color w:val="auto"/>
          <w:sz w:val="24"/>
          <w:highlight w:val="none"/>
        </w:rPr>
        <w:t>项目概况</w:t>
      </w:r>
    </w:p>
    <w:p>
      <w:pPr>
        <w:pStyle w:val="5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ascii="宋体" w:hAnsi="宋体" w:cs="宋体"/>
          <w:b/>
          <w:bCs/>
          <w:color w:val="auto"/>
          <w:sz w:val="24"/>
          <w:highlight w:val="none"/>
        </w:rPr>
      </w:pPr>
      <w:r>
        <w:rPr>
          <w:rFonts w:hint="eastAsia" w:ascii="宋体" w:hAnsi="宋体" w:cs="宋体"/>
          <w:b w:val="0"/>
          <w:bCs w:val="0"/>
          <w:color w:val="auto"/>
          <w:sz w:val="24"/>
          <w:highlight w:val="none"/>
          <w:lang w:val="en-US" w:eastAsia="zh-CN"/>
        </w:rPr>
        <w:t>本项目采购内容为奔牛医院肺功能仪采购项目，包括供货、运输、装卸、运送到指定地点及售后服务等。详见设备规格参数及数量要求。</w:t>
      </w:r>
    </w:p>
    <w:p>
      <w:pPr>
        <w:keepNext w:val="0"/>
        <w:keepLines w:val="0"/>
        <w:pageBreakBefore w:val="0"/>
        <w:numPr>
          <w:ilvl w:val="0"/>
          <w:numId w:val="4"/>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lang w:eastAsia="zh-CN"/>
        </w:rPr>
      </w:pPr>
      <w:r>
        <w:rPr>
          <w:rFonts w:hint="eastAsia"/>
          <w:sz w:val="24"/>
          <w:szCs w:val="24"/>
          <w:lang w:val="en-US" w:eastAsia="zh-CN"/>
        </w:rPr>
        <w:t>项目预算及最高限价：人民币29.8万元</w:t>
      </w:r>
    </w:p>
    <w:p>
      <w:pPr>
        <w:keepNext w:val="0"/>
        <w:keepLines w:val="0"/>
        <w:pageBreakBefore w:val="0"/>
        <w:numPr>
          <w:ilvl w:val="0"/>
          <w:numId w:val="4"/>
        </w:numPr>
        <w:kinsoku/>
        <w:wordWrap/>
        <w:overflowPunct/>
        <w:topLinePunct w:val="0"/>
        <w:autoSpaceDE/>
        <w:autoSpaceDN/>
        <w:bidi w:val="0"/>
        <w:adjustRightInd w:val="0"/>
        <w:snapToGrid w:val="0"/>
        <w:spacing w:line="360" w:lineRule="auto"/>
        <w:ind w:left="845" w:leftChars="0" w:hanging="425" w:firstLineChars="0"/>
        <w:textAlignment w:val="auto"/>
        <w:outlineLvl w:val="9"/>
      </w:pPr>
      <w:r>
        <w:rPr>
          <w:rFonts w:hint="eastAsia"/>
          <w:sz w:val="24"/>
          <w:szCs w:val="24"/>
          <w:lang w:val="en-US" w:eastAsia="zh-CN"/>
        </w:rPr>
        <w:t>供货时间：自合同签订之日起15日历日内完成供货、安装调试并通过验收。</w:t>
      </w:r>
    </w:p>
    <w:p>
      <w:pPr>
        <w:keepNext w:val="0"/>
        <w:keepLines w:val="0"/>
        <w:pageBreakBefore w:val="0"/>
        <w:numPr>
          <w:ilvl w:val="0"/>
          <w:numId w:val="4"/>
        </w:numPr>
        <w:kinsoku/>
        <w:wordWrap/>
        <w:overflowPunct/>
        <w:topLinePunct w:val="0"/>
        <w:autoSpaceDE/>
        <w:autoSpaceDN/>
        <w:bidi w:val="0"/>
        <w:adjustRightInd w:val="0"/>
        <w:snapToGrid w:val="0"/>
        <w:spacing w:line="360" w:lineRule="auto"/>
        <w:ind w:left="845" w:leftChars="0" w:hanging="425" w:firstLineChars="0"/>
        <w:textAlignment w:val="auto"/>
        <w:outlineLvl w:val="9"/>
        <w:rPr>
          <w:sz w:val="24"/>
          <w:szCs w:val="24"/>
        </w:rPr>
      </w:pPr>
      <w:r>
        <w:rPr>
          <w:rFonts w:hint="eastAsia"/>
          <w:sz w:val="24"/>
          <w:szCs w:val="24"/>
          <w:lang w:val="en-US" w:eastAsia="zh-CN"/>
        </w:rPr>
        <w:t>供货地点：严格按照采购人指定地点进行配送。</w:t>
      </w:r>
    </w:p>
    <w:p>
      <w:pPr>
        <w:keepNext w:val="0"/>
        <w:keepLines w:val="0"/>
        <w:pageBreakBefore w:val="0"/>
        <w:numPr>
          <w:ilvl w:val="0"/>
          <w:numId w:val="4"/>
        </w:numPr>
        <w:kinsoku/>
        <w:wordWrap/>
        <w:overflowPunct/>
        <w:topLinePunct w:val="0"/>
        <w:autoSpaceDE/>
        <w:autoSpaceDN/>
        <w:bidi w:val="0"/>
        <w:adjustRightInd w:val="0"/>
        <w:snapToGrid w:val="0"/>
        <w:spacing w:line="360" w:lineRule="auto"/>
        <w:ind w:left="845" w:leftChars="0" w:hanging="425" w:firstLineChars="0"/>
        <w:textAlignment w:val="auto"/>
        <w:outlineLvl w:val="9"/>
        <w:rPr>
          <w:sz w:val="24"/>
          <w:szCs w:val="24"/>
        </w:rPr>
      </w:pPr>
      <w:r>
        <w:rPr>
          <w:rFonts w:hint="eastAsia"/>
          <w:sz w:val="24"/>
          <w:szCs w:val="24"/>
          <w:lang w:val="en-US" w:eastAsia="zh-CN"/>
        </w:rPr>
        <w:t>质保期限：三年（自验收报告签字确认日起，开始进入质保期）</w:t>
      </w:r>
    </w:p>
    <w:p>
      <w:pPr>
        <w:pStyle w:val="55"/>
        <w:keepNext w:val="0"/>
        <w:keepLines w:val="0"/>
        <w:pageBreakBefore w:val="0"/>
        <w:numPr>
          <w:ilvl w:val="0"/>
          <w:numId w:val="5"/>
        </w:numPr>
        <w:kinsoku/>
        <w:wordWrap/>
        <w:overflowPunct/>
        <w:topLinePunct w:val="0"/>
        <w:autoSpaceDE/>
        <w:autoSpaceDN/>
        <w:bidi w:val="0"/>
        <w:adjustRightInd w:val="0"/>
        <w:snapToGrid w:val="0"/>
        <w:spacing w:line="360" w:lineRule="auto"/>
        <w:ind w:firstLine="0" w:firstLineChars="0"/>
        <w:textAlignment w:val="auto"/>
        <w:outlineLvl w:val="9"/>
        <w:rPr>
          <w:rFonts w:ascii="宋体" w:hAnsi="宋体" w:cs="宋体"/>
          <w:b/>
          <w:bCs/>
          <w:color w:val="auto"/>
          <w:sz w:val="24"/>
          <w:highlight w:val="none"/>
          <w:vertAlign w:val="baseline"/>
        </w:rPr>
      </w:pPr>
      <w:r>
        <w:rPr>
          <w:rFonts w:hint="eastAsia" w:ascii="宋体" w:hAnsi="宋体" w:cs="宋体"/>
          <w:b/>
          <w:bCs/>
          <w:color w:val="auto"/>
          <w:sz w:val="24"/>
          <w:highlight w:val="none"/>
          <w:lang w:val="en-US" w:eastAsia="zh-CN"/>
        </w:rPr>
        <w:t>采购清单</w:t>
      </w:r>
      <w:r>
        <w:rPr>
          <w:rFonts w:hint="eastAsia" w:ascii="宋体" w:hAnsi="宋体" w:cs="宋体"/>
          <w:b/>
          <w:bCs/>
          <w:color w:val="auto"/>
          <w:sz w:val="24"/>
          <w:highlight w:val="none"/>
        </w:rPr>
        <w:t>：</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3833"/>
        <w:gridCol w:w="4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59" w:type="pct"/>
            <w:vAlign w:val="center"/>
          </w:tcPr>
          <w:p>
            <w:pPr>
              <w:pStyle w:val="55"/>
              <w:keepNext w:val="0"/>
              <w:keepLines w:val="0"/>
              <w:pageBreakBefore w:val="0"/>
              <w:numPr>
                <w:ilvl w:val="0"/>
                <w:numId w:val="0"/>
              </w:numPr>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val="0"/>
                <w:bCs w:val="0"/>
                <w:color w:val="auto"/>
                <w:sz w:val="24"/>
                <w:highlight w:val="none"/>
                <w:vertAlign w:val="baseline"/>
                <w:lang w:val="en-US" w:eastAsia="zh-CN"/>
              </w:rPr>
            </w:pPr>
            <w:r>
              <w:rPr>
                <w:rFonts w:hint="eastAsia" w:ascii="宋体" w:hAnsi="宋体" w:cs="宋体"/>
                <w:b w:val="0"/>
                <w:bCs w:val="0"/>
                <w:color w:val="auto"/>
                <w:sz w:val="24"/>
                <w:highlight w:val="none"/>
                <w:vertAlign w:val="baseline"/>
                <w:lang w:val="en-US" w:eastAsia="zh-CN"/>
              </w:rPr>
              <w:t>序号</w:t>
            </w:r>
          </w:p>
        </w:tc>
        <w:tc>
          <w:tcPr>
            <w:tcW w:w="1924" w:type="pct"/>
            <w:vAlign w:val="center"/>
          </w:tcPr>
          <w:p>
            <w:pPr>
              <w:pStyle w:val="55"/>
              <w:keepNext w:val="0"/>
              <w:keepLines w:val="0"/>
              <w:pageBreakBefore w:val="0"/>
              <w:numPr>
                <w:ilvl w:val="0"/>
                <w:numId w:val="0"/>
              </w:numPr>
              <w:kinsoku/>
              <w:wordWrap/>
              <w:overflowPunct/>
              <w:topLinePunct w:val="0"/>
              <w:autoSpaceDE/>
              <w:autoSpaceDN/>
              <w:bidi w:val="0"/>
              <w:adjustRightInd w:val="0"/>
              <w:snapToGrid w:val="0"/>
              <w:spacing w:line="360" w:lineRule="auto"/>
              <w:jc w:val="center"/>
              <w:textAlignment w:val="auto"/>
              <w:outlineLvl w:val="9"/>
              <w:rPr>
                <w:rFonts w:hint="default" w:ascii="宋体" w:hAnsi="宋体" w:eastAsia="宋体" w:cs="宋体"/>
                <w:b w:val="0"/>
                <w:bCs w:val="0"/>
                <w:color w:val="auto"/>
                <w:sz w:val="24"/>
                <w:highlight w:val="none"/>
                <w:vertAlign w:val="baseline"/>
                <w:lang w:val="en-US" w:eastAsia="zh-CN"/>
              </w:rPr>
            </w:pPr>
            <w:r>
              <w:rPr>
                <w:rFonts w:hint="eastAsia" w:ascii="宋体" w:hAnsi="宋体" w:cs="宋体"/>
                <w:b w:val="0"/>
                <w:bCs w:val="0"/>
                <w:color w:val="auto"/>
                <w:sz w:val="24"/>
                <w:highlight w:val="none"/>
                <w:vertAlign w:val="baseline"/>
                <w:lang w:val="en-US" w:eastAsia="zh-CN"/>
              </w:rPr>
              <w:t>设备名称</w:t>
            </w:r>
          </w:p>
        </w:tc>
        <w:tc>
          <w:tcPr>
            <w:tcW w:w="2316" w:type="pct"/>
            <w:vAlign w:val="center"/>
          </w:tcPr>
          <w:p>
            <w:pPr>
              <w:pStyle w:val="55"/>
              <w:keepNext w:val="0"/>
              <w:keepLines w:val="0"/>
              <w:pageBreakBefore w:val="0"/>
              <w:numPr>
                <w:ilvl w:val="0"/>
                <w:numId w:val="0"/>
              </w:numPr>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val="0"/>
                <w:bCs w:val="0"/>
                <w:color w:val="auto"/>
                <w:sz w:val="24"/>
                <w:highlight w:val="none"/>
                <w:vertAlign w:val="baseline"/>
                <w:lang w:val="en-US" w:eastAsia="zh-CN"/>
              </w:rPr>
            </w:pPr>
            <w:r>
              <w:rPr>
                <w:rFonts w:hint="eastAsia" w:ascii="宋体" w:hAnsi="宋体" w:cs="宋体"/>
                <w:b w:val="0"/>
                <w:bCs w:val="0"/>
                <w:color w:val="auto"/>
                <w:sz w:val="24"/>
                <w:highlight w:val="none"/>
                <w:vertAlign w:val="baseline"/>
                <w:lang w:val="en-US" w:eastAsia="zh-CN"/>
              </w:rPr>
              <w:t>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59" w:type="pct"/>
            <w:vAlign w:val="center"/>
          </w:tcPr>
          <w:p>
            <w:pPr>
              <w:pStyle w:val="55"/>
              <w:keepNext w:val="0"/>
              <w:keepLines w:val="0"/>
              <w:pageBreakBefore w:val="0"/>
              <w:numPr>
                <w:ilvl w:val="0"/>
                <w:numId w:val="0"/>
              </w:numPr>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val="0"/>
                <w:bCs w:val="0"/>
                <w:color w:val="auto"/>
                <w:sz w:val="24"/>
                <w:highlight w:val="none"/>
                <w:vertAlign w:val="baseline"/>
                <w:lang w:val="en-US" w:eastAsia="zh-CN"/>
              </w:rPr>
            </w:pPr>
            <w:r>
              <w:rPr>
                <w:rFonts w:hint="eastAsia" w:ascii="宋体" w:hAnsi="宋体" w:cs="宋体"/>
                <w:b w:val="0"/>
                <w:bCs w:val="0"/>
                <w:color w:val="auto"/>
                <w:sz w:val="24"/>
                <w:highlight w:val="none"/>
                <w:vertAlign w:val="baseline"/>
                <w:lang w:val="en-US" w:eastAsia="zh-CN"/>
              </w:rPr>
              <w:t>1</w:t>
            </w:r>
          </w:p>
        </w:tc>
        <w:tc>
          <w:tcPr>
            <w:tcW w:w="1924" w:type="pct"/>
            <w:vAlign w:val="center"/>
          </w:tcPr>
          <w:p>
            <w:pPr>
              <w:pStyle w:val="55"/>
              <w:keepNext w:val="0"/>
              <w:keepLines w:val="0"/>
              <w:pageBreakBefore w:val="0"/>
              <w:numPr>
                <w:ilvl w:val="0"/>
                <w:numId w:val="0"/>
              </w:numPr>
              <w:kinsoku/>
              <w:wordWrap/>
              <w:overflowPunct/>
              <w:topLinePunct w:val="0"/>
              <w:autoSpaceDE/>
              <w:autoSpaceDN/>
              <w:bidi w:val="0"/>
              <w:adjustRightInd w:val="0"/>
              <w:snapToGrid w:val="0"/>
              <w:spacing w:line="360" w:lineRule="auto"/>
              <w:jc w:val="center"/>
              <w:textAlignment w:val="auto"/>
              <w:outlineLvl w:val="9"/>
              <w:rPr>
                <w:rFonts w:hint="default" w:ascii="宋体" w:hAnsi="宋体" w:eastAsia="宋体" w:cs="宋体"/>
                <w:b w:val="0"/>
                <w:bCs w:val="0"/>
                <w:color w:val="auto"/>
                <w:sz w:val="24"/>
                <w:highlight w:val="none"/>
                <w:vertAlign w:val="baseline"/>
                <w:lang w:val="en-US" w:eastAsia="zh-CN"/>
              </w:rPr>
            </w:pPr>
            <w:r>
              <w:rPr>
                <w:rFonts w:hint="eastAsia" w:ascii="宋体" w:hAnsi="宋体" w:cs="宋体"/>
                <w:b w:val="0"/>
                <w:bCs w:val="0"/>
                <w:color w:val="auto"/>
                <w:sz w:val="24"/>
                <w:highlight w:val="none"/>
                <w:vertAlign w:val="baseline"/>
                <w:lang w:val="en-US" w:eastAsia="zh-CN"/>
              </w:rPr>
              <w:t>肺功能仪</w:t>
            </w:r>
          </w:p>
        </w:tc>
        <w:tc>
          <w:tcPr>
            <w:tcW w:w="2316" w:type="pct"/>
            <w:vAlign w:val="center"/>
          </w:tcPr>
          <w:p>
            <w:pPr>
              <w:pStyle w:val="55"/>
              <w:keepNext w:val="0"/>
              <w:keepLines w:val="0"/>
              <w:pageBreakBefore w:val="0"/>
              <w:numPr>
                <w:ilvl w:val="0"/>
                <w:numId w:val="0"/>
              </w:numPr>
              <w:kinsoku/>
              <w:wordWrap/>
              <w:overflowPunct/>
              <w:topLinePunct w:val="0"/>
              <w:autoSpaceDE/>
              <w:autoSpaceDN/>
              <w:bidi w:val="0"/>
              <w:adjustRightInd w:val="0"/>
              <w:snapToGrid w:val="0"/>
              <w:spacing w:line="360" w:lineRule="auto"/>
              <w:jc w:val="center"/>
              <w:textAlignment w:val="auto"/>
              <w:outlineLvl w:val="9"/>
              <w:rPr>
                <w:rFonts w:hint="default" w:ascii="宋体" w:hAnsi="宋体" w:eastAsia="宋体" w:cs="宋体"/>
                <w:b w:val="0"/>
                <w:bCs w:val="0"/>
                <w:color w:val="auto"/>
                <w:sz w:val="24"/>
                <w:highlight w:val="none"/>
                <w:vertAlign w:val="baseline"/>
                <w:lang w:val="en-US" w:eastAsia="zh-CN"/>
              </w:rPr>
            </w:pPr>
            <w:r>
              <w:rPr>
                <w:rFonts w:hint="eastAsia" w:ascii="宋体" w:hAnsi="宋体" w:cs="宋体"/>
                <w:b w:val="0"/>
                <w:bCs w:val="0"/>
                <w:color w:val="auto"/>
                <w:sz w:val="24"/>
                <w:highlight w:val="none"/>
                <w:vertAlign w:val="baseline"/>
                <w:lang w:val="en-US" w:eastAsia="zh-CN"/>
              </w:rPr>
              <w:t>1</w:t>
            </w:r>
          </w:p>
        </w:tc>
      </w:tr>
    </w:tbl>
    <w:p>
      <w:pPr>
        <w:keepNext w:val="0"/>
        <w:keepLines w:val="0"/>
        <w:pageBreakBefore w:val="0"/>
        <w:kinsoku/>
        <w:wordWrap/>
        <w:overflowPunct/>
        <w:topLinePunct w:val="0"/>
        <w:autoSpaceDE/>
        <w:autoSpaceDN/>
        <w:bidi w:val="0"/>
        <w:adjustRightInd w:val="0"/>
        <w:snapToGrid w:val="0"/>
        <w:spacing w:line="360" w:lineRule="auto"/>
        <w:ind w:firstLine="241" w:firstLineChars="100"/>
        <w:jc w:val="left"/>
        <w:textAlignment w:val="auto"/>
        <w:outlineLvl w:val="9"/>
        <w:rPr>
          <w:rFonts w:hint="eastAsia" w:ascii="宋体" w:hAnsi="宋体" w:eastAsia="宋体" w:cs="宋体"/>
          <w:b/>
          <w:color w:val="auto"/>
          <w:sz w:val="24"/>
          <w:highlight w:val="none"/>
          <w:shd w:val="clear" w:color="auto" w:fill="FFFFFF"/>
          <w:lang w:val="en-US" w:eastAsia="zh-CN"/>
        </w:rPr>
      </w:pPr>
      <w:r>
        <w:rPr>
          <w:rFonts w:hint="eastAsia" w:ascii="宋体" w:hAnsi="宋体" w:cs="宋体"/>
          <w:b/>
          <w:color w:val="auto"/>
          <w:sz w:val="24"/>
          <w:highlight w:val="none"/>
          <w:shd w:val="clear" w:color="auto" w:fill="FFFFFF"/>
          <w:lang w:val="en-US" w:eastAsia="zh-CN"/>
        </w:rPr>
        <w:t>*</w:t>
      </w:r>
      <w:r>
        <w:rPr>
          <w:rFonts w:hint="eastAsia" w:ascii="宋体" w:hAnsi="宋体" w:eastAsia="宋体" w:cs="宋体"/>
          <w:b/>
          <w:color w:val="auto"/>
          <w:sz w:val="24"/>
          <w:highlight w:val="none"/>
          <w:shd w:val="clear" w:color="auto" w:fill="FFFFFF"/>
          <w:lang w:val="en-US" w:eastAsia="zh-CN"/>
        </w:rPr>
        <w:t xml:space="preserve">设备具有相当的权威性和可比性，近1年来同型号设备用户数家大于10家。 </w:t>
      </w:r>
    </w:p>
    <w:p>
      <w:pPr>
        <w:keepNext w:val="0"/>
        <w:keepLines w:val="0"/>
        <w:pageBreakBefore w:val="0"/>
        <w:numPr>
          <w:ilvl w:val="0"/>
          <w:numId w:val="5"/>
        </w:numPr>
        <w:kinsoku/>
        <w:wordWrap/>
        <w:overflowPunct/>
        <w:topLinePunct w:val="0"/>
        <w:autoSpaceDE/>
        <w:autoSpaceDN/>
        <w:bidi w:val="0"/>
        <w:adjustRightInd w:val="0"/>
        <w:snapToGrid w:val="0"/>
        <w:spacing w:line="360" w:lineRule="auto"/>
        <w:ind w:left="0" w:leftChars="0" w:firstLine="0" w:firstLineChars="0"/>
        <w:jc w:val="left"/>
        <w:textAlignment w:val="auto"/>
        <w:outlineLvl w:val="9"/>
        <w:rPr>
          <w:rFonts w:hint="eastAsia"/>
          <w:lang w:eastAsia="zh-CN"/>
        </w:rPr>
      </w:pPr>
      <w:r>
        <w:rPr>
          <w:rFonts w:hint="eastAsia" w:ascii="宋体" w:hAnsi="宋体" w:cs="宋体"/>
          <w:b/>
          <w:color w:val="auto"/>
          <w:sz w:val="24"/>
          <w:highlight w:val="none"/>
          <w:shd w:val="clear" w:color="auto" w:fill="FFFFFF"/>
          <w:lang w:val="en-US" w:eastAsia="zh-CN"/>
        </w:rPr>
        <w:t>采购要求</w:t>
      </w:r>
      <w:r>
        <w:rPr>
          <w:rFonts w:hint="eastAsia" w:ascii="宋体" w:hAnsi="宋体" w:cs="宋体"/>
          <w:b/>
          <w:color w:val="auto"/>
          <w:sz w:val="24"/>
          <w:highlight w:val="none"/>
          <w:shd w:val="clear" w:color="auto" w:fill="FFFFFF"/>
          <w:lang w:eastAsia="zh-CN"/>
        </w:rPr>
        <w:t>：</w:t>
      </w:r>
    </w:p>
    <w:tbl>
      <w:tblPr>
        <w:tblStyle w:val="21"/>
        <w:tblW w:w="97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83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1418" w:type="dxa"/>
            <w:tcMar>
              <w:right w:w="284" w:type="dxa"/>
            </w:tcMar>
            <w:vAlign w:val="center"/>
          </w:tcPr>
          <w:p>
            <w:pPr>
              <w:numPr>
                <w:ilvl w:val="0"/>
                <w:numId w:val="6"/>
              </w:numPr>
              <w:ind w:left="425" w:leftChars="0" w:hanging="425" w:firstLineChars="0"/>
              <w:rPr>
                <w:rFonts w:hint="eastAsia" w:ascii="宋体" w:hAnsi="宋体" w:eastAsia="宋体" w:cs="宋体"/>
                <w:sz w:val="24"/>
                <w:szCs w:val="24"/>
                <w:lang w:val="en-US" w:eastAsia="zh-CN"/>
              </w:rPr>
            </w:pPr>
          </w:p>
        </w:tc>
        <w:tc>
          <w:tcPr>
            <w:tcW w:w="8358" w:type="dxa"/>
            <w:vAlign w:val="center"/>
          </w:tcPr>
          <w:p>
            <w:pPr>
              <w:numPr>
                <w:ilvl w:val="0"/>
                <w:numId w:val="0"/>
              </w:numPr>
              <w:ind w:leftChars="0"/>
              <w:rPr>
                <w:rFonts w:hint="eastAsia" w:ascii="宋体" w:hAnsi="宋体" w:eastAsia="宋体" w:cs="宋体"/>
                <w:b/>
                <w:sz w:val="24"/>
                <w:szCs w:val="24"/>
              </w:rPr>
            </w:pPr>
            <w:r>
              <w:rPr>
                <w:rFonts w:hint="eastAsia" w:ascii="宋体" w:hAnsi="宋体" w:eastAsia="宋体" w:cs="宋体"/>
                <w:b/>
                <w:sz w:val="24"/>
                <w:szCs w:val="24"/>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18" w:type="dxa"/>
            <w:tcMar>
              <w:right w:w="284" w:type="dxa"/>
            </w:tcMar>
            <w:vAlign w:val="center"/>
          </w:tcPr>
          <w:p>
            <w:pPr>
              <w:numPr>
                <w:ilvl w:val="1"/>
                <w:numId w:val="7"/>
              </w:numPr>
              <w:ind w:left="567" w:leftChars="0" w:hanging="567" w:firstLineChars="0"/>
              <w:jc w:val="left"/>
              <w:rPr>
                <w:rFonts w:hint="eastAsia" w:ascii="宋体" w:hAnsi="宋体" w:eastAsia="宋体" w:cs="宋体"/>
                <w:sz w:val="24"/>
                <w:szCs w:val="24"/>
                <w:lang w:val="en-US" w:eastAsia="zh-CN"/>
              </w:rPr>
            </w:pPr>
          </w:p>
        </w:tc>
        <w:tc>
          <w:tcPr>
            <w:tcW w:w="8358" w:type="dxa"/>
            <w:vAlign w:val="center"/>
          </w:tcPr>
          <w:p>
            <w:pPr>
              <w:rPr>
                <w:rFonts w:hint="eastAsia" w:ascii="宋体" w:hAnsi="宋体" w:eastAsia="宋体" w:cs="宋体"/>
                <w:sz w:val="24"/>
                <w:szCs w:val="24"/>
              </w:rPr>
            </w:pPr>
            <w:r>
              <w:rPr>
                <w:rFonts w:hint="eastAsia" w:ascii="宋体" w:hAnsi="宋体" w:eastAsia="宋体" w:cs="宋体"/>
                <w:sz w:val="24"/>
                <w:szCs w:val="24"/>
              </w:rPr>
              <w:t>肺通气功能检查，包括：流速容量环；潮气量；呼吸频率；最大肺活量；用力肺活量； 一秒量；二秒量；三秒量；一秒率；通气量； 深吸气量；补呼气量；补吸气量；吸气峰值流速；呼气峰值流速；吸气肺活量；呼气肺活量；最大通气量等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18" w:type="dxa"/>
            <w:tcMar>
              <w:right w:w="284" w:type="dxa"/>
            </w:tcMar>
            <w:vAlign w:val="center"/>
          </w:tcPr>
          <w:p>
            <w:pPr>
              <w:numPr>
                <w:ilvl w:val="1"/>
                <w:numId w:val="7"/>
              </w:numPr>
              <w:ind w:left="567" w:leftChars="0" w:hanging="567" w:firstLineChars="0"/>
              <w:jc w:val="left"/>
              <w:rPr>
                <w:rFonts w:hint="eastAsia" w:ascii="宋体" w:hAnsi="宋体" w:eastAsia="宋体" w:cs="宋体"/>
                <w:sz w:val="24"/>
                <w:szCs w:val="24"/>
              </w:rPr>
            </w:pPr>
          </w:p>
        </w:tc>
        <w:tc>
          <w:tcPr>
            <w:tcW w:w="8358" w:type="dxa"/>
            <w:vAlign w:val="center"/>
          </w:tcPr>
          <w:p>
            <w:pPr>
              <w:rPr>
                <w:rFonts w:hint="eastAsia" w:ascii="宋体" w:hAnsi="宋体" w:eastAsia="宋体" w:cs="宋体"/>
                <w:sz w:val="24"/>
                <w:szCs w:val="24"/>
              </w:rPr>
            </w:pPr>
            <w:r>
              <w:rPr>
                <w:rFonts w:hint="eastAsia" w:ascii="宋体" w:hAnsi="宋体" w:eastAsia="宋体" w:cs="宋体"/>
                <w:sz w:val="24"/>
                <w:szCs w:val="24"/>
              </w:rPr>
              <w:t>支气管药物舒张试验前后肺功能对比检查，包括：药物舒张试验规程设置；吸药前后肺功能对比；药物使用效果评定等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18" w:type="dxa"/>
            <w:tcMar>
              <w:right w:w="284" w:type="dxa"/>
            </w:tcMar>
            <w:vAlign w:val="center"/>
          </w:tcPr>
          <w:p>
            <w:pPr>
              <w:numPr>
                <w:ilvl w:val="1"/>
                <w:numId w:val="7"/>
              </w:numPr>
              <w:ind w:left="567" w:leftChars="0" w:hanging="567" w:firstLineChars="0"/>
              <w:jc w:val="left"/>
              <w:rPr>
                <w:rFonts w:hint="eastAsia" w:ascii="宋体" w:hAnsi="宋体" w:eastAsia="宋体" w:cs="宋体"/>
                <w:sz w:val="24"/>
                <w:szCs w:val="24"/>
              </w:rPr>
            </w:pPr>
          </w:p>
        </w:tc>
        <w:tc>
          <w:tcPr>
            <w:tcW w:w="8358" w:type="dxa"/>
            <w:vAlign w:val="center"/>
          </w:tcPr>
          <w:p>
            <w:pPr>
              <w:rPr>
                <w:rFonts w:hint="eastAsia" w:ascii="宋体" w:hAnsi="宋体" w:eastAsia="宋体" w:cs="宋体"/>
                <w:sz w:val="24"/>
                <w:szCs w:val="24"/>
              </w:rPr>
            </w:pPr>
            <w:r>
              <w:rPr>
                <w:rFonts w:hint="eastAsia" w:ascii="宋体" w:hAnsi="宋体" w:eastAsia="宋体" w:cs="宋体"/>
                <w:bCs/>
                <w:sz w:val="24"/>
                <w:szCs w:val="24"/>
              </w:rPr>
              <w:t>连续频率脉冲振荡法(IOS)测定：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18" w:type="dxa"/>
            <w:tcMar>
              <w:right w:w="284" w:type="dxa"/>
            </w:tcMar>
            <w:vAlign w:val="center"/>
          </w:tcPr>
          <w:p>
            <w:pPr>
              <w:numPr>
                <w:ilvl w:val="2"/>
                <w:numId w:val="7"/>
              </w:numPr>
              <w:ind w:left="709" w:leftChars="0" w:hanging="709" w:firstLineChars="0"/>
              <w:jc w:val="left"/>
              <w:rPr>
                <w:rFonts w:hint="eastAsia" w:ascii="宋体" w:hAnsi="宋体" w:eastAsia="宋体" w:cs="宋体"/>
                <w:sz w:val="24"/>
                <w:szCs w:val="24"/>
              </w:rPr>
            </w:pPr>
          </w:p>
        </w:tc>
        <w:tc>
          <w:tcPr>
            <w:tcW w:w="8358" w:type="dxa"/>
          </w:tcPr>
          <w:p>
            <w:pPr>
              <w:rPr>
                <w:rFonts w:hint="eastAsia" w:ascii="宋体" w:hAnsi="宋体" w:eastAsia="宋体" w:cs="宋体"/>
                <w:sz w:val="24"/>
                <w:szCs w:val="24"/>
              </w:rPr>
            </w:pPr>
            <w:r>
              <w:rPr>
                <w:rFonts w:hint="eastAsia" w:ascii="宋体" w:hAnsi="宋体" w:eastAsia="宋体" w:cs="宋体"/>
                <w:sz w:val="24"/>
                <w:szCs w:val="24"/>
              </w:rPr>
              <w:t>总气道阻力 R5；中心气道阻力Rz；周边气道阻力Rp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18" w:type="dxa"/>
            <w:tcMar>
              <w:right w:w="284" w:type="dxa"/>
            </w:tcMar>
          </w:tcPr>
          <w:p>
            <w:pPr>
              <w:numPr>
                <w:ilvl w:val="2"/>
                <w:numId w:val="7"/>
              </w:numPr>
              <w:ind w:left="709" w:leftChars="0" w:hanging="709" w:firstLineChars="0"/>
              <w:jc w:val="left"/>
              <w:rPr>
                <w:rFonts w:hint="eastAsia" w:ascii="宋体" w:hAnsi="宋体" w:eastAsia="宋体" w:cs="宋体"/>
                <w:sz w:val="24"/>
                <w:szCs w:val="24"/>
              </w:rPr>
            </w:pPr>
          </w:p>
        </w:tc>
        <w:tc>
          <w:tcPr>
            <w:tcW w:w="8358" w:type="dxa"/>
          </w:tcPr>
          <w:p>
            <w:pPr>
              <w:rPr>
                <w:rFonts w:hint="eastAsia" w:ascii="宋体" w:hAnsi="宋体" w:eastAsia="宋体" w:cs="宋体"/>
                <w:sz w:val="24"/>
                <w:szCs w:val="24"/>
              </w:rPr>
            </w:pPr>
            <w:r>
              <w:rPr>
                <w:rFonts w:hint="eastAsia" w:ascii="宋体" w:hAnsi="宋体" w:eastAsia="宋体" w:cs="宋体"/>
                <w:sz w:val="24"/>
                <w:szCs w:val="24"/>
              </w:rPr>
              <w:t>顺应性包括肺顺应性（Cl)、气管顺应性（Cb）和胸廓顺应性（Cw）等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18" w:type="dxa"/>
            <w:tcMar>
              <w:right w:w="284" w:type="dxa"/>
            </w:tcMar>
          </w:tcPr>
          <w:p>
            <w:pPr>
              <w:numPr>
                <w:ilvl w:val="2"/>
                <w:numId w:val="7"/>
              </w:numPr>
              <w:ind w:left="709" w:leftChars="0" w:hanging="709" w:firstLineChars="0"/>
              <w:jc w:val="left"/>
              <w:rPr>
                <w:rFonts w:hint="eastAsia" w:ascii="宋体" w:hAnsi="宋体" w:eastAsia="宋体" w:cs="宋体"/>
                <w:sz w:val="24"/>
                <w:szCs w:val="24"/>
              </w:rPr>
            </w:pPr>
          </w:p>
        </w:tc>
        <w:tc>
          <w:tcPr>
            <w:tcW w:w="8358" w:type="dxa"/>
          </w:tcPr>
          <w:p>
            <w:pPr>
              <w:rPr>
                <w:rFonts w:hint="eastAsia" w:ascii="宋体" w:hAnsi="宋体" w:eastAsia="宋体" w:cs="宋体"/>
                <w:sz w:val="24"/>
                <w:szCs w:val="24"/>
              </w:rPr>
            </w:pPr>
            <w:r>
              <w:rPr>
                <w:rFonts w:hint="eastAsia" w:ascii="宋体" w:hAnsi="宋体" w:eastAsia="宋体" w:cs="宋体"/>
                <w:sz w:val="24"/>
                <w:szCs w:val="24"/>
              </w:rPr>
              <w:t>共振频率Fres分析，反映粘性阻力的非常敏感的指标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18" w:type="dxa"/>
            <w:tcMar>
              <w:right w:w="284" w:type="dxa"/>
            </w:tcMar>
          </w:tcPr>
          <w:p>
            <w:pPr>
              <w:numPr>
                <w:ilvl w:val="2"/>
                <w:numId w:val="7"/>
              </w:numPr>
              <w:ind w:left="709" w:leftChars="0" w:hanging="709" w:firstLineChars="0"/>
              <w:jc w:val="left"/>
              <w:rPr>
                <w:rFonts w:hint="eastAsia" w:ascii="宋体" w:hAnsi="宋体" w:eastAsia="宋体" w:cs="宋体"/>
                <w:sz w:val="24"/>
                <w:szCs w:val="24"/>
              </w:rPr>
            </w:pPr>
          </w:p>
        </w:tc>
        <w:tc>
          <w:tcPr>
            <w:tcW w:w="8358" w:type="dxa"/>
          </w:tcPr>
          <w:p>
            <w:pPr>
              <w:rPr>
                <w:rFonts w:hint="eastAsia" w:ascii="宋体" w:hAnsi="宋体" w:eastAsia="宋体" w:cs="宋体"/>
                <w:sz w:val="24"/>
                <w:szCs w:val="24"/>
              </w:rPr>
            </w:pPr>
            <w:r>
              <w:rPr>
                <w:rFonts w:hint="eastAsia" w:ascii="宋体" w:hAnsi="宋体" w:eastAsia="宋体" w:cs="宋体"/>
                <w:sz w:val="24"/>
                <w:szCs w:val="24"/>
              </w:rPr>
              <w:t>Intrabreath阻力的容积依赖性和流速的依赖性分析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18" w:type="dxa"/>
            <w:tcMar>
              <w:right w:w="284" w:type="dxa"/>
            </w:tcMar>
          </w:tcPr>
          <w:p>
            <w:pPr>
              <w:numPr>
                <w:ilvl w:val="2"/>
                <w:numId w:val="7"/>
              </w:numPr>
              <w:ind w:left="709" w:leftChars="0" w:hanging="709" w:firstLineChars="0"/>
              <w:jc w:val="left"/>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w:t>
            </w:r>
          </w:p>
        </w:tc>
        <w:tc>
          <w:tcPr>
            <w:tcW w:w="8358" w:type="dxa"/>
          </w:tcPr>
          <w:p>
            <w:pPr>
              <w:rPr>
                <w:rFonts w:hint="eastAsia" w:ascii="宋体" w:hAnsi="宋体" w:eastAsia="宋体" w:cs="宋体"/>
                <w:color w:val="auto"/>
                <w:sz w:val="24"/>
                <w:szCs w:val="24"/>
              </w:rPr>
            </w:pPr>
            <w:r>
              <w:rPr>
                <w:rFonts w:hint="eastAsia" w:ascii="宋体" w:hAnsi="宋体" w:eastAsia="宋体" w:cs="宋体"/>
                <w:color w:val="auto"/>
                <w:sz w:val="24"/>
                <w:szCs w:val="24"/>
              </w:rPr>
              <w:t>呼吸总阻抗Zrs，振荡频率为0到35Hz连续频率的阻抗，即R5、R10、R25、R35等，不同振荡频率时的电抗X，如X10、X25、X35等。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18" w:type="dxa"/>
            <w:tcMar>
              <w:right w:w="284" w:type="dxa"/>
            </w:tcMar>
          </w:tcPr>
          <w:p>
            <w:pPr>
              <w:numPr>
                <w:ilvl w:val="2"/>
                <w:numId w:val="7"/>
              </w:numPr>
              <w:ind w:left="709" w:leftChars="0" w:hanging="709" w:firstLineChars="0"/>
              <w:jc w:val="left"/>
              <w:rPr>
                <w:rFonts w:hint="eastAsia" w:ascii="宋体" w:hAnsi="宋体" w:eastAsia="宋体" w:cs="宋体"/>
                <w:sz w:val="24"/>
                <w:szCs w:val="24"/>
              </w:rPr>
            </w:pPr>
          </w:p>
        </w:tc>
        <w:tc>
          <w:tcPr>
            <w:tcW w:w="8358" w:type="dxa"/>
          </w:tcPr>
          <w:p>
            <w:pPr>
              <w:rPr>
                <w:rFonts w:hint="eastAsia" w:ascii="宋体" w:hAnsi="宋体" w:eastAsia="宋体" w:cs="宋体"/>
                <w:sz w:val="24"/>
                <w:szCs w:val="24"/>
              </w:rPr>
            </w:pPr>
            <w:r>
              <w:rPr>
                <w:rFonts w:hint="eastAsia" w:ascii="宋体" w:hAnsi="宋体" w:eastAsia="宋体" w:cs="宋体"/>
                <w:sz w:val="24"/>
                <w:szCs w:val="24"/>
              </w:rPr>
              <w:t>结构参数图；频谱分析图；阻抗容积图（Z—V图）；频谱微分均值图；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18" w:type="dxa"/>
            <w:tcMar>
              <w:right w:w="284" w:type="dxa"/>
            </w:tcMar>
          </w:tcPr>
          <w:p>
            <w:pPr>
              <w:numPr>
                <w:ilvl w:val="2"/>
                <w:numId w:val="7"/>
              </w:numPr>
              <w:ind w:left="709" w:leftChars="0" w:hanging="709" w:firstLineChars="0"/>
              <w:jc w:val="left"/>
              <w:rPr>
                <w:rFonts w:hint="eastAsia" w:ascii="宋体" w:hAnsi="宋体" w:eastAsia="宋体" w:cs="宋体"/>
                <w:sz w:val="24"/>
                <w:szCs w:val="24"/>
              </w:rPr>
            </w:pPr>
          </w:p>
        </w:tc>
        <w:tc>
          <w:tcPr>
            <w:tcW w:w="8358" w:type="dxa"/>
          </w:tcPr>
          <w:p>
            <w:pPr>
              <w:rPr>
                <w:rFonts w:hint="eastAsia" w:ascii="宋体" w:hAnsi="宋体" w:eastAsia="宋体" w:cs="宋体"/>
                <w:sz w:val="24"/>
                <w:szCs w:val="24"/>
              </w:rPr>
            </w:pPr>
            <w:r>
              <w:rPr>
                <w:rFonts w:hint="eastAsia" w:ascii="宋体" w:hAnsi="宋体" w:eastAsia="宋体" w:cs="宋体"/>
                <w:sz w:val="24"/>
                <w:szCs w:val="24"/>
              </w:rPr>
              <w:t>阻抗的潮气呼吸图；呼吸动力学分析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18" w:type="dxa"/>
            <w:tcMar>
              <w:right w:w="284" w:type="dxa"/>
            </w:tcMar>
            <w:vAlign w:val="center"/>
          </w:tcPr>
          <w:p>
            <w:pPr>
              <w:numPr>
                <w:ilvl w:val="2"/>
                <w:numId w:val="7"/>
              </w:numPr>
              <w:ind w:left="709" w:leftChars="0" w:hanging="709" w:firstLineChars="0"/>
              <w:jc w:val="left"/>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w:t>
            </w:r>
          </w:p>
        </w:tc>
        <w:tc>
          <w:tcPr>
            <w:tcW w:w="8358" w:type="dxa"/>
          </w:tcPr>
          <w:p>
            <w:pPr>
              <w:rPr>
                <w:rFonts w:hint="eastAsia" w:ascii="宋体" w:hAnsi="宋体" w:eastAsia="宋体" w:cs="宋体"/>
                <w:color w:val="auto"/>
                <w:sz w:val="24"/>
                <w:szCs w:val="24"/>
              </w:rPr>
            </w:pPr>
            <w:r>
              <w:rPr>
                <w:rFonts w:hint="eastAsia" w:ascii="宋体" w:hAnsi="宋体" w:eastAsia="宋体" w:cs="宋体"/>
                <w:bCs/>
                <w:color w:val="auto"/>
                <w:sz w:val="24"/>
                <w:szCs w:val="24"/>
              </w:rPr>
              <w:t>连续频率脉冲振荡法(IOS)</w:t>
            </w:r>
            <w:r>
              <w:rPr>
                <w:rFonts w:hint="eastAsia" w:ascii="宋体" w:hAnsi="宋体" w:eastAsia="宋体" w:cs="宋体"/>
                <w:color w:val="auto"/>
                <w:sz w:val="24"/>
                <w:szCs w:val="24"/>
              </w:rPr>
              <w:t>产品适用全部年龄段患者测定气道阻力、4岁及4岁以上患者通气功能测定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18" w:type="dxa"/>
            <w:tcMar>
              <w:right w:w="284" w:type="dxa"/>
            </w:tcMar>
            <w:vAlign w:val="center"/>
          </w:tcPr>
          <w:p>
            <w:pPr>
              <w:numPr>
                <w:ilvl w:val="0"/>
                <w:numId w:val="6"/>
              </w:numPr>
              <w:ind w:left="845" w:leftChars="0" w:hanging="425" w:firstLineChars="0"/>
              <w:rPr>
                <w:rFonts w:hint="eastAsia" w:ascii="宋体" w:hAnsi="宋体" w:eastAsia="宋体" w:cs="宋体"/>
                <w:b/>
                <w:bCs/>
                <w:sz w:val="24"/>
                <w:szCs w:val="24"/>
              </w:rPr>
            </w:pPr>
          </w:p>
        </w:tc>
        <w:tc>
          <w:tcPr>
            <w:tcW w:w="8358" w:type="dxa"/>
            <w:vAlign w:val="center"/>
          </w:tcPr>
          <w:p>
            <w:pPr>
              <w:numPr>
                <w:ilvl w:val="0"/>
                <w:numId w:val="0"/>
              </w:numPr>
              <w:ind w:leftChars="0"/>
              <w:rPr>
                <w:rFonts w:hint="eastAsia" w:ascii="宋体" w:hAnsi="宋体" w:eastAsia="宋体" w:cs="宋体"/>
                <w:b/>
                <w:bCs/>
                <w:sz w:val="24"/>
                <w:szCs w:val="24"/>
              </w:rPr>
            </w:pPr>
            <w:r>
              <w:rPr>
                <w:rFonts w:hint="eastAsia" w:ascii="宋体" w:hAnsi="宋体" w:eastAsia="宋体" w:cs="宋体"/>
                <w:b/>
                <w:bCs/>
                <w:sz w:val="24"/>
                <w:szCs w:val="24"/>
              </w:rPr>
              <w:t>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18" w:type="dxa"/>
            <w:tcMar>
              <w:right w:w="284" w:type="dxa"/>
            </w:tcMar>
            <w:vAlign w:val="center"/>
          </w:tcPr>
          <w:p>
            <w:pPr>
              <w:numPr>
                <w:ilvl w:val="1"/>
                <w:numId w:val="6"/>
              </w:numPr>
              <w:spacing w:line="0" w:lineRule="atLeast"/>
              <w:ind w:left="567" w:leftChars="0" w:hanging="567" w:firstLineChars="0"/>
              <w:jc w:val="left"/>
              <w:rPr>
                <w:rFonts w:hint="default" w:ascii="宋体" w:hAnsi="宋体" w:eastAsia="宋体" w:cs="宋体"/>
                <w:sz w:val="24"/>
                <w:szCs w:val="24"/>
                <w:lang w:val="en-US" w:eastAsia="zh-CN"/>
              </w:rPr>
            </w:pPr>
          </w:p>
        </w:tc>
        <w:tc>
          <w:tcPr>
            <w:tcW w:w="8358" w:type="dxa"/>
            <w:vAlign w:val="center"/>
          </w:tcPr>
          <w:p>
            <w:pPr>
              <w:rPr>
                <w:rFonts w:hint="eastAsia" w:ascii="宋体" w:hAnsi="宋体" w:eastAsia="宋体" w:cs="宋体"/>
                <w:sz w:val="24"/>
                <w:szCs w:val="24"/>
              </w:rPr>
            </w:pPr>
            <w:r>
              <w:rPr>
                <w:rFonts w:hint="eastAsia" w:ascii="宋体" w:hAnsi="宋体" w:eastAsia="宋体" w:cs="宋体"/>
                <w:sz w:val="24"/>
                <w:szCs w:val="24"/>
              </w:rPr>
              <w:t>数字积分双向合金筛网压差式（非Lilly型压差式）流速传感器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18" w:type="dxa"/>
            <w:tcMar>
              <w:right w:w="284" w:type="dxa"/>
            </w:tcMar>
            <w:vAlign w:val="center"/>
          </w:tcPr>
          <w:p>
            <w:pPr>
              <w:numPr>
                <w:ilvl w:val="2"/>
                <w:numId w:val="6"/>
              </w:numPr>
              <w:ind w:left="709" w:leftChars="0" w:hanging="709" w:firstLineChars="0"/>
              <w:rPr>
                <w:rFonts w:hint="eastAsia" w:ascii="宋体" w:hAnsi="宋体" w:eastAsia="宋体" w:cs="宋体"/>
                <w:sz w:val="24"/>
                <w:szCs w:val="24"/>
              </w:rPr>
            </w:pPr>
          </w:p>
        </w:tc>
        <w:tc>
          <w:tcPr>
            <w:tcW w:w="8358" w:type="dxa"/>
            <w:vAlign w:val="center"/>
          </w:tcPr>
          <w:p>
            <w:pPr>
              <w:rPr>
                <w:rFonts w:hint="eastAsia" w:ascii="宋体" w:hAnsi="宋体" w:eastAsia="宋体" w:cs="宋体"/>
                <w:sz w:val="24"/>
                <w:szCs w:val="24"/>
              </w:rPr>
            </w:pPr>
            <w:r>
              <w:rPr>
                <w:rFonts w:hint="eastAsia" w:ascii="宋体" w:hAnsi="宋体" w:eastAsia="宋体" w:cs="宋体"/>
                <w:sz w:val="24"/>
                <w:szCs w:val="24"/>
              </w:rPr>
              <w:t>手柄式结构，传感器直接安装在手柄部位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18" w:type="dxa"/>
            <w:tcMar>
              <w:right w:w="284" w:type="dxa"/>
            </w:tcMar>
            <w:vAlign w:val="center"/>
          </w:tcPr>
          <w:p>
            <w:pPr>
              <w:numPr>
                <w:ilvl w:val="2"/>
                <w:numId w:val="6"/>
              </w:numPr>
              <w:ind w:left="709" w:leftChars="0" w:hanging="709" w:firstLineChars="0"/>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w:t>
            </w:r>
          </w:p>
        </w:tc>
        <w:tc>
          <w:tcPr>
            <w:tcW w:w="8358"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流速传感器带电加热系统，具有避免水汽结露以及消毒灭菌作用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18" w:type="dxa"/>
            <w:tcMar>
              <w:right w:w="284" w:type="dxa"/>
            </w:tcMar>
            <w:vAlign w:val="center"/>
          </w:tcPr>
          <w:p>
            <w:pPr>
              <w:numPr>
                <w:ilvl w:val="2"/>
                <w:numId w:val="6"/>
              </w:numPr>
              <w:ind w:left="709" w:leftChars="0" w:hanging="709" w:firstLineChars="0"/>
              <w:rPr>
                <w:rFonts w:hint="eastAsia" w:ascii="宋体" w:hAnsi="宋体" w:eastAsia="宋体" w:cs="宋体"/>
                <w:sz w:val="24"/>
                <w:szCs w:val="24"/>
              </w:rPr>
            </w:pPr>
          </w:p>
        </w:tc>
        <w:tc>
          <w:tcPr>
            <w:tcW w:w="8358" w:type="dxa"/>
            <w:vAlign w:val="center"/>
          </w:tcPr>
          <w:p>
            <w:pPr>
              <w:rPr>
                <w:rFonts w:hint="eastAsia" w:ascii="宋体" w:hAnsi="宋体" w:eastAsia="宋体" w:cs="宋体"/>
                <w:sz w:val="24"/>
                <w:szCs w:val="24"/>
              </w:rPr>
            </w:pPr>
            <w:r>
              <w:rPr>
                <w:rFonts w:hint="eastAsia" w:ascii="宋体" w:hAnsi="宋体" w:eastAsia="宋体" w:cs="宋体"/>
                <w:sz w:val="24"/>
                <w:szCs w:val="24"/>
              </w:rPr>
              <w:t>流速传感器具备三流速线性容积定标功能，具备3升定标桶，全面符合中国肺功能检查指南质控要求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18" w:type="dxa"/>
            <w:tcMar>
              <w:right w:w="284" w:type="dxa"/>
            </w:tcMar>
            <w:vAlign w:val="center"/>
          </w:tcPr>
          <w:p>
            <w:pPr>
              <w:numPr>
                <w:ilvl w:val="2"/>
                <w:numId w:val="6"/>
              </w:numPr>
              <w:ind w:left="709" w:leftChars="0" w:hanging="709" w:firstLineChars="0"/>
              <w:rPr>
                <w:rFonts w:hint="eastAsia" w:ascii="宋体" w:hAnsi="宋体" w:eastAsia="宋体" w:cs="宋体"/>
                <w:sz w:val="24"/>
                <w:szCs w:val="24"/>
              </w:rPr>
            </w:pPr>
          </w:p>
        </w:tc>
        <w:tc>
          <w:tcPr>
            <w:tcW w:w="8358" w:type="dxa"/>
            <w:vAlign w:val="center"/>
          </w:tcPr>
          <w:p>
            <w:pPr>
              <w:rPr>
                <w:rFonts w:hint="eastAsia" w:ascii="宋体" w:hAnsi="宋体" w:eastAsia="宋体" w:cs="宋体"/>
                <w:sz w:val="24"/>
                <w:szCs w:val="24"/>
              </w:rPr>
            </w:pPr>
            <w:r>
              <w:rPr>
                <w:rFonts w:hint="eastAsia" w:ascii="宋体" w:hAnsi="宋体" w:eastAsia="宋体" w:cs="宋体"/>
                <w:sz w:val="24"/>
                <w:szCs w:val="24"/>
              </w:rPr>
              <w:t>阻力＜0.05Kpa/L/S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18" w:type="dxa"/>
            <w:tcMar>
              <w:right w:w="284" w:type="dxa"/>
            </w:tcMar>
            <w:vAlign w:val="center"/>
          </w:tcPr>
          <w:p>
            <w:pPr>
              <w:numPr>
                <w:ilvl w:val="2"/>
                <w:numId w:val="6"/>
              </w:numPr>
              <w:ind w:left="709" w:leftChars="0" w:hanging="709" w:firstLineChars="0"/>
              <w:rPr>
                <w:rFonts w:hint="eastAsia" w:ascii="宋体" w:hAnsi="宋体" w:eastAsia="宋体" w:cs="宋体"/>
                <w:sz w:val="24"/>
                <w:szCs w:val="24"/>
              </w:rPr>
            </w:pPr>
          </w:p>
        </w:tc>
        <w:tc>
          <w:tcPr>
            <w:tcW w:w="8358" w:type="dxa"/>
            <w:vAlign w:val="center"/>
          </w:tcPr>
          <w:p>
            <w:pPr>
              <w:rPr>
                <w:rFonts w:hint="eastAsia" w:ascii="宋体" w:hAnsi="宋体" w:eastAsia="宋体" w:cs="宋体"/>
                <w:sz w:val="24"/>
                <w:szCs w:val="24"/>
              </w:rPr>
            </w:pPr>
            <w:r>
              <w:rPr>
                <w:rFonts w:hint="eastAsia" w:ascii="宋体" w:hAnsi="宋体" w:eastAsia="宋体" w:cs="宋体"/>
                <w:sz w:val="24"/>
                <w:szCs w:val="24"/>
              </w:rPr>
              <w:t>测量范围：0－20L／S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18" w:type="dxa"/>
            <w:tcMar>
              <w:right w:w="284" w:type="dxa"/>
            </w:tcMar>
            <w:vAlign w:val="center"/>
          </w:tcPr>
          <w:p>
            <w:pPr>
              <w:numPr>
                <w:ilvl w:val="2"/>
                <w:numId w:val="6"/>
              </w:numPr>
              <w:ind w:left="709" w:leftChars="0" w:hanging="709" w:firstLineChars="0"/>
              <w:rPr>
                <w:rFonts w:hint="eastAsia" w:ascii="宋体" w:hAnsi="宋体" w:eastAsia="宋体" w:cs="宋体"/>
                <w:sz w:val="24"/>
                <w:szCs w:val="24"/>
              </w:rPr>
            </w:pPr>
          </w:p>
        </w:tc>
        <w:tc>
          <w:tcPr>
            <w:tcW w:w="8358" w:type="dxa"/>
            <w:vAlign w:val="center"/>
          </w:tcPr>
          <w:p>
            <w:pPr>
              <w:rPr>
                <w:rFonts w:hint="eastAsia" w:ascii="宋体" w:hAnsi="宋体" w:eastAsia="宋体" w:cs="宋体"/>
                <w:sz w:val="24"/>
                <w:szCs w:val="24"/>
              </w:rPr>
            </w:pPr>
            <w:r>
              <w:rPr>
                <w:rFonts w:hint="eastAsia" w:ascii="宋体" w:hAnsi="宋体" w:eastAsia="宋体" w:cs="宋体"/>
                <w:sz w:val="24"/>
                <w:szCs w:val="24"/>
              </w:rPr>
              <w:t>分辨率：10ML／S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18" w:type="dxa"/>
            <w:tcMar>
              <w:right w:w="284" w:type="dxa"/>
            </w:tcMar>
            <w:vAlign w:val="center"/>
          </w:tcPr>
          <w:p>
            <w:pPr>
              <w:numPr>
                <w:ilvl w:val="2"/>
                <w:numId w:val="6"/>
              </w:numPr>
              <w:ind w:left="709" w:leftChars="0" w:hanging="709" w:firstLineChars="0"/>
              <w:rPr>
                <w:rFonts w:hint="eastAsia" w:ascii="宋体" w:hAnsi="宋体" w:eastAsia="宋体" w:cs="宋体"/>
                <w:sz w:val="24"/>
                <w:szCs w:val="24"/>
              </w:rPr>
            </w:pPr>
          </w:p>
        </w:tc>
        <w:tc>
          <w:tcPr>
            <w:tcW w:w="8358" w:type="dxa"/>
            <w:vAlign w:val="center"/>
          </w:tcPr>
          <w:p>
            <w:pPr>
              <w:rPr>
                <w:rFonts w:hint="eastAsia" w:ascii="宋体" w:hAnsi="宋体" w:eastAsia="宋体" w:cs="宋体"/>
                <w:sz w:val="24"/>
                <w:szCs w:val="24"/>
              </w:rPr>
            </w:pPr>
            <w:r>
              <w:rPr>
                <w:rFonts w:hint="eastAsia" w:ascii="宋体" w:hAnsi="宋体" w:eastAsia="宋体" w:cs="宋体"/>
                <w:sz w:val="24"/>
                <w:szCs w:val="24"/>
              </w:rPr>
              <w:t>测量误差：＜2％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18" w:type="dxa"/>
            <w:tcMar>
              <w:right w:w="284" w:type="dxa"/>
            </w:tcMar>
            <w:vAlign w:val="center"/>
          </w:tcPr>
          <w:p>
            <w:pPr>
              <w:numPr>
                <w:ilvl w:val="2"/>
                <w:numId w:val="6"/>
              </w:numPr>
              <w:ind w:left="709" w:leftChars="0" w:hanging="709" w:firstLineChars="0"/>
              <w:rPr>
                <w:rFonts w:hint="eastAsia" w:ascii="宋体" w:hAnsi="宋体" w:eastAsia="宋体" w:cs="宋体"/>
                <w:sz w:val="24"/>
                <w:szCs w:val="24"/>
              </w:rPr>
            </w:pPr>
          </w:p>
        </w:tc>
        <w:tc>
          <w:tcPr>
            <w:tcW w:w="8358" w:type="dxa"/>
            <w:vAlign w:val="center"/>
          </w:tcPr>
          <w:p>
            <w:pPr>
              <w:rPr>
                <w:rFonts w:hint="eastAsia" w:ascii="宋体" w:hAnsi="宋体" w:eastAsia="宋体" w:cs="宋体"/>
                <w:sz w:val="24"/>
                <w:szCs w:val="24"/>
              </w:rPr>
            </w:pPr>
            <w:r>
              <w:rPr>
                <w:rFonts w:hint="eastAsia" w:ascii="宋体" w:hAnsi="宋体" w:eastAsia="宋体" w:cs="宋体"/>
                <w:sz w:val="24"/>
                <w:szCs w:val="24"/>
              </w:rPr>
              <w:t>单个流速传感器正常使用寿命五年以上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18" w:type="dxa"/>
            <w:tcMar>
              <w:right w:w="284" w:type="dxa"/>
            </w:tcMar>
            <w:vAlign w:val="center"/>
          </w:tcPr>
          <w:p>
            <w:pPr>
              <w:numPr>
                <w:ilvl w:val="2"/>
                <w:numId w:val="6"/>
              </w:numPr>
              <w:ind w:left="709" w:leftChars="0" w:hanging="709" w:firstLineChars="0"/>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w:t>
            </w:r>
          </w:p>
        </w:tc>
        <w:tc>
          <w:tcPr>
            <w:tcW w:w="8358"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流速传感器能直接拆卸浸泡清洗消毒，全面符合中国肺功能检查指南质控要求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18" w:type="dxa"/>
            <w:tcMar>
              <w:right w:w="284" w:type="dxa"/>
            </w:tcMar>
          </w:tcPr>
          <w:p>
            <w:pPr>
              <w:numPr>
                <w:ilvl w:val="1"/>
                <w:numId w:val="6"/>
              </w:numPr>
              <w:ind w:left="567" w:leftChars="0" w:hanging="567" w:firstLineChars="0"/>
              <w:rPr>
                <w:rFonts w:hint="eastAsia" w:ascii="宋体" w:hAnsi="宋体" w:eastAsia="宋体" w:cs="宋体"/>
                <w:sz w:val="24"/>
                <w:szCs w:val="24"/>
              </w:rPr>
            </w:pPr>
          </w:p>
        </w:tc>
        <w:tc>
          <w:tcPr>
            <w:tcW w:w="8358" w:type="dxa"/>
          </w:tcPr>
          <w:p>
            <w:pPr>
              <w:spacing w:line="0" w:lineRule="atLeast"/>
              <w:rPr>
                <w:rFonts w:hint="eastAsia" w:ascii="宋体" w:hAnsi="宋体" w:eastAsia="宋体" w:cs="宋体"/>
                <w:sz w:val="24"/>
                <w:szCs w:val="24"/>
              </w:rPr>
            </w:pPr>
            <w:r>
              <w:rPr>
                <w:rFonts w:hint="eastAsia" w:ascii="宋体" w:hAnsi="宋体" w:eastAsia="宋体" w:cs="宋体"/>
                <w:bCs/>
                <w:sz w:val="24"/>
                <w:szCs w:val="24"/>
              </w:rPr>
              <w:t>连续频率脉冲振荡法(IOS)肺功能测定：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18" w:type="dxa"/>
            <w:tcMar>
              <w:right w:w="284" w:type="dxa"/>
            </w:tcMar>
          </w:tcPr>
          <w:p>
            <w:pPr>
              <w:numPr>
                <w:ilvl w:val="2"/>
                <w:numId w:val="6"/>
              </w:numPr>
              <w:ind w:left="709" w:leftChars="0" w:hanging="709" w:firstLineChars="0"/>
              <w:rPr>
                <w:rFonts w:hint="eastAsia" w:ascii="宋体" w:hAnsi="宋体" w:eastAsia="宋体" w:cs="宋体"/>
                <w:sz w:val="24"/>
                <w:szCs w:val="24"/>
              </w:rPr>
            </w:pPr>
          </w:p>
        </w:tc>
        <w:tc>
          <w:tcPr>
            <w:tcW w:w="8358" w:type="dxa"/>
          </w:tcPr>
          <w:p>
            <w:pPr>
              <w:spacing w:line="0" w:lineRule="atLeast"/>
              <w:rPr>
                <w:rFonts w:hint="eastAsia" w:ascii="宋体" w:hAnsi="宋体" w:eastAsia="宋体" w:cs="宋体"/>
                <w:bCs/>
                <w:sz w:val="24"/>
                <w:szCs w:val="24"/>
              </w:rPr>
            </w:pPr>
            <w:r>
              <w:rPr>
                <w:rFonts w:hint="eastAsia" w:ascii="宋体" w:hAnsi="宋体" w:eastAsia="宋体" w:cs="宋体"/>
                <w:sz w:val="24"/>
                <w:szCs w:val="24"/>
              </w:rPr>
              <w:t>脉冲振荡发生器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18" w:type="dxa"/>
            <w:tcMar>
              <w:right w:w="284" w:type="dxa"/>
            </w:tcMar>
          </w:tcPr>
          <w:p>
            <w:pPr>
              <w:numPr>
                <w:ilvl w:val="2"/>
                <w:numId w:val="6"/>
              </w:numPr>
              <w:spacing w:line="0" w:lineRule="atLeast"/>
              <w:ind w:left="709" w:leftChars="0" w:hanging="709" w:firstLineChars="0"/>
              <w:rPr>
                <w:rFonts w:hint="eastAsia" w:ascii="宋体" w:hAnsi="宋体" w:eastAsia="宋体" w:cs="宋体"/>
                <w:sz w:val="24"/>
                <w:szCs w:val="24"/>
              </w:rPr>
            </w:pPr>
          </w:p>
        </w:tc>
        <w:tc>
          <w:tcPr>
            <w:tcW w:w="8358" w:type="dxa"/>
          </w:tcPr>
          <w:p>
            <w:pPr>
              <w:spacing w:line="0" w:lineRule="atLeast"/>
              <w:rPr>
                <w:rFonts w:hint="eastAsia" w:ascii="宋体" w:hAnsi="宋体" w:eastAsia="宋体" w:cs="宋体"/>
                <w:sz w:val="24"/>
                <w:szCs w:val="24"/>
              </w:rPr>
            </w:pPr>
            <w:r>
              <w:rPr>
                <w:rFonts w:hint="eastAsia" w:ascii="宋体" w:hAnsi="宋体" w:eastAsia="宋体" w:cs="宋体"/>
                <w:sz w:val="24"/>
                <w:szCs w:val="24"/>
              </w:rPr>
              <w:t>脉冲间隔0.1-6秒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18" w:type="dxa"/>
            <w:tcMar>
              <w:right w:w="284" w:type="dxa"/>
            </w:tcMar>
          </w:tcPr>
          <w:p>
            <w:pPr>
              <w:numPr>
                <w:ilvl w:val="2"/>
                <w:numId w:val="6"/>
              </w:numPr>
              <w:spacing w:line="0" w:lineRule="atLeast"/>
              <w:ind w:left="709" w:leftChars="0" w:hanging="709" w:firstLineChars="0"/>
              <w:rPr>
                <w:rFonts w:hint="eastAsia" w:ascii="宋体" w:hAnsi="宋体" w:eastAsia="宋体" w:cs="宋体"/>
                <w:sz w:val="24"/>
                <w:szCs w:val="24"/>
              </w:rPr>
            </w:pPr>
          </w:p>
        </w:tc>
        <w:tc>
          <w:tcPr>
            <w:tcW w:w="8358" w:type="dxa"/>
          </w:tcPr>
          <w:p>
            <w:pPr>
              <w:spacing w:line="0" w:lineRule="atLeast"/>
              <w:rPr>
                <w:rFonts w:hint="eastAsia" w:ascii="宋体" w:hAnsi="宋体" w:eastAsia="宋体" w:cs="宋体"/>
                <w:sz w:val="24"/>
                <w:szCs w:val="24"/>
              </w:rPr>
            </w:pPr>
            <w:r>
              <w:rPr>
                <w:rFonts w:hint="eastAsia" w:ascii="宋体" w:hAnsi="宋体" w:eastAsia="宋体" w:cs="宋体"/>
                <w:sz w:val="24"/>
                <w:szCs w:val="24"/>
              </w:rPr>
              <w:t>频率范围0-100赫兹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18" w:type="dxa"/>
            <w:tcMar>
              <w:right w:w="284" w:type="dxa"/>
            </w:tcMar>
          </w:tcPr>
          <w:p>
            <w:pPr>
              <w:numPr>
                <w:ilvl w:val="2"/>
                <w:numId w:val="6"/>
              </w:numPr>
              <w:spacing w:line="0" w:lineRule="atLeast"/>
              <w:ind w:left="709" w:leftChars="0" w:hanging="709" w:firstLineChars="0"/>
              <w:rPr>
                <w:rFonts w:hint="eastAsia" w:ascii="宋体" w:hAnsi="宋体" w:eastAsia="宋体" w:cs="宋体"/>
                <w:sz w:val="24"/>
                <w:szCs w:val="24"/>
              </w:rPr>
            </w:pPr>
          </w:p>
        </w:tc>
        <w:tc>
          <w:tcPr>
            <w:tcW w:w="8358" w:type="dxa"/>
          </w:tcPr>
          <w:p>
            <w:pPr>
              <w:spacing w:line="0" w:lineRule="atLeast"/>
              <w:rPr>
                <w:rFonts w:hint="eastAsia" w:ascii="宋体" w:hAnsi="宋体" w:eastAsia="宋体" w:cs="宋体"/>
                <w:sz w:val="24"/>
                <w:szCs w:val="24"/>
              </w:rPr>
            </w:pPr>
            <w:r>
              <w:rPr>
                <w:rFonts w:hint="eastAsia" w:ascii="宋体" w:hAnsi="宋体" w:eastAsia="宋体" w:cs="宋体"/>
                <w:sz w:val="24"/>
                <w:szCs w:val="24"/>
              </w:rPr>
              <w:t>相对阻力0.2KPA/L/S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18" w:type="dxa"/>
            <w:tcMar>
              <w:right w:w="284" w:type="dxa"/>
            </w:tcMar>
          </w:tcPr>
          <w:p>
            <w:pPr>
              <w:numPr>
                <w:ilvl w:val="2"/>
                <w:numId w:val="6"/>
              </w:numPr>
              <w:spacing w:line="0" w:lineRule="atLeast"/>
              <w:ind w:left="709" w:leftChars="0" w:hanging="709" w:firstLineChars="0"/>
              <w:rPr>
                <w:rFonts w:hint="eastAsia" w:ascii="宋体" w:hAnsi="宋体" w:eastAsia="宋体" w:cs="宋体"/>
                <w:sz w:val="24"/>
                <w:szCs w:val="24"/>
              </w:rPr>
            </w:pPr>
          </w:p>
        </w:tc>
        <w:tc>
          <w:tcPr>
            <w:tcW w:w="8358" w:type="dxa"/>
          </w:tcPr>
          <w:p>
            <w:pPr>
              <w:spacing w:line="0" w:lineRule="atLeast"/>
              <w:rPr>
                <w:rFonts w:hint="eastAsia" w:ascii="宋体" w:hAnsi="宋体" w:eastAsia="宋体" w:cs="宋体"/>
                <w:sz w:val="24"/>
                <w:szCs w:val="24"/>
              </w:rPr>
            </w:pPr>
            <w:r>
              <w:rPr>
                <w:rFonts w:hint="eastAsia" w:ascii="宋体" w:hAnsi="宋体" w:eastAsia="宋体" w:cs="宋体"/>
                <w:sz w:val="24"/>
                <w:szCs w:val="24"/>
              </w:rPr>
              <w:t>脉冲时长45毫秒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18" w:type="dxa"/>
            <w:tcMar>
              <w:right w:w="284" w:type="dxa"/>
            </w:tcMar>
          </w:tcPr>
          <w:p>
            <w:pPr>
              <w:numPr>
                <w:ilvl w:val="2"/>
                <w:numId w:val="6"/>
              </w:numPr>
              <w:spacing w:line="0" w:lineRule="atLeast"/>
              <w:ind w:left="709" w:leftChars="0" w:hanging="709" w:firstLineChars="0"/>
              <w:rPr>
                <w:rFonts w:hint="eastAsia" w:ascii="宋体" w:hAnsi="宋体" w:eastAsia="宋体" w:cs="宋体"/>
                <w:sz w:val="24"/>
                <w:szCs w:val="24"/>
              </w:rPr>
            </w:pPr>
          </w:p>
        </w:tc>
        <w:tc>
          <w:tcPr>
            <w:tcW w:w="8358" w:type="dxa"/>
            <w:vAlign w:val="center"/>
          </w:tcPr>
          <w:p>
            <w:pPr>
              <w:spacing w:line="276" w:lineRule="auto"/>
              <w:rPr>
                <w:rFonts w:hint="eastAsia" w:ascii="宋体" w:hAnsi="宋体" w:eastAsia="宋体" w:cs="宋体"/>
                <w:sz w:val="24"/>
                <w:szCs w:val="24"/>
              </w:rPr>
            </w:pPr>
            <w:r>
              <w:rPr>
                <w:rFonts w:hint="eastAsia" w:ascii="宋体" w:hAnsi="宋体" w:eastAsia="宋体" w:cs="宋体"/>
                <w:bCs/>
                <w:sz w:val="24"/>
                <w:szCs w:val="24"/>
              </w:rPr>
              <w:t>连续频率脉冲振荡法(IOS)肺功能模块</w:t>
            </w:r>
            <w:r>
              <w:rPr>
                <w:rFonts w:hint="eastAsia" w:ascii="宋体" w:hAnsi="宋体" w:eastAsia="宋体" w:cs="宋体"/>
                <w:sz w:val="24"/>
                <w:szCs w:val="24"/>
              </w:rPr>
              <w:t>配置独立的呼吸流速传感器：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18" w:type="dxa"/>
            <w:tcMar>
              <w:right w:w="284" w:type="dxa"/>
            </w:tcMar>
            <w:vAlign w:val="center"/>
          </w:tcPr>
          <w:p>
            <w:pPr>
              <w:numPr>
                <w:ilvl w:val="1"/>
                <w:numId w:val="6"/>
              </w:numPr>
              <w:ind w:left="567" w:leftChars="0" w:hanging="567" w:firstLineChars="0"/>
              <w:rPr>
                <w:rFonts w:hint="eastAsia" w:ascii="宋体" w:hAnsi="宋体" w:eastAsia="宋体" w:cs="宋体"/>
                <w:sz w:val="24"/>
                <w:szCs w:val="24"/>
              </w:rPr>
            </w:pPr>
          </w:p>
        </w:tc>
        <w:tc>
          <w:tcPr>
            <w:tcW w:w="8358" w:type="dxa"/>
            <w:vAlign w:val="center"/>
          </w:tcPr>
          <w:p>
            <w:pPr>
              <w:rPr>
                <w:rFonts w:hint="eastAsia" w:ascii="宋体" w:hAnsi="宋体" w:eastAsia="宋体" w:cs="宋体"/>
                <w:sz w:val="24"/>
                <w:szCs w:val="24"/>
              </w:rPr>
            </w:pPr>
            <w:r>
              <w:rPr>
                <w:rFonts w:hint="eastAsia" w:ascii="宋体" w:hAnsi="宋体" w:eastAsia="宋体" w:cs="宋体"/>
                <w:sz w:val="24"/>
                <w:szCs w:val="24"/>
              </w:rPr>
              <w:t>投标设备采用中文操作系统及具备中国人预计值系统，并开放预计值系统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18" w:type="dxa"/>
            <w:tcMar>
              <w:right w:w="284" w:type="dxa"/>
            </w:tcMar>
            <w:vAlign w:val="center"/>
          </w:tcPr>
          <w:p>
            <w:pPr>
              <w:numPr>
                <w:ilvl w:val="1"/>
                <w:numId w:val="6"/>
              </w:numPr>
              <w:ind w:left="567" w:leftChars="0" w:hanging="567" w:firstLineChars="0"/>
              <w:rPr>
                <w:rFonts w:hint="default" w:ascii="宋体" w:hAnsi="宋体" w:eastAsia="宋体" w:cs="宋体"/>
                <w:color w:val="auto"/>
                <w:sz w:val="24"/>
                <w:szCs w:val="24"/>
                <w:lang w:val="en-US"/>
              </w:rPr>
            </w:pPr>
            <w:r>
              <w:rPr>
                <w:rFonts w:hint="eastAsia" w:ascii="宋体" w:hAnsi="宋体" w:eastAsia="宋体" w:cs="宋体"/>
                <w:b/>
                <w:bCs/>
                <w:color w:val="auto"/>
                <w:sz w:val="24"/>
                <w:szCs w:val="24"/>
                <w:lang w:val="en-US" w:eastAsia="zh-CN"/>
              </w:rPr>
              <w:t>*</w:t>
            </w:r>
          </w:p>
        </w:tc>
        <w:tc>
          <w:tcPr>
            <w:tcW w:w="8358" w:type="dxa"/>
            <w:vAlign w:val="center"/>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脉冲震荡（IOS）具备</w:t>
            </w:r>
            <w:r>
              <w:rPr>
                <w:rFonts w:hint="eastAsia" w:ascii="宋体" w:hAnsi="宋体" w:eastAsia="宋体" w:cs="宋体"/>
                <w:color w:val="auto"/>
                <w:sz w:val="24"/>
                <w:szCs w:val="24"/>
                <w:lang w:val="en-US" w:eastAsia="zh-CN"/>
              </w:rPr>
              <w:t>医疗器械</w:t>
            </w:r>
            <w:r>
              <w:rPr>
                <w:rFonts w:hint="eastAsia" w:ascii="宋体" w:hAnsi="宋体" w:eastAsia="宋体" w:cs="宋体"/>
                <w:color w:val="auto"/>
                <w:sz w:val="24"/>
                <w:szCs w:val="24"/>
              </w:rPr>
              <w:t>注册证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18" w:type="dxa"/>
            <w:tcMar>
              <w:right w:w="284" w:type="dxa"/>
            </w:tcMar>
            <w:vAlign w:val="center"/>
          </w:tcPr>
          <w:p>
            <w:pPr>
              <w:numPr>
                <w:ilvl w:val="1"/>
                <w:numId w:val="6"/>
              </w:numPr>
              <w:ind w:left="567" w:leftChars="0" w:hanging="567" w:firstLineChars="0"/>
              <w:rPr>
                <w:rFonts w:hint="eastAsia" w:ascii="宋体" w:hAnsi="宋体" w:eastAsia="宋体" w:cs="宋体"/>
                <w:sz w:val="24"/>
                <w:szCs w:val="24"/>
              </w:rPr>
            </w:pPr>
          </w:p>
        </w:tc>
        <w:tc>
          <w:tcPr>
            <w:tcW w:w="8358" w:type="dxa"/>
            <w:vAlign w:val="center"/>
          </w:tcPr>
          <w:p>
            <w:pPr>
              <w:rPr>
                <w:rFonts w:hint="eastAsia" w:ascii="宋体" w:hAnsi="宋体" w:eastAsia="宋体" w:cs="宋体"/>
                <w:sz w:val="24"/>
                <w:szCs w:val="24"/>
              </w:rPr>
            </w:pPr>
            <w:r>
              <w:rPr>
                <w:rFonts w:hint="eastAsia" w:ascii="宋体" w:hAnsi="宋体" w:eastAsia="宋体" w:cs="宋体"/>
                <w:b/>
                <w:sz w:val="24"/>
                <w:szCs w:val="24"/>
              </w:rPr>
              <w:t>控制系统采用</w:t>
            </w:r>
            <w:r>
              <w:rPr>
                <w:rFonts w:hint="eastAsia" w:ascii="宋体" w:hAnsi="宋体" w:eastAsia="宋体" w:cs="宋体"/>
                <w:sz w:val="24"/>
                <w:szCs w:val="24"/>
              </w:rPr>
              <w:t xml:space="preserve">专用商用计算机系统， </w:t>
            </w:r>
            <w:r>
              <w:rPr>
                <w:rFonts w:hint="eastAsia" w:ascii="宋体" w:hAnsi="宋体" w:eastAsia="宋体" w:cs="宋体"/>
                <w:sz w:val="24"/>
                <w:szCs w:val="24"/>
                <w:lang w:val="en-US" w:eastAsia="zh-CN"/>
              </w:rPr>
              <w:t>8G</w:t>
            </w:r>
            <w:r>
              <w:rPr>
                <w:rFonts w:hint="eastAsia" w:ascii="宋体" w:hAnsi="宋体" w:eastAsia="宋体" w:cs="宋体"/>
                <w:sz w:val="24"/>
                <w:szCs w:val="24"/>
              </w:rPr>
              <w:t>内存，</w:t>
            </w:r>
            <w:r>
              <w:rPr>
                <w:rFonts w:hint="eastAsia" w:ascii="宋体" w:hAnsi="宋体" w:eastAsia="宋体" w:cs="宋体"/>
                <w:sz w:val="24"/>
                <w:szCs w:val="24"/>
                <w:lang w:val="en-US" w:eastAsia="zh-CN"/>
              </w:rPr>
              <w:t>240</w:t>
            </w:r>
            <w:r>
              <w:rPr>
                <w:rFonts w:hint="eastAsia" w:ascii="宋体" w:hAnsi="宋体" w:eastAsia="宋体" w:cs="宋体"/>
                <w:sz w:val="24"/>
                <w:szCs w:val="24"/>
              </w:rPr>
              <w:t>G</w:t>
            </w:r>
            <w:r>
              <w:rPr>
                <w:rFonts w:hint="eastAsia" w:ascii="宋体" w:hAnsi="宋体" w:eastAsia="宋体" w:cs="宋体"/>
                <w:sz w:val="24"/>
                <w:szCs w:val="24"/>
                <w:lang w:val="en-US" w:eastAsia="zh-CN"/>
              </w:rPr>
              <w:t>固态</w:t>
            </w:r>
            <w:r>
              <w:rPr>
                <w:rFonts w:hint="eastAsia" w:ascii="宋体" w:hAnsi="宋体" w:eastAsia="宋体" w:cs="宋体"/>
                <w:sz w:val="24"/>
                <w:szCs w:val="24"/>
              </w:rPr>
              <w:t>硬盘；彩色喷墨打印机,19彩色液晶显示器,中文Windows操作系统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18" w:type="dxa"/>
            <w:tcMar>
              <w:right w:w="284" w:type="dxa"/>
            </w:tcMar>
            <w:vAlign w:val="center"/>
          </w:tcPr>
          <w:p>
            <w:pPr>
              <w:numPr>
                <w:ilvl w:val="0"/>
                <w:numId w:val="6"/>
              </w:numPr>
              <w:ind w:left="425" w:leftChars="0" w:hanging="425" w:firstLineChars="0"/>
              <w:jc w:val="left"/>
              <w:rPr>
                <w:rFonts w:hint="eastAsia" w:ascii="宋体" w:hAnsi="宋体" w:eastAsia="宋体" w:cs="宋体"/>
                <w:b/>
                <w:bCs/>
                <w:sz w:val="24"/>
                <w:szCs w:val="24"/>
              </w:rPr>
            </w:pPr>
          </w:p>
        </w:tc>
        <w:tc>
          <w:tcPr>
            <w:tcW w:w="8358" w:type="dxa"/>
            <w:vAlign w:val="center"/>
          </w:tcPr>
          <w:p>
            <w:pPr>
              <w:numPr>
                <w:ilvl w:val="0"/>
                <w:numId w:val="0"/>
              </w:numPr>
              <w:spacing w:line="260" w:lineRule="exact"/>
              <w:ind w:leftChars="0"/>
              <w:rPr>
                <w:rFonts w:hint="eastAsia" w:ascii="宋体" w:hAnsi="宋体" w:eastAsia="宋体" w:cs="宋体"/>
                <w:b/>
                <w:bCs/>
                <w:sz w:val="24"/>
                <w:szCs w:val="24"/>
              </w:rPr>
            </w:pPr>
            <w:r>
              <w:rPr>
                <w:rFonts w:hint="eastAsia" w:ascii="宋体" w:hAnsi="宋体" w:eastAsia="宋体" w:cs="宋体"/>
                <w:b/>
                <w:bCs/>
                <w:sz w:val="24"/>
                <w:szCs w:val="24"/>
              </w:rPr>
              <w:t>配置要求（以下为投标设备所含的配置）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18" w:type="dxa"/>
            <w:tcMar>
              <w:right w:w="284" w:type="dxa"/>
            </w:tcMar>
            <w:vAlign w:val="center"/>
          </w:tcPr>
          <w:p>
            <w:pPr>
              <w:numPr>
                <w:ilvl w:val="1"/>
                <w:numId w:val="6"/>
              </w:numPr>
              <w:ind w:left="567" w:leftChars="0" w:hanging="567" w:firstLineChars="0"/>
              <w:jc w:val="left"/>
              <w:rPr>
                <w:rFonts w:hint="eastAsia" w:ascii="宋体" w:hAnsi="宋体" w:eastAsia="宋体" w:cs="宋体"/>
                <w:bCs/>
                <w:sz w:val="24"/>
                <w:szCs w:val="24"/>
              </w:rPr>
            </w:pPr>
          </w:p>
        </w:tc>
        <w:tc>
          <w:tcPr>
            <w:tcW w:w="8358" w:type="dxa"/>
            <w:vAlign w:val="bottom"/>
          </w:tcPr>
          <w:p>
            <w:pPr>
              <w:widowControl/>
              <w:jc w:val="left"/>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rPr>
              <w:t>可上下左右移动调节的支撑臂（</w:t>
            </w:r>
            <w:r>
              <w:rPr>
                <w:rStyle w:val="60"/>
                <w:rFonts w:hint="eastAsia" w:ascii="宋体" w:hAnsi="宋体" w:eastAsia="宋体" w:cs="宋体"/>
                <w:sz w:val="24"/>
                <w:szCs w:val="24"/>
              </w:rPr>
              <w:t>1</w:t>
            </w:r>
            <w:r>
              <w:rPr>
                <w:rFonts w:hint="eastAsia" w:ascii="宋体" w:hAnsi="宋体" w:eastAsia="宋体" w:cs="宋体"/>
                <w:color w:val="000000"/>
                <w:sz w:val="24"/>
                <w:szCs w:val="24"/>
                <w:u w:val="none"/>
              </w:rPr>
              <w:t>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18" w:type="dxa"/>
            <w:tcMar>
              <w:right w:w="284" w:type="dxa"/>
            </w:tcMar>
            <w:vAlign w:val="center"/>
          </w:tcPr>
          <w:p>
            <w:pPr>
              <w:numPr>
                <w:ilvl w:val="1"/>
                <w:numId w:val="6"/>
              </w:numPr>
              <w:ind w:left="567" w:leftChars="0" w:hanging="567" w:firstLineChars="0"/>
              <w:jc w:val="left"/>
              <w:rPr>
                <w:rFonts w:hint="eastAsia" w:ascii="宋体" w:hAnsi="宋体" w:eastAsia="宋体" w:cs="宋体"/>
                <w:bCs/>
                <w:sz w:val="24"/>
                <w:szCs w:val="24"/>
              </w:rPr>
            </w:pPr>
          </w:p>
        </w:tc>
        <w:tc>
          <w:tcPr>
            <w:tcW w:w="8358" w:type="dxa"/>
          </w:tcPr>
          <w:p>
            <w:pPr>
              <w:widowControl/>
              <w:jc w:val="left"/>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rPr>
              <w:t>脉冲发生器和数据处理器（</w:t>
            </w:r>
            <w:r>
              <w:rPr>
                <w:rStyle w:val="60"/>
                <w:rFonts w:hint="eastAsia" w:ascii="宋体" w:hAnsi="宋体" w:eastAsia="宋体" w:cs="宋体"/>
                <w:sz w:val="24"/>
                <w:szCs w:val="24"/>
              </w:rPr>
              <w:t>IOS</w:t>
            </w:r>
            <w:r>
              <w:rPr>
                <w:rFonts w:hint="eastAsia" w:ascii="宋体" w:hAnsi="宋体" w:eastAsia="宋体" w:cs="宋体"/>
                <w:color w:val="000000"/>
                <w:sz w:val="24"/>
                <w:szCs w:val="24"/>
                <w:u w:val="none"/>
              </w:rPr>
              <w:t>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18" w:type="dxa"/>
            <w:tcMar>
              <w:right w:w="284" w:type="dxa"/>
            </w:tcMar>
            <w:vAlign w:val="center"/>
          </w:tcPr>
          <w:p>
            <w:pPr>
              <w:numPr>
                <w:ilvl w:val="1"/>
                <w:numId w:val="6"/>
              </w:numPr>
              <w:ind w:left="567" w:leftChars="0" w:hanging="567" w:firstLineChars="0"/>
              <w:jc w:val="left"/>
              <w:rPr>
                <w:rFonts w:hint="eastAsia" w:ascii="宋体" w:hAnsi="宋体" w:eastAsia="宋体" w:cs="宋体"/>
                <w:bCs/>
                <w:sz w:val="24"/>
                <w:szCs w:val="24"/>
              </w:rPr>
            </w:pPr>
          </w:p>
        </w:tc>
        <w:tc>
          <w:tcPr>
            <w:tcW w:w="8358" w:type="dxa"/>
          </w:tcPr>
          <w:p>
            <w:pPr>
              <w:widowControl/>
              <w:jc w:val="left"/>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rPr>
              <w:t>带口压检查的流速传感器手柄（</w:t>
            </w:r>
            <w:r>
              <w:rPr>
                <w:rStyle w:val="60"/>
                <w:rFonts w:hint="eastAsia" w:ascii="宋体" w:hAnsi="宋体" w:eastAsia="宋体" w:cs="宋体"/>
                <w:sz w:val="24"/>
                <w:szCs w:val="24"/>
              </w:rPr>
              <w:t>1</w:t>
            </w:r>
            <w:r>
              <w:rPr>
                <w:rFonts w:hint="eastAsia" w:ascii="宋体" w:hAnsi="宋体" w:eastAsia="宋体" w:cs="宋体"/>
                <w:color w:val="000000"/>
                <w:sz w:val="24"/>
                <w:szCs w:val="24"/>
                <w:u w:val="none"/>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18" w:type="dxa"/>
            <w:tcMar>
              <w:right w:w="284" w:type="dxa"/>
            </w:tcMar>
            <w:vAlign w:val="center"/>
          </w:tcPr>
          <w:p>
            <w:pPr>
              <w:numPr>
                <w:ilvl w:val="1"/>
                <w:numId w:val="6"/>
              </w:numPr>
              <w:ind w:left="567" w:leftChars="0" w:hanging="567" w:firstLineChars="0"/>
              <w:jc w:val="left"/>
              <w:rPr>
                <w:rFonts w:hint="eastAsia" w:ascii="宋体" w:hAnsi="宋体" w:eastAsia="宋体" w:cs="宋体"/>
                <w:bCs/>
                <w:sz w:val="24"/>
                <w:szCs w:val="24"/>
              </w:rPr>
            </w:pPr>
          </w:p>
        </w:tc>
        <w:tc>
          <w:tcPr>
            <w:tcW w:w="8358" w:type="dxa"/>
          </w:tcPr>
          <w:p>
            <w:pPr>
              <w:widowControl/>
              <w:jc w:val="left"/>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rPr>
              <w:t>鼻夹（1只）鼻夹垫（50只）45度弯头（1只）一次性塑料病人口器（25个）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18" w:type="dxa"/>
            <w:tcMar>
              <w:right w:w="284" w:type="dxa"/>
            </w:tcMar>
            <w:vAlign w:val="center"/>
          </w:tcPr>
          <w:p>
            <w:pPr>
              <w:numPr>
                <w:ilvl w:val="1"/>
                <w:numId w:val="6"/>
              </w:numPr>
              <w:ind w:left="567" w:leftChars="0" w:hanging="567" w:firstLineChars="0"/>
              <w:jc w:val="left"/>
              <w:rPr>
                <w:rFonts w:hint="eastAsia" w:ascii="宋体" w:hAnsi="宋体" w:eastAsia="宋体" w:cs="宋体"/>
                <w:bCs/>
                <w:sz w:val="24"/>
                <w:szCs w:val="24"/>
              </w:rPr>
            </w:pPr>
          </w:p>
        </w:tc>
        <w:tc>
          <w:tcPr>
            <w:tcW w:w="8358" w:type="dxa"/>
          </w:tcPr>
          <w:p>
            <w:pPr>
              <w:widowControl/>
              <w:jc w:val="left"/>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rPr>
              <w:t>铂合金双向压差式流速传感器（1只）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18" w:type="dxa"/>
            <w:tcMar>
              <w:right w:w="284" w:type="dxa"/>
            </w:tcMar>
            <w:vAlign w:val="center"/>
          </w:tcPr>
          <w:p>
            <w:pPr>
              <w:numPr>
                <w:ilvl w:val="1"/>
                <w:numId w:val="6"/>
              </w:numPr>
              <w:ind w:left="567" w:leftChars="0" w:hanging="567" w:firstLineChars="0"/>
              <w:jc w:val="left"/>
              <w:rPr>
                <w:rFonts w:hint="eastAsia" w:ascii="宋体" w:hAnsi="宋体" w:eastAsia="宋体" w:cs="宋体"/>
                <w:bCs/>
                <w:sz w:val="24"/>
                <w:szCs w:val="24"/>
              </w:rPr>
            </w:pPr>
          </w:p>
        </w:tc>
        <w:tc>
          <w:tcPr>
            <w:tcW w:w="8358" w:type="dxa"/>
          </w:tcPr>
          <w:p>
            <w:pPr>
              <w:widowControl/>
              <w:jc w:val="left"/>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rPr>
              <w:t>通讯连接电缆（1套）   连接接头（1套）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18" w:type="dxa"/>
            <w:tcMar>
              <w:right w:w="284" w:type="dxa"/>
            </w:tcMar>
            <w:vAlign w:val="center"/>
          </w:tcPr>
          <w:p>
            <w:pPr>
              <w:numPr>
                <w:ilvl w:val="1"/>
                <w:numId w:val="6"/>
              </w:numPr>
              <w:ind w:left="567" w:leftChars="0" w:hanging="567" w:firstLineChars="0"/>
              <w:jc w:val="left"/>
              <w:rPr>
                <w:rFonts w:hint="eastAsia" w:ascii="宋体" w:hAnsi="宋体" w:eastAsia="宋体" w:cs="宋体"/>
                <w:bCs/>
                <w:sz w:val="24"/>
                <w:szCs w:val="24"/>
              </w:rPr>
            </w:pPr>
          </w:p>
        </w:tc>
        <w:tc>
          <w:tcPr>
            <w:tcW w:w="8358" w:type="dxa"/>
          </w:tcPr>
          <w:p>
            <w:pPr>
              <w:widowControl/>
              <w:jc w:val="left"/>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3升容积定标桶（1只）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18" w:type="dxa"/>
            <w:tcMar>
              <w:right w:w="284" w:type="dxa"/>
            </w:tcMar>
            <w:vAlign w:val="center"/>
          </w:tcPr>
          <w:p>
            <w:pPr>
              <w:numPr>
                <w:ilvl w:val="1"/>
                <w:numId w:val="6"/>
              </w:numPr>
              <w:ind w:left="567" w:leftChars="0" w:hanging="567" w:firstLineChars="0"/>
              <w:jc w:val="left"/>
              <w:rPr>
                <w:rFonts w:hint="eastAsia" w:ascii="宋体" w:hAnsi="宋体" w:eastAsia="宋体" w:cs="宋体"/>
                <w:bCs/>
                <w:sz w:val="24"/>
                <w:szCs w:val="24"/>
              </w:rPr>
            </w:pPr>
          </w:p>
        </w:tc>
        <w:tc>
          <w:tcPr>
            <w:tcW w:w="8358" w:type="dxa"/>
          </w:tcPr>
          <w:p>
            <w:pPr>
              <w:widowControl/>
              <w:jc w:val="left"/>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rPr>
              <w:t>标准阻抗定标器（</w:t>
            </w:r>
            <w:r>
              <w:rPr>
                <w:rStyle w:val="60"/>
                <w:rFonts w:hint="eastAsia" w:ascii="宋体" w:hAnsi="宋体" w:eastAsia="宋体" w:cs="宋体"/>
                <w:sz w:val="24"/>
                <w:szCs w:val="24"/>
              </w:rPr>
              <w:t>1</w:t>
            </w:r>
            <w:r>
              <w:rPr>
                <w:rFonts w:hint="eastAsia" w:ascii="宋体" w:hAnsi="宋体" w:eastAsia="宋体" w:cs="宋体"/>
                <w:color w:val="000000"/>
                <w:sz w:val="24"/>
                <w:szCs w:val="24"/>
                <w:u w:val="none"/>
              </w:rPr>
              <w:t>个） 专用的工作台（1台）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18" w:type="dxa"/>
            <w:tcMar>
              <w:right w:w="284" w:type="dxa"/>
            </w:tcMar>
            <w:vAlign w:val="center"/>
          </w:tcPr>
          <w:p>
            <w:pPr>
              <w:numPr>
                <w:ilvl w:val="1"/>
                <w:numId w:val="6"/>
              </w:numPr>
              <w:ind w:left="567" w:leftChars="0" w:hanging="567" w:firstLineChars="0"/>
              <w:jc w:val="left"/>
              <w:rPr>
                <w:rFonts w:hint="eastAsia" w:ascii="宋体" w:hAnsi="宋体" w:eastAsia="宋体" w:cs="宋体"/>
                <w:bCs/>
                <w:sz w:val="24"/>
                <w:szCs w:val="24"/>
              </w:rPr>
            </w:pPr>
          </w:p>
        </w:tc>
        <w:tc>
          <w:tcPr>
            <w:tcW w:w="8358" w:type="dxa"/>
          </w:tcPr>
          <w:p>
            <w:pPr>
              <w:widowControl/>
              <w:jc w:val="left"/>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rPr>
              <w:t>最新</w:t>
            </w:r>
            <w:r>
              <w:rPr>
                <w:rFonts w:hint="eastAsia" w:ascii="宋体" w:hAnsi="宋体" w:eastAsia="宋体" w:cs="宋体"/>
                <w:kern w:val="0"/>
                <w:sz w:val="24"/>
                <w:szCs w:val="24"/>
              </w:rPr>
              <w:t>脉冲震荡肺功能测定软件、病人数据库管理软件、维修及操作手册软件密码盘（1套）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18" w:type="dxa"/>
            <w:tcMar>
              <w:right w:w="284" w:type="dxa"/>
            </w:tcMar>
            <w:vAlign w:val="center"/>
          </w:tcPr>
          <w:p>
            <w:pPr>
              <w:numPr>
                <w:ilvl w:val="0"/>
                <w:numId w:val="0"/>
              </w:numPr>
              <w:ind w:leftChars="0"/>
              <w:jc w:val="left"/>
              <w:rPr>
                <w:rFonts w:hint="eastAsia" w:ascii="宋体" w:hAnsi="宋体" w:eastAsia="宋体" w:cs="宋体"/>
                <w:bCs/>
                <w:sz w:val="24"/>
                <w:szCs w:val="24"/>
              </w:rPr>
            </w:pPr>
          </w:p>
        </w:tc>
        <w:tc>
          <w:tcPr>
            <w:tcW w:w="8358" w:type="dxa"/>
          </w:tcPr>
          <w:p>
            <w:pPr>
              <w:widowControl/>
              <w:jc w:val="left"/>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rPr>
              <w:t>专用商用计算机（</w:t>
            </w:r>
            <w:r>
              <w:rPr>
                <w:rStyle w:val="60"/>
                <w:rFonts w:hint="eastAsia" w:ascii="宋体" w:hAnsi="宋体" w:eastAsia="宋体" w:cs="宋体"/>
                <w:sz w:val="24"/>
                <w:szCs w:val="24"/>
              </w:rPr>
              <w:t>1</w:t>
            </w:r>
            <w:r>
              <w:rPr>
                <w:rFonts w:hint="eastAsia" w:ascii="宋体" w:hAnsi="宋体" w:eastAsia="宋体" w:cs="宋体"/>
                <w:color w:val="000000"/>
                <w:sz w:val="24"/>
                <w:szCs w:val="24"/>
                <w:u w:val="none"/>
              </w:rPr>
              <w:t>套），</w:t>
            </w:r>
            <w:r>
              <w:rPr>
                <w:rStyle w:val="60"/>
                <w:rFonts w:hint="eastAsia" w:ascii="宋体" w:hAnsi="宋体" w:eastAsia="宋体" w:cs="宋体"/>
                <w:sz w:val="24"/>
                <w:szCs w:val="24"/>
                <w:lang w:val="en-US" w:eastAsia="zh-CN"/>
              </w:rPr>
              <w:t>8</w:t>
            </w:r>
            <w:r>
              <w:rPr>
                <w:rStyle w:val="60"/>
                <w:rFonts w:hint="eastAsia" w:ascii="宋体" w:hAnsi="宋体" w:eastAsia="宋体" w:cs="宋体"/>
                <w:sz w:val="24"/>
                <w:szCs w:val="24"/>
              </w:rPr>
              <w:t>G</w:t>
            </w:r>
            <w:r>
              <w:rPr>
                <w:rFonts w:hint="eastAsia" w:ascii="宋体" w:hAnsi="宋体" w:eastAsia="宋体" w:cs="宋体"/>
                <w:color w:val="000000"/>
                <w:sz w:val="24"/>
                <w:szCs w:val="24"/>
                <w:u w:val="none"/>
              </w:rPr>
              <w:t>内存，</w:t>
            </w:r>
            <w:r>
              <w:rPr>
                <w:rStyle w:val="60"/>
                <w:rFonts w:hint="eastAsia" w:ascii="宋体" w:hAnsi="宋体" w:eastAsia="宋体" w:cs="宋体"/>
                <w:sz w:val="24"/>
                <w:szCs w:val="24"/>
                <w:lang w:val="en-US" w:eastAsia="zh-CN"/>
              </w:rPr>
              <w:t>240</w:t>
            </w:r>
            <w:r>
              <w:rPr>
                <w:rStyle w:val="60"/>
                <w:rFonts w:hint="eastAsia" w:ascii="宋体" w:hAnsi="宋体" w:eastAsia="宋体" w:cs="宋体"/>
                <w:sz w:val="24"/>
                <w:szCs w:val="24"/>
              </w:rPr>
              <w:t>G</w:t>
            </w:r>
            <w:r>
              <w:rPr>
                <w:rStyle w:val="60"/>
                <w:rFonts w:hint="eastAsia" w:ascii="宋体" w:hAnsi="宋体" w:eastAsia="宋体" w:cs="宋体"/>
                <w:sz w:val="24"/>
                <w:szCs w:val="24"/>
                <w:lang w:val="en-US" w:eastAsia="zh-CN"/>
              </w:rPr>
              <w:t>固态</w:t>
            </w:r>
            <w:r>
              <w:rPr>
                <w:rFonts w:hint="eastAsia" w:ascii="宋体" w:hAnsi="宋体" w:eastAsia="宋体" w:cs="宋体"/>
                <w:color w:val="000000"/>
                <w:sz w:val="24"/>
                <w:szCs w:val="24"/>
                <w:u w:val="none"/>
              </w:rPr>
              <w:t>硬盘，包括</w:t>
            </w:r>
            <w:r>
              <w:rPr>
                <w:rStyle w:val="60"/>
                <w:rFonts w:hint="eastAsia" w:ascii="宋体" w:hAnsi="宋体" w:eastAsia="宋体" w:cs="宋体"/>
                <w:sz w:val="24"/>
                <w:szCs w:val="24"/>
              </w:rPr>
              <w:t>19</w:t>
            </w:r>
            <w:r>
              <w:rPr>
                <w:rFonts w:hint="eastAsia" w:ascii="宋体" w:hAnsi="宋体" w:eastAsia="宋体" w:cs="宋体"/>
                <w:color w:val="000000"/>
                <w:sz w:val="24"/>
                <w:szCs w:val="24"/>
                <w:u w:val="none"/>
              </w:rPr>
              <w:t>吋彩色显示器和彩色喷墨打印机</w:t>
            </w:r>
          </w:p>
        </w:tc>
      </w:tr>
    </w:tbl>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cs="宋体"/>
          <w:b/>
          <w:color w:val="auto"/>
          <w:sz w:val="24"/>
          <w:highlight w:val="none"/>
        </w:rPr>
      </w:pPr>
    </w:p>
    <w:p>
      <w:pPr>
        <w:keepNext w:val="0"/>
        <w:keepLines w:val="0"/>
        <w:pageBreakBefore w:val="0"/>
        <w:numPr>
          <w:ilvl w:val="0"/>
          <w:numId w:val="5"/>
        </w:numPr>
        <w:kinsoku/>
        <w:wordWrap/>
        <w:overflowPunct/>
        <w:topLinePunct w:val="0"/>
        <w:autoSpaceDE/>
        <w:autoSpaceDN/>
        <w:bidi w:val="0"/>
        <w:adjustRightInd w:val="0"/>
        <w:snapToGrid w:val="0"/>
        <w:spacing w:line="360" w:lineRule="auto"/>
        <w:ind w:left="0" w:leftChars="0" w:firstLine="0" w:firstLineChars="0"/>
        <w:textAlignment w:val="auto"/>
        <w:outlineLvl w:val="9"/>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售后服务要求：</w:t>
      </w:r>
    </w:p>
    <w:p>
      <w:pPr>
        <w:keepNext w:val="0"/>
        <w:keepLines w:val="0"/>
        <w:pageBreakBefore w:val="0"/>
        <w:numPr>
          <w:ilvl w:val="0"/>
          <w:numId w:val="8"/>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default" w:ascii="宋体" w:hAnsi="宋体" w:cs="宋体"/>
          <w:b w:val="0"/>
          <w:bCs/>
          <w:color w:val="auto"/>
          <w:sz w:val="24"/>
          <w:highlight w:val="none"/>
          <w:lang w:val="en-US" w:eastAsia="zh-CN"/>
        </w:rPr>
      </w:pPr>
      <w:r>
        <w:rPr>
          <w:rFonts w:hint="default" w:ascii="宋体" w:hAnsi="宋体" w:cs="宋体"/>
          <w:b w:val="0"/>
          <w:bCs/>
          <w:color w:val="auto"/>
          <w:sz w:val="24"/>
          <w:highlight w:val="none"/>
          <w:lang w:val="en-US" w:eastAsia="zh-CN"/>
        </w:rPr>
        <w:t>原厂质保≥1年（需出具由厂家或总代理提供的售后服务承诺）</w:t>
      </w:r>
    </w:p>
    <w:p>
      <w:pPr>
        <w:keepNext w:val="0"/>
        <w:keepLines w:val="0"/>
        <w:pageBreakBefore w:val="0"/>
        <w:numPr>
          <w:ilvl w:val="0"/>
          <w:numId w:val="8"/>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default" w:ascii="宋体" w:hAnsi="宋体" w:cs="宋体"/>
          <w:b w:val="0"/>
          <w:bCs/>
          <w:color w:val="auto"/>
          <w:sz w:val="24"/>
          <w:highlight w:val="none"/>
          <w:lang w:val="en-US" w:eastAsia="zh-CN"/>
        </w:rPr>
      </w:pPr>
      <w:r>
        <w:rPr>
          <w:rFonts w:hint="default" w:ascii="宋体" w:hAnsi="宋体" w:cs="宋体"/>
          <w:b w:val="0"/>
          <w:bCs/>
          <w:color w:val="auto"/>
          <w:sz w:val="24"/>
          <w:highlight w:val="none"/>
          <w:lang w:val="en-US" w:eastAsia="zh-CN"/>
        </w:rPr>
        <w:t>维修及服务响应时间：对用户的售后服务要求应在2小时内响应，工程师于24小时内到达现场给出解决方案。</w:t>
      </w:r>
    </w:p>
    <w:p>
      <w:pPr>
        <w:keepNext w:val="0"/>
        <w:keepLines w:val="0"/>
        <w:pageBreakBefore w:val="0"/>
        <w:numPr>
          <w:ilvl w:val="0"/>
          <w:numId w:val="8"/>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default" w:ascii="宋体" w:hAnsi="宋体" w:cs="宋体"/>
          <w:b w:val="0"/>
          <w:bCs/>
          <w:color w:val="auto"/>
          <w:sz w:val="24"/>
          <w:highlight w:val="none"/>
          <w:lang w:val="en-US" w:eastAsia="zh-CN"/>
        </w:rPr>
      </w:pPr>
      <w:r>
        <w:rPr>
          <w:rFonts w:hint="default" w:ascii="宋体" w:hAnsi="宋体" w:cs="宋体"/>
          <w:b w:val="0"/>
          <w:bCs/>
          <w:color w:val="auto"/>
          <w:sz w:val="24"/>
          <w:highlight w:val="none"/>
          <w:lang w:val="en-US" w:eastAsia="zh-CN"/>
        </w:rPr>
        <w:t>在保质期内出现问题，所产生的维修费用（包括零部件费用.运返费用等费用)均由供应商承担；在保质期满后，供应商对仪器应提供终身维修，仅收取零件更换费用，免收任何人工费用。</w:t>
      </w:r>
    </w:p>
    <w:p>
      <w:pPr>
        <w:keepNext w:val="0"/>
        <w:keepLines w:val="0"/>
        <w:pageBreakBefore w:val="0"/>
        <w:numPr>
          <w:ilvl w:val="0"/>
          <w:numId w:val="8"/>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default" w:ascii="宋体" w:hAnsi="宋体" w:cs="宋体"/>
          <w:b w:val="0"/>
          <w:bCs/>
          <w:color w:val="auto"/>
          <w:sz w:val="24"/>
          <w:highlight w:val="none"/>
          <w:lang w:val="en-US" w:eastAsia="zh-CN"/>
        </w:rPr>
      </w:pPr>
      <w:r>
        <w:rPr>
          <w:rFonts w:hint="default" w:ascii="宋体" w:hAnsi="宋体" w:cs="宋体"/>
          <w:b w:val="0"/>
          <w:bCs/>
          <w:color w:val="auto"/>
          <w:sz w:val="24"/>
          <w:highlight w:val="none"/>
          <w:lang w:val="en-US" w:eastAsia="zh-CN"/>
        </w:rPr>
        <w:t>技术培训：卖方应免费对买方操作、维修人员进行一定时期的正规的整套设备操作、维护保养、检测等内容的技术培训。提供操作手册及维护保养、灭菌消毒方法等。</w:t>
      </w:r>
    </w:p>
    <w:p>
      <w:pPr>
        <w:keepNext w:val="0"/>
        <w:keepLines w:val="0"/>
        <w:pageBreakBefore w:val="0"/>
        <w:numPr>
          <w:ilvl w:val="0"/>
          <w:numId w:val="8"/>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default" w:ascii="宋体" w:hAnsi="宋体" w:cs="宋体"/>
          <w:b w:val="0"/>
          <w:bCs/>
          <w:color w:val="auto"/>
          <w:sz w:val="24"/>
          <w:highlight w:val="none"/>
          <w:lang w:val="en-US" w:eastAsia="zh-CN"/>
        </w:rPr>
      </w:pPr>
      <w:r>
        <w:rPr>
          <w:rFonts w:hint="default" w:ascii="宋体" w:hAnsi="宋体" w:cs="宋体"/>
          <w:b w:val="0"/>
          <w:bCs/>
          <w:color w:val="auto"/>
          <w:sz w:val="24"/>
          <w:highlight w:val="none"/>
          <w:lang w:val="en-US" w:eastAsia="zh-CN"/>
        </w:rPr>
        <w:t>质量保证：卖方按配置清单要求，提供原装全新设备。确保其产品质量、性能及技术参数达到买方要求，如不能满足买方要求，则买方有权向卖方提出退换或索赔的要求。</w:t>
      </w:r>
    </w:p>
    <w:p>
      <w:pPr>
        <w:keepNext w:val="0"/>
        <w:keepLines w:val="0"/>
        <w:pageBreakBefore w:val="0"/>
        <w:numPr>
          <w:ilvl w:val="0"/>
          <w:numId w:val="8"/>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default" w:ascii="宋体" w:hAnsi="宋体" w:cs="宋体"/>
          <w:b w:val="0"/>
          <w:bCs/>
          <w:color w:val="auto"/>
          <w:sz w:val="24"/>
          <w:highlight w:val="none"/>
          <w:lang w:val="en-US" w:eastAsia="zh-CN"/>
        </w:rPr>
      </w:pPr>
      <w:r>
        <w:rPr>
          <w:rFonts w:hint="default" w:ascii="宋体" w:hAnsi="宋体" w:cs="宋体"/>
          <w:b w:val="0"/>
          <w:bCs/>
          <w:color w:val="auto"/>
          <w:sz w:val="24"/>
          <w:highlight w:val="none"/>
          <w:lang w:val="en-US" w:eastAsia="zh-CN"/>
        </w:rPr>
        <w:t>设备验收：设备安装后，设备的各项性能指标均能达到招标文件的要求，双方即签署验收文件，设备被视为验收通过。</w:t>
      </w:r>
    </w:p>
    <w:p>
      <w:pPr>
        <w:keepNext w:val="0"/>
        <w:keepLines w:val="0"/>
        <w:pageBreakBefore w:val="0"/>
        <w:numPr>
          <w:ilvl w:val="0"/>
          <w:numId w:val="8"/>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default" w:ascii="宋体" w:hAnsi="宋体" w:cs="宋体"/>
          <w:b w:val="0"/>
          <w:bCs/>
          <w:color w:val="auto"/>
          <w:sz w:val="24"/>
          <w:highlight w:val="none"/>
          <w:lang w:val="en-US" w:eastAsia="zh-CN"/>
        </w:rPr>
      </w:pPr>
      <w:r>
        <w:rPr>
          <w:rFonts w:hint="default" w:ascii="宋体" w:hAnsi="宋体" w:cs="宋体"/>
          <w:b w:val="0"/>
          <w:bCs/>
          <w:color w:val="auto"/>
          <w:sz w:val="24"/>
          <w:highlight w:val="none"/>
          <w:lang w:val="en-US" w:eastAsia="zh-CN"/>
        </w:rPr>
        <w:t>承诺终生免费开放与第三方软件、硬件接口，并提供免费服务。</w:t>
      </w:r>
    </w:p>
    <w:p>
      <w:pPr>
        <w:keepNext w:val="0"/>
        <w:keepLines w:val="0"/>
        <w:pageBreakBefore w:val="0"/>
        <w:numPr>
          <w:ilvl w:val="0"/>
          <w:numId w:val="5"/>
        </w:numPr>
        <w:kinsoku/>
        <w:wordWrap/>
        <w:overflowPunct/>
        <w:topLinePunct w:val="0"/>
        <w:autoSpaceDE/>
        <w:autoSpaceDN/>
        <w:bidi w:val="0"/>
        <w:adjustRightInd w:val="0"/>
        <w:snapToGrid w:val="0"/>
        <w:spacing w:line="360" w:lineRule="auto"/>
        <w:ind w:left="0" w:leftChars="0" w:firstLine="0" w:firstLineChars="0"/>
        <w:textAlignment w:val="auto"/>
        <w:outlineLvl w:val="9"/>
        <w:rPr>
          <w:rFonts w:hint="eastAsia" w:ascii="宋体" w:hAnsi="宋体" w:cs="宋体"/>
          <w:b/>
          <w:color w:val="auto"/>
          <w:sz w:val="24"/>
          <w:highlight w:val="none"/>
        </w:rPr>
      </w:pPr>
      <w:r>
        <w:rPr>
          <w:rFonts w:hint="eastAsia" w:ascii="宋体" w:hAnsi="宋体" w:cs="宋体"/>
          <w:b/>
          <w:color w:val="auto"/>
          <w:sz w:val="24"/>
          <w:highlight w:val="none"/>
        </w:rPr>
        <w:t>付款及结算方式</w:t>
      </w:r>
    </w:p>
    <w:p>
      <w:pPr>
        <w:keepNext w:val="0"/>
        <w:keepLines w:val="0"/>
        <w:pageBreakBefore w:val="0"/>
        <w:numPr>
          <w:ilvl w:val="0"/>
          <w:numId w:val="9"/>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本项目无预付款，按固定总价结算，结算货币为人民币。</w:t>
      </w:r>
    </w:p>
    <w:p>
      <w:pPr>
        <w:keepNext w:val="0"/>
        <w:keepLines w:val="0"/>
        <w:pageBreakBefore w:val="0"/>
        <w:numPr>
          <w:ilvl w:val="0"/>
          <w:numId w:val="9"/>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ascii="宋体" w:hAnsi="宋体" w:cs="宋体"/>
          <w:b/>
          <w:color w:val="auto"/>
          <w:sz w:val="36"/>
          <w:szCs w:val="36"/>
          <w:highlight w:val="none"/>
        </w:rPr>
      </w:pPr>
      <w:r>
        <w:rPr>
          <w:rFonts w:hint="eastAsia" w:ascii="宋体" w:hAnsi="宋体" w:cs="宋体"/>
          <w:b w:val="0"/>
          <w:bCs/>
          <w:color w:val="auto"/>
          <w:sz w:val="24"/>
          <w:highlight w:val="none"/>
          <w:lang w:val="en-US" w:eastAsia="zh-CN"/>
        </w:rPr>
        <w:t>货物经采购人验收合格后，在2024年末支付供应商合同款90%，余款在项目质保期满后结清（无息）。</w:t>
      </w:r>
    </w:p>
    <w:p>
      <w:pPr>
        <w:numPr>
          <w:ilvl w:val="0"/>
          <w:numId w:val="5"/>
        </w:numPr>
        <w:ind w:left="0" w:leftChars="0" w:firstLine="0" w:firstLineChars="0"/>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报价要求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b/>
          <w:color w:val="auto"/>
          <w:sz w:val="36"/>
          <w:szCs w:val="36"/>
          <w:highlight w:val="none"/>
        </w:rPr>
      </w:pPr>
      <w:r>
        <w:rPr>
          <w:rFonts w:hint="eastAsia" w:ascii="宋体" w:hAnsi="宋体" w:cs="宋体"/>
          <w:b w:val="0"/>
          <w:bCs/>
          <w:color w:val="auto"/>
          <w:sz w:val="24"/>
          <w:szCs w:val="24"/>
          <w:highlight w:val="none"/>
        </w:rPr>
        <w:t>本项目按固定总价进行报价，总价不得超过本项目最高限价，否则作无效响应处理。报价除包括所投货物本身的价格及保证其产品正常运行的辅助设备、备品备件的价格外，还应包括产品的安装费、调试费、检测验收费、及到指定交货地点的运输费、保险费、税费、培训费、技术服务、售后服务及保修等一切费用。后期成交单位不得以任何形式向采购人收取关于本项目的其他任何费用</w:t>
      </w:r>
      <w:r>
        <w:rPr>
          <w:rFonts w:hint="eastAsia" w:ascii="宋体" w:hAnsi="宋体" w:cs="宋体"/>
          <w:b w:val="0"/>
          <w:bCs/>
          <w:color w:val="auto"/>
          <w:sz w:val="24"/>
          <w:szCs w:val="24"/>
          <w:highlight w:val="none"/>
          <w:lang w:eastAsia="zh-CN"/>
        </w:rPr>
        <w:t>。</w:t>
      </w:r>
      <w:r>
        <w:rPr>
          <w:rFonts w:hint="eastAsia" w:ascii="宋体" w:hAnsi="宋体" w:cs="宋体"/>
          <w:b/>
          <w:color w:val="auto"/>
          <w:sz w:val="36"/>
          <w:szCs w:val="36"/>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24"/>
          <w:highlight w:val="none"/>
          <w:lang w:eastAsia="zh-CN"/>
        </w:rPr>
      </w:pPr>
      <w:r>
        <w:rPr>
          <w:rFonts w:hint="eastAsia" w:ascii="宋体" w:hAnsi="宋体" w:cs="宋体"/>
          <w:b/>
          <w:color w:val="auto"/>
          <w:sz w:val="36"/>
          <w:szCs w:val="36"/>
          <w:highlight w:val="none"/>
        </w:rPr>
        <w:t>第三章</w:t>
      </w:r>
      <w:r>
        <w:rPr>
          <w:rFonts w:hint="eastAsia" w:ascii="宋体" w:hAnsi="宋体" w:cs="宋体"/>
          <w:b/>
          <w:sz w:val="36"/>
          <w:szCs w:val="36"/>
        </w:rPr>
        <w:t>　</w:t>
      </w:r>
      <w:r>
        <w:rPr>
          <w:rFonts w:hint="eastAsia" w:ascii="宋体" w:hAnsi="宋体" w:cs="宋体"/>
          <w:b/>
          <w:color w:val="auto"/>
          <w:sz w:val="36"/>
          <w:szCs w:val="36"/>
          <w:highlight w:val="none"/>
        </w:rPr>
        <w:t>响应文件的</w:t>
      </w:r>
      <w:r>
        <w:rPr>
          <w:rFonts w:hint="eastAsia" w:ascii="宋体" w:hAnsi="宋体" w:cs="宋体"/>
          <w:b/>
          <w:color w:val="auto"/>
          <w:sz w:val="36"/>
          <w:szCs w:val="36"/>
          <w:highlight w:val="none"/>
          <w:lang w:eastAsia="zh-CN"/>
        </w:rPr>
        <w:t>组成</w:t>
      </w:r>
    </w:p>
    <w:p>
      <w:pPr>
        <w:spacing w:line="500" w:lineRule="exact"/>
        <w:ind w:firstLine="480" w:firstLineChars="200"/>
        <w:jc w:val="left"/>
        <w:rPr>
          <w:rFonts w:hint="eastAsia" w:ascii="宋体" w:hAnsi="宋体" w:cs="宋体"/>
          <w:b w:val="0"/>
          <w:bCs w:val="0"/>
          <w:sz w:val="24"/>
        </w:rPr>
      </w:pPr>
      <w:bookmarkStart w:id="0" w:name="_Toc2071"/>
      <w:r>
        <w:rPr>
          <w:rFonts w:hint="eastAsia" w:ascii="宋体" w:hAnsi="宋体" w:cs="宋体"/>
          <w:b w:val="0"/>
          <w:bCs w:val="0"/>
          <w:sz w:val="24"/>
        </w:rPr>
        <w:t>（一）</w:t>
      </w:r>
      <w:r>
        <w:rPr>
          <w:rFonts w:hint="eastAsia" w:ascii="宋体" w:hAnsi="宋体" w:cs="宋体"/>
          <w:b w:val="0"/>
          <w:bCs w:val="0"/>
          <w:sz w:val="24"/>
          <w:lang w:eastAsia="zh-CN"/>
        </w:rPr>
        <w:t>响应文件</w:t>
      </w:r>
      <w:r>
        <w:rPr>
          <w:rFonts w:hint="eastAsia" w:ascii="宋体" w:hAnsi="宋体" w:cs="宋体"/>
          <w:b w:val="0"/>
          <w:bCs w:val="0"/>
          <w:sz w:val="24"/>
        </w:rPr>
        <w:t>封面</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二</w:t>
      </w:r>
      <w:r>
        <w:rPr>
          <w:rFonts w:hint="eastAsia" w:ascii="宋体" w:hAnsi="宋体" w:cs="宋体"/>
          <w:b w:val="0"/>
          <w:bCs w:val="0"/>
          <w:sz w:val="24"/>
        </w:rPr>
        <w:t>）</w:t>
      </w:r>
      <w:r>
        <w:rPr>
          <w:rFonts w:hint="eastAsia" w:ascii="宋体" w:hAnsi="宋体" w:cs="宋体"/>
          <w:b w:val="0"/>
          <w:bCs w:val="0"/>
          <w:sz w:val="24"/>
          <w:lang w:eastAsia="zh-CN"/>
        </w:rPr>
        <w:t>询价响应函</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（三）</w:t>
      </w:r>
      <w:r>
        <w:rPr>
          <w:rFonts w:hint="eastAsia" w:ascii="宋体" w:hAnsi="宋体" w:cs="宋体"/>
          <w:b w:val="0"/>
          <w:bCs w:val="0"/>
          <w:sz w:val="24"/>
        </w:rPr>
        <w:t>符合政府采购供应商资格书面声明</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四</w:t>
      </w:r>
      <w:r>
        <w:rPr>
          <w:rFonts w:hint="eastAsia" w:ascii="宋体" w:hAnsi="宋体" w:cs="宋体"/>
          <w:b w:val="0"/>
          <w:bCs w:val="0"/>
          <w:sz w:val="24"/>
        </w:rPr>
        <w:t>）</w:t>
      </w:r>
      <w:r>
        <w:rPr>
          <w:rFonts w:hint="eastAsia" w:ascii="宋体" w:hAnsi="宋体" w:cs="宋体"/>
          <w:b w:val="0"/>
          <w:bCs w:val="0"/>
          <w:sz w:val="24"/>
          <w:lang w:eastAsia="zh-CN"/>
        </w:rPr>
        <w:t>报价一览表</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五</w:t>
      </w:r>
      <w:r>
        <w:rPr>
          <w:rFonts w:hint="eastAsia" w:ascii="宋体" w:hAnsi="宋体" w:cs="宋体"/>
          <w:b w:val="0"/>
          <w:bCs w:val="0"/>
          <w:sz w:val="24"/>
        </w:rPr>
        <w:t>）报价明细表</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六</w:t>
      </w:r>
      <w:r>
        <w:rPr>
          <w:rFonts w:hint="eastAsia" w:ascii="宋体" w:hAnsi="宋体" w:cs="宋体"/>
          <w:b w:val="0"/>
          <w:bCs w:val="0"/>
          <w:sz w:val="24"/>
        </w:rPr>
        <w:t>）技术要求响应及偏离表</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七</w:t>
      </w:r>
      <w:r>
        <w:rPr>
          <w:rFonts w:hint="eastAsia" w:ascii="宋体" w:hAnsi="宋体" w:cs="宋体"/>
          <w:b w:val="0"/>
          <w:bCs w:val="0"/>
          <w:sz w:val="24"/>
        </w:rPr>
        <w:t>）项目</w:t>
      </w:r>
      <w:r>
        <w:rPr>
          <w:rFonts w:hint="eastAsia" w:ascii="宋体" w:hAnsi="宋体" w:cs="宋体"/>
          <w:b w:val="0"/>
          <w:bCs w:val="0"/>
          <w:sz w:val="24"/>
          <w:lang w:eastAsia="zh-CN"/>
        </w:rPr>
        <w:t>技术方案、质量保证、</w:t>
      </w:r>
      <w:r>
        <w:rPr>
          <w:rFonts w:hint="eastAsia" w:ascii="宋体" w:hAnsi="宋体" w:cs="宋体"/>
          <w:b w:val="0"/>
          <w:bCs w:val="0"/>
          <w:sz w:val="24"/>
        </w:rPr>
        <w:t>服务承诺</w:t>
      </w:r>
      <w:r>
        <w:rPr>
          <w:rFonts w:hint="eastAsia" w:ascii="宋体" w:hAnsi="宋体" w:cs="宋体"/>
          <w:b w:val="0"/>
          <w:bCs w:val="0"/>
          <w:sz w:val="24"/>
          <w:lang w:eastAsia="zh-CN"/>
        </w:rPr>
        <w:t>等</w:t>
      </w:r>
    </w:p>
    <w:p>
      <w:pPr>
        <w:spacing w:line="500" w:lineRule="exact"/>
        <w:ind w:firstLine="480" w:firstLineChars="200"/>
        <w:jc w:val="left"/>
        <w:rPr>
          <w:rFonts w:hint="eastAsia" w:ascii="宋体" w:hAnsi="宋体" w:eastAsia="宋体" w:cs="宋体"/>
          <w:b w:val="0"/>
          <w:bCs w:val="0"/>
          <w:sz w:val="24"/>
          <w:lang w:val="en-US" w:eastAsia="zh-CN"/>
        </w:rPr>
      </w:pPr>
      <w:r>
        <w:rPr>
          <w:rFonts w:hint="eastAsia" w:ascii="宋体" w:hAnsi="宋体" w:cs="宋体"/>
          <w:b w:val="0"/>
          <w:bCs w:val="0"/>
          <w:sz w:val="24"/>
          <w:lang w:eastAsia="zh-CN"/>
        </w:rPr>
        <w:t>（八）</w:t>
      </w:r>
      <w:r>
        <w:rPr>
          <w:rFonts w:hint="eastAsia" w:ascii="宋体" w:hAnsi="宋体" w:cs="宋体"/>
          <w:b w:val="0"/>
          <w:bCs w:val="0"/>
          <w:sz w:val="24"/>
        </w:rPr>
        <w:t>资格、资信证明文件</w:t>
      </w:r>
      <w:r>
        <w:rPr>
          <w:rFonts w:hint="eastAsia" w:ascii="宋体" w:hAnsi="宋体" w:cs="宋体"/>
          <w:b w:val="0"/>
          <w:bCs w:val="0"/>
          <w:sz w:val="24"/>
          <w:lang w:val="en-US" w:eastAsia="zh-CN"/>
        </w:rPr>
        <w:t>(</w:t>
      </w:r>
      <w:r>
        <w:rPr>
          <w:rFonts w:hint="eastAsia" w:ascii="宋体" w:hAnsi="宋体" w:cs="宋体"/>
          <w:b w:val="0"/>
          <w:bCs w:val="0"/>
          <w:sz w:val="24"/>
        </w:rPr>
        <w:t>根据询价文件要求自行拟定包含但不仅限于营业执照、资质条件证书等各类资格及业绩证明等必要证明文件</w:t>
      </w:r>
      <w:r>
        <w:rPr>
          <w:rFonts w:hint="eastAsia" w:ascii="宋体" w:hAnsi="宋体" w:cs="宋体"/>
          <w:b w:val="0"/>
          <w:bCs w:val="0"/>
          <w:sz w:val="24"/>
          <w:lang w:val="en-US" w:eastAsia="zh-CN"/>
        </w:rPr>
        <w:t>)</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九</w:t>
      </w:r>
      <w:r>
        <w:rPr>
          <w:rFonts w:hint="eastAsia" w:ascii="宋体" w:hAnsi="宋体" w:cs="宋体"/>
          <w:b w:val="0"/>
          <w:bCs w:val="0"/>
          <w:sz w:val="24"/>
        </w:rPr>
        <w:t>）其他评审相关材料</w:t>
      </w: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jc w:val="both"/>
        <w:rPr>
          <w:rFonts w:hint="eastAsia" w:ascii="宋体" w:hAnsi="宋体" w:cs="宋体"/>
          <w:b/>
          <w:color w:val="auto"/>
          <w:sz w:val="36"/>
          <w:szCs w:val="36"/>
          <w:highlight w:val="none"/>
        </w:rPr>
      </w:pPr>
    </w:p>
    <w:p>
      <w:pPr>
        <w:pageBreakBefore w:val="0"/>
        <w:kinsoku/>
        <w:wordWrap/>
        <w:topLinePunct w:val="0"/>
        <w:bidi w:val="0"/>
        <w:adjustRightInd w:val="0"/>
        <w:snapToGrid w:val="0"/>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四</w:t>
      </w:r>
      <w:r>
        <w:rPr>
          <w:rFonts w:hint="eastAsia" w:ascii="宋体" w:hAnsi="宋体" w:cs="宋体"/>
          <w:b/>
          <w:color w:val="auto"/>
          <w:sz w:val="36"/>
          <w:szCs w:val="36"/>
          <w:highlight w:val="none"/>
        </w:rPr>
        <w:t>章　响应文件的格式</w:t>
      </w:r>
      <w:bookmarkEnd w:id="0"/>
    </w:p>
    <w:p>
      <w:pPr>
        <w:pageBreakBefore w:val="0"/>
        <w:kinsoku/>
        <w:wordWrap/>
        <w:topLinePunct w:val="0"/>
        <w:bidi w:val="0"/>
        <w:adjustRightInd w:val="0"/>
        <w:snapToGrid w:val="0"/>
        <w:spacing w:line="360" w:lineRule="auto"/>
        <w:jc w:val="both"/>
        <w:rPr>
          <w:rFonts w:ascii="宋体" w:hAnsi="宋体" w:cs="宋体"/>
          <w:color w:val="auto"/>
          <w:sz w:val="72"/>
          <w:highlight w:val="none"/>
        </w:rPr>
      </w:pP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响</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应</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文</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件</w:t>
      </w:r>
    </w:p>
    <w:p>
      <w:pPr>
        <w:pageBreakBefore w:val="0"/>
        <w:kinsoku/>
        <w:wordWrap/>
        <w:topLinePunct w:val="0"/>
        <w:bidi w:val="0"/>
        <w:adjustRightInd w:val="0"/>
        <w:snapToGrid w:val="0"/>
        <w:spacing w:line="360" w:lineRule="auto"/>
        <w:jc w:val="center"/>
        <w:rPr>
          <w:rFonts w:ascii="宋体" w:hAnsi="宋体" w:cs="宋体"/>
          <w:color w:val="auto"/>
          <w:sz w:val="30"/>
          <w:highlight w:val="none"/>
        </w:rPr>
      </w:pPr>
      <w:r>
        <w:rPr>
          <w:rFonts w:hint="eastAsia" w:ascii="宋体" w:hAnsi="宋体" w:cs="宋体"/>
          <w:color w:val="auto"/>
          <w:sz w:val="30"/>
        </w:rPr>
        <w:t>（正/副本）</w:t>
      </w:r>
    </w:p>
    <w:p>
      <w:pPr>
        <w:pageBreakBefore w:val="0"/>
        <w:kinsoku/>
        <w:wordWrap/>
        <w:topLinePunct w:val="0"/>
        <w:bidi w:val="0"/>
        <w:adjustRightInd w:val="0"/>
        <w:snapToGrid w:val="0"/>
        <w:spacing w:line="360" w:lineRule="auto"/>
        <w:rPr>
          <w:rFonts w:ascii="宋体" w:hAnsi="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 xml:space="preserve">编号：               </w:t>
      </w:r>
    </w:p>
    <w:p>
      <w:pPr>
        <w:pageBreakBefore w:val="0"/>
        <w:kinsoku/>
        <w:wordWrap/>
        <w:topLinePunct w:val="0"/>
        <w:bidi w:val="0"/>
        <w:adjustRightInd w:val="0"/>
        <w:snapToGrid w:val="0"/>
        <w:spacing w:line="360" w:lineRule="auto"/>
        <w:ind w:firstLine="1200" w:firstLineChars="400"/>
        <w:rPr>
          <w:rFonts w:ascii="宋体" w:hAnsi="宋体" w:cs="宋体"/>
          <w:color w:val="auto"/>
          <w:kern w:val="0"/>
          <w:sz w:val="30"/>
          <w:highlight w:val="none"/>
        </w:rPr>
      </w:pPr>
      <w:r>
        <w:rPr>
          <w:rFonts w:hint="eastAsia" w:ascii="宋体" w:hAnsi="宋体" w:cs="宋体"/>
          <w:color w:val="auto"/>
          <w:sz w:val="30"/>
          <w:highlight w:val="none"/>
        </w:rPr>
        <w:t>项目名称：</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lang w:eastAsia="zh-CN"/>
        </w:rPr>
        <w:t>供应商（盖章）</w:t>
      </w:r>
      <w:r>
        <w:rPr>
          <w:rFonts w:hint="eastAsia" w:ascii="宋体" w:hAnsi="宋体" w:cs="宋体"/>
          <w:color w:val="auto"/>
          <w:sz w:val="30"/>
          <w:highlight w:val="none"/>
        </w:rPr>
        <w:t>：</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法人或授权委托人（签字或盖章）</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pPr>
        <w:pageBreakBefore w:val="0"/>
        <w:kinsoku/>
        <w:wordWrap/>
        <w:topLinePunct w:val="0"/>
        <w:bidi w:val="0"/>
        <w:adjustRightInd w:val="0"/>
        <w:snapToGrid w:val="0"/>
        <w:spacing w:line="360" w:lineRule="auto"/>
        <w:jc w:val="center"/>
        <w:rPr>
          <w:rFonts w:ascii="宋体" w:hAnsi="宋体" w:cs="宋体"/>
          <w:color w:val="auto"/>
          <w:sz w:val="30"/>
          <w:highlight w:val="none"/>
        </w:rPr>
      </w:pPr>
    </w:p>
    <w:p>
      <w:pPr>
        <w:pageBreakBefore w:val="0"/>
        <w:kinsoku/>
        <w:wordWrap/>
        <w:topLinePunct w:val="0"/>
        <w:bidi w:val="0"/>
        <w:adjustRightInd w:val="0"/>
        <w:snapToGrid w:val="0"/>
        <w:spacing w:line="360" w:lineRule="auto"/>
        <w:jc w:val="center"/>
        <w:rPr>
          <w:rFonts w:ascii="宋体" w:hAnsi="宋体" w:cs="宋体"/>
          <w:b/>
          <w:bCs/>
          <w:color w:val="auto"/>
          <w:sz w:val="24"/>
          <w:highlight w:val="none"/>
        </w:rPr>
      </w:pPr>
      <w:r>
        <w:rPr>
          <w:rFonts w:hint="eastAsia" w:ascii="宋体" w:hAnsi="宋体" w:cs="宋体"/>
          <w:color w:val="auto"/>
          <w:sz w:val="30"/>
          <w:highlight w:val="none"/>
        </w:rPr>
        <w:t>二○二</w:t>
      </w:r>
      <w:r>
        <w:rPr>
          <w:rFonts w:hint="eastAsia" w:ascii="宋体" w:hAnsi="宋体" w:cs="宋体"/>
          <w:color w:val="auto"/>
          <w:sz w:val="30"/>
          <w:highlight w:val="none"/>
          <w:lang w:val="en-US" w:eastAsia="zh-CN"/>
        </w:rPr>
        <w:t>三</w:t>
      </w:r>
      <w:r>
        <w:rPr>
          <w:rFonts w:hint="eastAsia" w:ascii="宋体" w:hAnsi="宋体" w:cs="宋体"/>
          <w:color w:val="auto"/>
          <w:sz w:val="30"/>
          <w:highlight w:val="none"/>
        </w:rPr>
        <w:t>年  月  日</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spacing w:line="348" w:lineRule="auto"/>
        <w:rPr>
          <w:rFonts w:ascii="宋体" w:hAnsi="宋体" w:cs="宋体"/>
        </w:rPr>
      </w:pPr>
      <w:r>
        <w:rPr>
          <w:rFonts w:hint="eastAsia" w:ascii="宋体" w:hAnsi="宋体" w:cs="宋体"/>
          <w:b/>
          <w:bCs/>
          <w:sz w:val="24"/>
        </w:rPr>
        <w:t>附</w:t>
      </w:r>
      <w:r>
        <w:rPr>
          <w:rFonts w:hint="eastAsia" w:ascii="宋体" w:hAnsi="宋体" w:cs="宋体"/>
          <w:b/>
          <w:bCs/>
          <w:sz w:val="24"/>
          <w:lang w:val="en-US" w:eastAsia="zh-CN"/>
        </w:rPr>
        <w:t>1</w:t>
      </w:r>
      <w:r>
        <w:rPr>
          <w:rFonts w:hint="eastAsia" w:ascii="宋体" w:hAnsi="宋体" w:cs="宋体"/>
          <w:b/>
          <w:bCs/>
          <w:sz w:val="24"/>
        </w:rPr>
        <w:t>：</w:t>
      </w:r>
    </w:p>
    <w:p>
      <w:pPr>
        <w:spacing w:line="400" w:lineRule="exact"/>
        <w:jc w:val="center"/>
        <w:rPr>
          <w:rFonts w:ascii="宋体" w:hAnsi="宋体" w:cs="宋体"/>
          <w:b/>
          <w:bCs/>
          <w:sz w:val="32"/>
          <w:szCs w:val="32"/>
        </w:rPr>
      </w:pPr>
      <w:r>
        <w:rPr>
          <w:rFonts w:hint="eastAsia" w:ascii="宋体" w:hAnsi="宋体" w:cs="宋体"/>
          <w:b/>
          <w:bCs/>
          <w:sz w:val="32"/>
          <w:szCs w:val="32"/>
        </w:rPr>
        <w:t>法定代表人资格证明书（法定代表人使用）</w:t>
      </w:r>
    </w:p>
    <w:p>
      <w:pPr>
        <w:pStyle w:val="20"/>
        <w:rPr>
          <w:rFonts w:ascii="宋体" w:hAnsi="宋体" w:cs="宋体"/>
        </w:rPr>
      </w:pPr>
    </w:p>
    <w:p>
      <w:pPr>
        <w:snapToGrid w:val="0"/>
        <w:spacing w:line="360" w:lineRule="auto"/>
        <w:ind w:firstLine="720" w:firstLineChars="300"/>
        <w:rPr>
          <w:rFonts w:ascii="宋体" w:hAnsi="宋体" w:cs="宋体"/>
          <w:sz w:val="24"/>
        </w:rPr>
      </w:pPr>
      <w:r>
        <w:rPr>
          <w:rFonts w:hint="eastAsia" w:ascii="宋体" w:hAnsi="宋体" w:cs="宋体"/>
          <w:sz w:val="24"/>
        </w:rPr>
        <w:t>本人（姓名）系 （单位）的法定代表人。在项目采购的活动中，以我单位的名义领取</w:t>
      </w:r>
      <w:r>
        <w:rPr>
          <w:rFonts w:hint="eastAsia" w:ascii="宋体" w:hAnsi="宋体" w:cs="宋体"/>
          <w:sz w:val="24"/>
          <w:lang w:eastAsia="zh-CN"/>
        </w:rPr>
        <w:t>询价文件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协商、签订合同书以及执行一切与此有关的事项。特此证明。</w:t>
      </w:r>
    </w:p>
    <w:p>
      <w:pPr>
        <w:snapToGrid w:val="0"/>
        <w:spacing w:line="360" w:lineRule="auto"/>
        <w:ind w:firstLine="720" w:firstLineChars="300"/>
        <w:rPr>
          <w:rFonts w:ascii="宋体" w:hAnsi="宋体" w:cs="宋体"/>
          <w:sz w:val="24"/>
        </w:rPr>
      </w:pPr>
    </w:p>
    <w:tbl>
      <w:tblPr>
        <w:tblStyle w:val="21"/>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rPr>
              <w:t>法定代表人签名或盖章：</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rPr>
              <w:t>日期：   年    月    日</w:t>
            </w:r>
          </w:p>
        </w:tc>
      </w:tr>
    </w:tbl>
    <w:p>
      <w:pPr>
        <w:snapToGrid w:val="0"/>
        <w:spacing w:line="360" w:lineRule="auto"/>
        <w:ind w:firstLine="720" w:firstLineChars="300"/>
        <w:rPr>
          <w:rFonts w:ascii="宋体" w:hAnsi="宋体" w:cs="宋体"/>
          <w:sz w:val="24"/>
        </w:rPr>
      </w:pPr>
    </w:p>
    <w:p>
      <w:pPr>
        <w:spacing w:line="360" w:lineRule="auto"/>
        <w:rPr>
          <w:rFonts w:ascii="宋体" w:hAnsi="宋体" w:cs="宋体"/>
          <w:sz w:val="24"/>
        </w:rPr>
      </w:pPr>
      <w:r>
        <w:rPr>
          <w:rFonts w:hint="eastAsia" w:ascii="宋体" w:hAnsi="宋体" w:cs="宋体"/>
          <w:sz w:val="24"/>
        </w:rPr>
        <w:t>法定代表人身份证复印件：</w:t>
      </w:r>
    </w:p>
    <w:p>
      <w:pPr>
        <w:spacing w:line="360" w:lineRule="auto"/>
        <w:rPr>
          <w:rFonts w:ascii="宋体" w:hAnsi="宋体" w:cs="宋体"/>
          <w:szCs w:val="21"/>
        </w:rPr>
      </w:pPr>
    </w:p>
    <w:p>
      <w:pPr>
        <w:pStyle w:val="5"/>
        <w:rPr>
          <w:rFonts w:hAnsi="宋体" w:cs="宋体"/>
        </w:rPr>
      </w:pPr>
      <w:r>
        <w:rPr>
          <w:rFonts w:hAnsi="宋体" w:cs="宋体"/>
        </w:rPr>
        <w:pict>
          <v:shape id="_x0000_s2058" o:spid="_x0000_s2058" o:spt="202" type="#_x0000_t202" style="position:absolute;left:0pt;margin-left:224.9pt;margin-top:15.25pt;height:76.95pt;width:46.95pt;z-index:251662336;mso-width-relative:page;mso-height-relative:page;" filled="t" stroked="f" coordsize="21600,21600" o:gfxdata="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hyytDaAAAACgEAAA8AAAAAAAAAAQAgAAAA&#10;IgAAAGRycy9kb3ducmV2LnhtbFBLAQIUABQAAAAIAIdO4kDdnEKqCQIAACMEAAAOAAAAAAAAAAEA&#10;IAAAACkBAABkcnMvZTJvRG9jLnhtbFBLBQYAAAAABgAGAFkBAACkBQAAAAA=&#10;">
            <v:path/>
            <v:fill type="gradient" on="t" angle="90" focus="100%" focussize="0f,0f">
              <o:fill type="gradientUnscaled" v:ext="backwardCompatible"/>
            </v:fill>
            <v:stroke on="f" weight="1.25pt" joinstyle="miter"/>
            <v:imagedata o:title=""/>
            <o:lock v:ext="edit"/>
            <v:textbox style="layout-flow:vertical-ideographic;">
              <w:txbxContent>
                <w:p>
                  <w:pPr>
                    <w:jc w:val="center"/>
                    <w:rPr>
                      <w:color w:val="FF0000"/>
                      <w:sz w:val="28"/>
                      <w:szCs w:val="28"/>
                    </w:rPr>
                  </w:pPr>
                  <w:r>
                    <w:rPr>
                      <w:rFonts w:hint="eastAsia"/>
                      <w:color w:val="FF0000"/>
                      <w:sz w:val="28"/>
                      <w:szCs w:val="28"/>
                    </w:rPr>
                    <w:t>骑缝公章</w:t>
                  </w:r>
                </w:p>
              </w:txbxContent>
            </v:textbox>
          </v:shape>
        </w:pict>
      </w:r>
      <w:r>
        <w:rPr>
          <w:rFonts w:hint="eastAsia" w:hAnsi="宋体" w:cs="宋体"/>
          <w:b/>
          <w:szCs w:val="28"/>
        </w:rPr>
        <w:drawing>
          <wp:inline distT="0" distB="0" distL="114300" distR="114300">
            <wp:extent cx="5756910" cy="1370965"/>
            <wp:effectExtent l="0" t="0" r="15240" b="63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7"/>
                    <a:stretch>
                      <a:fillRect/>
                    </a:stretch>
                  </pic:blipFill>
                  <pic:spPr>
                    <a:xfrm>
                      <a:off x="0" y="0"/>
                      <a:ext cx="5756910" cy="1370965"/>
                    </a:xfrm>
                    <a:prstGeom prst="rect">
                      <a:avLst/>
                    </a:prstGeom>
                    <a:noFill/>
                    <a:ln w="9525">
                      <a:noFill/>
                    </a:ln>
                  </pic:spPr>
                </pic:pic>
              </a:graphicData>
            </a:graphic>
          </wp:inline>
        </w:drawing>
      </w:r>
    </w:p>
    <w:p>
      <w:pPr>
        <w:spacing w:line="400" w:lineRule="exact"/>
        <w:ind w:firstLine="480" w:firstLineChars="200"/>
        <w:jc w:val="left"/>
        <w:rPr>
          <w:rFonts w:ascii="宋体" w:hAnsi="宋体" w:cs="宋体"/>
          <w:bCs/>
          <w:sz w:val="24"/>
        </w:rPr>
      </w:pPr>
    </w:p>
    <w:p>
      <w:pPr>
        <w:spacing w:line="400" w:lineRule="exact"/>
        <w:ind w:firstLine="2530" w:firstLineChars="1050"/>
        <w:rPr>
          <w:rFonts w:ascii="宋体" w:hAnsi="宋体" w:cs="宋体"/>
          <w:b/>
          <w:bCs/>
          <w:sz w:val="24"/>
        </w:rPr>
      </w:pPr>
      <w:r>
        <w:rPr>
          <w:rFonts w:hint="eastAsia" w:ascii="宋体" w:hAnsi="宋体" w:cs="宋体"/>
          <w:b/>
          <w:bCs/>
          <w:sz w:val="24"/>
        </w:rPr>
        <w:br w:type="page"/>
      </w:r>
    </w:p>
    <w:p>
      <w:pPr>
        <w:spacing w:line="400" w:lineRule="exact"/>
        <w:rPr>
          <w:rFonts w:ascii="宋体" w:hAnsi="宋体" w:cs="宋体"/>
          <w:b/>
          <w:bCs/>
          <w:sz w:val="24"/>
        </w:rPr>
      </w:pPr>
      <w:r>
        <w:rPr>
          <w:rFonts w:hint="eastAsia" w:ascii="宋体" w:hAnsi="宋体" w:cs="宋体"/>
          <w:b/>
          <w:bCs/>
          <w:sz w:val="24"/>
        </w:rPr>
        <w:t>附</w:t>
      </w:r>
      <w:r>
        <w:rPr>
          <w:rFonts w:hint="eastAsia" w:ascii="宋体" w:hAnsi="宋体" w:cs="宋体"/>
          <w:b/>
          <w:bCs/>
          <w:sz w:val="24"/>
          <w:lang w:val="en-US" w:eastAsia="zh-CN"/>
        </w:rPr>
        <w:t>2</w:t>
      </w:r>
      <w:r>
        <w:rPr>
          <w:rFonts w:hint="eastAsia" w:ascii="宋体" w:hAnsi="宋体" w:cs="宋体"/>
          <w:b/>
          <w:bCs/>
          <w:sz w:val="24"/>
        </w:rPr>
        <w:t>：</w:t>
      </w:r>
    </w:p>
    <w:p>
      <w:pPr>
        <w:spacing w:line="360" w:lineRule="auto"/>
        <w:jc w:val="center"/>
        <w:rPr>
          <w:rFonts w:ascii="宋体" w:hAnsi="宋体" w:cs="宋体"/>
          <w:b/>
          <w:bCs/>
          <w:sz w:val="24"/>
        </w:rPr>
      </w:pPr>
      <w:r>
        <w:rPr>
          <w:rFonts w:hint="eastAsia" w:ascii="宋体" w:hAnsi="宋体" w:cs="宋体"/>
          <w:b/>
          <w:bCs/>
          <w:sz w:val="32"/>
          <w:szCs w:val="32"/>
        </w:rPr>
        <w:t>授权委托书（代理人使用）</w:t>
      </w:r>
    </w:p>
    <w:p>
      <w:pPr>
        <w:pStyle w:val="20"/>
        <w:rPr>
          <w:rFonts w:ascii="宋体" w:hAnsi="宋体" w:cs="宋体"/>
        </w:rPr>
      </w:pPr>
    </w:p>
    <w:p>
      <w:pPr>
        <w:snapToGrid w:val="0"/>
        <w:spacing w:line="360" w:lineRule="auto"/>
        <w:ind w:firstLine="480" w:firstLineChars="200"/>
        <w:rPr>
          <w:rFonts w:ascii="宋体" w:hAnsi="宋体" w:cs="宋体"/>
          <w:sz w:val="24"/>
        </w:rPr>
      </w:pPr>
      <w:r>
        <w:rPr>
          <w:rFonts w:hint="eastAsia" w:ascii="宋体" w:hAnsi="宋体" w:cs="宋体"/>
          <w:sz w:val="24"/>
        </w:rPr>
        <w:t>本授权委托书宣告：本人（姓名）系（单位）的法定代表人，现授权委托（姓名）为我单位代理人，该代理人有权在项目采购的活动中，以我单位的名义领取</w:t>
      </w:r>
      <w:r>
        <w:rPr>
          <w:rFonts w:hint="eastAsia" w:ascii="宋体" w:hAnsi="宋体" w:cs="宋体"/>
          <w:sz w:val="24"/>
          <w:lang w:eastAsia="zh-CN"/>
        </w:rPr>
        <w:t>询价文件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w:t>
      </w:r>
    </w:p>
    <w:p>
      <w:pPr>
        <w:snapToGrid w:val="0"/>
        <w:spacing w:line="360" w:lineRule="auto"/>
        <w:ind w:firstLine="480" w:firstLineChars="200"/>
        <w:rPr>
          <w:rFonts w:ascii="宋体" w:hAnsi="宋体" w:cs="宋体"/>
          <w:sz w:val="24"/>
        </w:rPr>
      </w:pPr>
      <w:r>
        <w:rPr>
          <w:rFonts w:hint="eastAsia" w:ascii="宋体" w:hAnsi="宋体" w:cs="宋体"/>
          <w:sz w:val="24"/>
        </w:rPr>
        <w:t>代理人在其权限范围及代理期限内签署的一切有关合同、协议和文件，我单位均予以认可并愿承担相应的法律责任。</w:t>
      </w:r>
    </w:p>
    <w:p>
      <w:pPr>
        <w:snapToGrid w:val="0"/>
        <w:spacing w:line="360" w:lineRule="auto"/>
        <w:ind w:firstLine="720" w:firstLineChars="300"/>
        <w:rPr>
          <w:rFonts w:ascii="宋体" w:hAnsi="宋体" w:cs="宋体"/>
          <w:sz w:val="24"/>
        </w:rPr>
      </w:pPr>
      <w:r>
        <w:rPr>
          <w:rFonts w:hint="eastAsia" w:ascii="宋体" w:hAnsi="宋体" w:cs="宋体"/>
          <w:sz w:val="24"/>
        </w:rPr>
        <w:t>委托期限：至本项目结束或新的授权委托书送到之日。代理人无转委托权。</w:t>
      </w:r>
    </w:p>
    <w:tbl>
      <w:tblPr>
        <w:tblStyle w:val="21"/>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授权代表签名或盖章：</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法定代表人签名或盖章：</w:t>
            </w:r>
          </w:p>
        </w:tc>
      </w:tr>
      <w:tr>
        <w:tblPrEx>
          <w:tblCellMar>
            <w:top w:w="0" w:type="dxa"/>
            <w:left w:w="108" w:type="dxa"/>
            <w:bottom w:w="0" w:type="dxa"/>
            <w:right w:w="108" w:type="dxa"/>
          </w:tblCellMar>
        </w:tblPrEx>
        <w:trPr>
          <w:trHeight w:val="80" w:hRule="atLeast"/>
        </w:trPr>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日期：   年    月    日</w:t>
            </w:r>
          </w:p>
        </w:tc>
      </w:tr>
    </w:tbl>
    <w:p>
      <w:pPr>
        <w:spacing w:line="360" w:lineRule="auto"/>
        <w:rPr>
          <w:rFonts w:ascii="宋体" w:hAnsi="宋体" w:cs="宋体"/>
          <w:sz w:val="24"/>
        </w:rPr>
      </w:pPr>
      <w:r>
        <w:rPr>
          <w:rFonts w:hint="eastAsia" w:ascii="宋体" w:hAnsi="宋体" w:cs="宋体"/>
          <w:sz w:val="24"/>
        </w:rPr>
        <w:t>法定代表人身份证复印件：</w:t>
      </w:r>
    </w:p>
    <w:p>
      <w:pPr>
        <w:pStyle w:val="5"/>
        <w:rPr>
          <w:rFonts w:hAnsi="宋体" w:cs="宋体"/>
        </w:rPr>
      </w:pPr>
      <w:r>
        <w:rPr>
          <w:rFonts w:hAnsi="宋体" w:cs="宋体"/>
        </w:rPr>
        <w:pict>
          <v:shape id="文本框 1" o:spid="_x0000_s2059" o:spt="202" type="#_x0000_t202" style="position:absolute;left:0pt;margin-left:211.3pt;margin-top:15.1pt;height:76.95pt;width:46.95pt;z-index:251663360;mso-width-relative:page;mso-height-relative:page;" filled="t" stroked="f" coordsize="21600,21600" o:gfxdata="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w5aktgAAAAKAQAADwAAAAAAAAABACAAAAAi&#10;AAAAZHJzL2Rvd25yZXYueG1sUEsBAhQAFAAAAAgAh07iQPvZ36UKAgAAIwQAAA4AAAAAAAAAAQAg&#10;AAAAJwEAAGRycy9lMm9Eb2MueG1sUEsFBgAAAAAGAAYAWQEAAKMFAAAAAA==&#10;">
            <v:path/>
            <v:fill type="gradient" on="t" angle="90" focus="100%" focussize="0f,0f">
              <o:fill type="gradientUnscaled" v:ext="backwardCompatible"/>
            </v:fill>
            <v:stroke on="f" weight="1.25pt" joinstyle="miter"/>
            <v:imagedata o:title=""/>
            <o:lock v:ext="edit"/>
            <v:textbox style="layout-flow:vertical-ideographic;">
              <w:txbxContent>
                <w:p>
                  <w:pPr>
                    <w:jc w:val="center"/>
                    <w:rPr>
                      <w:color w:val="FF0000"/>
                      <w:sz w:val="28"/>
                      <w:szCs w:val="28"/>
                    </w:rPr>
                  </w:pPr>
                  <w:r>
                    <w:rPr>
                      <w:rFonts w:hint="eastAsia"/>
                      <w:color w:val="FF0000"/>
                      <w:sz w:val="28"/>
                      <w:szCs w:val="28"/>
                    </w:rPr>
                    <w:t>骑缝公章</w:t>
                  </w:r>
                </w:p>
              </w:txbxContent>
            </v:textbox>
          </v:shape>
        </w:pict>
      </w:r>
      <w:r>
        <w:rPr>
          <w:rFonts w:hint="eastAsia" w:hAnsi="宋体" w:cs="宋体"/>
          <w:b/>
          <w:szCs w:val="28"/>
        </w:rPr>
        <w:drawing>
          <wp:inline distT="0" distB="0" distL="114300" distR="114300">
            <wp:extent cx="5431155" cy="1293495"/>
            <wp:effectExtent l="0" t="0" r="17145" b="190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inline>
        </w:drawing>
      </w:r>
    </w:p>
    <w:p>
      <w:pPr>
        <w:spacing w:line="360" w:lineRule="auto"/>
        <w:rPr>
          <w:rFonts w:hint="eastAsia" w:ascii="宋体" w:hAnsi="宋体" w:cs="宋体"/>
          <w:sz w:val="24"/>
        </w:rPr>
      </w:pPr>
      <w:r>
        <w:rPr>
          <w:rFonts w:hint="eastAsia" w:ascii="宋体" w:hAnsi="宋体" w:cs="宋体"/>
          <w:sz w:val="24"/>
          <w:lang w:eastAsia="zh-CN"/>
        </w:rPr>
        <w:t>授</w:t>
      </w:r>
      <w:r>
        <w:rPr>
          <w:rFonts w:hint="eastAsia" w:ascii="宋体" w:hAnsi="宋体" w:cs="宋体"/>
          <w:sz w:val="24"/>
        </w:rPr>
        <w:t>代表人身份证复印件：</w:t>
      </w:r>
    </w:p>
    <w:p>
      <w:pPr>
        <w:pStyle w:val="45"/>
        <w:spacing w:line="380" w:lineRule="exact"/>
        <w:rPr>
          <w:rFonts w:hint="eastAsia" w:hAnsi="宋体" w:eastAsia="宋体" w:cs="宋体"/>
          <w:b/>
          <w:sz w:val="24"/>
          <w:szCs w:val="24"/>
        </w:rPr>
      </w:pPr>
      <w:r>
        <w:rPr>
          <w:rFonts w:hAnsi="宋体" w:cs="宋体"/>
        </w:rPr>
        <w:pict>
          <v:shape id="_x0000_s2060" o:spid="_x0000_s2060" o:spt="202" type="#_x0000_t202" style="position:absolute;left:0pt;margin-left:213.55pt;margin-top:17.5pt;height:76.95pt;width:46.95pt;z-index:251664384;mso-width-relative:page;mso-height-relative:page;" filled="t" stroked="f" coordsize="21600,21600" o:gfxdata="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w5aktgAAAAKAQAADwAAAAAAAAABACAAAAAi&#10;AAAAZHJzL2Rvd25yZXYueG1sUEsBAhQAFAAAAAgAh07iQPvZ36UKAgAAIwQAAA4AAAAAAAAAAQAg&#10;AAAAJwEAAGRycy9lMm9Eb2MueG1sUEsFBgAAAAAGAAYAWQEAAKMFAAAAAA==&#10;">
            <v:path/>
            <v:fill type="gradient" on="t" angle="90" focus="100%" focussize="0f,0f">
              <o:fill type="gradientUnscaled" v:ext="backwardCompatible"/>
            </v:fill>
            <v:stroke on="f" weight="1.25pt" joinstyle="miter"/>
            <v:imagedata o:title=""/>
            <o:lock v:ext="edit"/>
            <v:textbox style="layout-flow:vertical-ideographic;">
              <w:txbxContent>
                <w:p>
                  <w:pPr>
                    <w:jc w:val="center"/>
                    <w:rPr>
                      <w:color w:val="FF0000"/>
                      <w:sz w:val="28"/>
                      <w:szCs w:val="28"/>
                    </w:rPr>
                  </w:pPr>
                  <w:r>
                    <w:rPr>
                      <w:rFonts w:hint="eastAsia"/>
                      <w:color w:val="FF0000"/>
                      <w:sz w:val="28"/>
                      <w:szCs w:val="28"/>
                    </w:rPr>
                    <w:t>骑缝公章</w:t>
                  </w:r>
                </w:p>
              </w:txbxContent>
            </v:textbox>
          </v:shape>
        </w:pict>
      </w:r>
      <w:r>
        <w:rPr>
          <w:rFonts w:hint="eastAsia" w:hAnsi="宋体" w:cs="宋体"/>
          <w:b/>
          <w:szCs w:val="28"/>
        </w:rPr>
        <w:drawing>
          <wp:anchor distT="0" distB="0" distL="114935" distR="114935" simplePos="0" relativeHeight="251660288" behindDoc="1" locked="0" layoutInCell="1" allowOverlap="1">
            <wp:simplePos x="0" y="0"/>
            <wp:positionH relativeFrom="column">
              <wp:posOffset>302260</wp:posOffset>
            </wp:positionH>
            <wp:positionV relativeFrom="paragraph">
              <wp:posOffset>75565</wp:posOffset>
            </wp:positionV>
            <wp:extent cx="5431155" cy="1293495"/>
            <wp:effectExtent l="0" t="0" r="17145" b="1905"/>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anchor>
        </w:drawing>
      </w: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备注：</w:t>
      </w: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1、法定代表人参加投标的，提供法人资格证明和本人身份证原件。</w:t>
      </w: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2、委托代理人参加投标的，提供授权委托书和本人身份证原件。</w:t>
      </w:r>
    </w:p>
    <w:p>
      <w:pPr>
        <w:pStyle w:val="45"/>
        <w:spacing w:line="380" w:lineRule="exact"/>
        <w:rPr>
          <w:rFonts w:hint="eastAsia" w:hAnsi="宋体" w:eastAsia="宋体" w:cs="宋体"/>
          <w:b/>
          <w:sz w:val="24"/>
          <w:szCs w:val="24"/>
        </w:rPr>
      </w:pPr>
    </w:p>
    <w:p>
      <w:pPr>
        <w:rPr>
          <w:rFonts w:hint="eastAsia" w:hAnsi="宋体" w:eastAsia="宋体" w:cs="宋体"/>
          <w:b/>
          <w:color w:val="auto"/>
          <w:sz w:val="24"/>
          <w:szCs w:val="24"/>
        </w:rPr>
      </w:pPr>
      <w:r>
        <w:rPr>
          <w:rFonts w:hint="eastAsia" w:hAnsi="宋体" w:eastAsia="宋体" w:cs="宋体"/>
          <w:b/>
          <w:color w:val="auto"/>
          <w:sz w:val="24"/>
          <w:szCs w:val="24"/>
        </w:rPr>
        <w:br w:type="page"/>
      </w:r>
    </w:p>
    <w:p>
      <w:pPr>
        <w:pStyle w:val="45"/>
        <w:spacing w:line="380" w:lineRule="exact"/>
        <w:rPr>
          <w:rFonts w:hint="eastAsia" w:ascii="宋体" w:hAnsi="宋体" w:eastAsia="宋体" w:cs="宋体"/>
          <w:b/>
          <w:color w:val="auto"/>
          <w:sz w:val="24"/>
          <w:szCs w:val="24"/>
        </w:rPr>
      </w:pPr>
      <w:r>
        <w:rPr>
          <w:rFonts w:hint="eastAsia" w:hAnsi="宋体" w:eastAsia="宋体" w:cs="宋体"/>
          <w:b/>
          <w:color w:val="auto"/>
          <w:sz w:val="24"/>
          <w:szCs w:val="24"/>
        </w:rPr>
        <w:t>附</w:t>
      </w:r>
      <w:r>
        <w:rPr>
          <w:rFonts w:hint="eastAsia" w:hAnsi="宋体" w:eastAsia="宋体" w:cs="宋体"/>
          <w:b/>
          <w:color w:val="auto"/>
          <w:sz w:val="24"/>
          <w:szCs w:val="24"/>
          <w:lang w:val="en-US" w:eastAsia="zh-CN"/>
        </w:rPr>
        <w:t>3</w:t>
      </w:r>
      <w:r>
        <w:rPr>
          <w:rFonts w:hint="eastAsia" w:hAnsi="宋体" w:eastAsia="宋体" w:cs="宋体"/>
          <w:b/>
          <w:color w:val="auto"/>
          <w:sz w:val="24"/>
          <w:szCs w:val="24"/>
        </w:rPr>
        <w:t>：</w:t>
      </w:r>
    </w:p>
    <w:p>
      <w:pPr>
        <w:keepNext w:val="0"/>
        <w:keepLines w:val="0"/>
        <w:pageBreakBefore w:val="0"/>
        <w:widowControl w:val="0"/>
        <w:kinsoku/>
        <w:wordWrap/>
        <w:overflowPunct/>
        <w:topLinePunct w:val="0"/>
        <w:autoSpaceDE/>
        <w:autoSpaceDN/>
        <w:bidi w:val="0"/>
        <w:adjustRightInd/>
        <w:snapToGrid/>
        <w:spacing w:after="157" w:afterLines="50" w:line="240" w:lineRule="auto"/>
        <w:jc w:val="center"/>
        <w:textAlignment w:val="auto"/>
        <w:rPr>
          <w:rFonts w:hint="eastAsia" w:ascii="宋体" w:hAnsi="宋体" w:eastAsia="宋体" w:cs="宋体"/>
          <w:b/>
          <w:bCs/>
          <w:sz w:val="32"/>
          <w:szCs w:val="32"/>
        </w:rPr>
      </w:pPr>
      <w:r>
        <w:rPr>
          <w:rFonts w:hint="eastAsia" w:ascii="宋体" w:hAnsi="宋体" w:cs="宋体"/>
          <w:b/>
          <w:bCs/>
          <w:sz w:val="32"/>
          <w:szCs w:val="32"/>
          <w:lang w:eastAsia="zh-CN"/>
        </w:rPr>
        <w:t>询价响应函</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致</w:t>
      </w:r>
      <w:r>
        <w:rPr>
          <w:rFonts w:hint="eastAsia" w:ascii="宋体" w:hAnsi="宋体" w:eastAsia="宋体" w:cs="宋体"/>
          <w:kern w:val="0"/>
          <w:sz w:val="24"/>
          <w:szCs w:val="24"/>
          <w:lang w:eastAsia="zh-CN"/>
        </w:rPr>
        <w:t>：常州</w:t>
      </w:r>
      <w:r>
        <w:rPr>
          <w:rFonts w:hint="eastAsia" w:ascii="宋体" w:hAnsi="宋体" w:cs="宋体"/>
          <w:kern w:val="0"/>
          <w:sz w:val="24"/>
          <w:szCs w:val="24"/>
          <w:lang w:eastAsia="zh-CN"/>
        </w:rPr>
        <w:t>新禾</w:t>
      </w:r>
      <w:r>
        <w:rPr>
          <w:rFonts w:hint="eastAsia" w:ascii="宋体" w:hAnsi="宋体" w:eastAsia="宋体" w:cs="宋体"/>
          <w:kern w:val="0"/>
          <w:sz w:val="24"/>
          <w:szCs w:val="24"/>
          <w:lang w:eastAsia="zh-CN"/>
        </w:rPr>
        <w:t>招投标有限公司</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我方收到</w:t>
      </w:r>
      <w:r>
        <w:rPr>
          <w:rFonts w:hint="eastAsia" w:ascii="宋体" w:hAnsi="宋体" w:eastAsia="宋体" w:cs="宋体"/>
          <w:sz w:val="24"/>
          <w:szCs w:val="24"/>
          <w:lang w:eastAsia="zh-CN"/>
        </w:rPr>
        <w:t>贵单位</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cs="宋体"/>
          <w:sz w:val="24"/>
          <w:szCs w:val="24"/>
          <w:lang w:eastAsia="zh-CN"/>
        </w:rPr>
        <w:t>询价文件</w:t>
      </w:r>
      <w:r>
        <w:rPr>
          <w:rFonts w:hint="eastAsia" w:ascii="宋体" w:hAnsi="宋体" w:eastAsia="宋体" w:cs="宋体"/>
          <w:sz w:val="24"/>
          <w:szCs w:val="24"/>
        </w:rPr>
        <w:t>，经仔细阅读和研究，我们决定参加该项目的</w:t>
      </w:r>
      <w:r>
        <w:rPr>
          <w:rFonts w:hint="eastAsia" w:ascii="宋体" w:hAnsi="宋体" w:cs="宋体"/>
          <w:sz w:val="24"/>
          <w:szCs w:val="24"/>
          <w:lang w:eastAsia="zh-CN"/>
        </w:rPr>
        <w:t>报价</w:t>
      </w:r>
      <w:r>
        <w:rPr>
          <w:rFonts w:hint="eastAsia" w:ascii="宋体" w:hAnsi="宋体" w:eastAsia="宋体" w:cs="宋体"/>
          <w:sz w:val="24"/>
          <w:szCs w:val="24"/>
        </w:rPr>
        <w:t>，承诺</w:t>
      </w:r>
      <w:r>
        <w:rPr>
          <w:rFonts w:hint="eastAsia" w:ascii="宋体" w:hAnsi="宋体" w:eastAsia="宋体" w:cs="宋体"/>
          <w:kern w:val="0"/>
          <w:sz w:val="24"/>
          <w:szCs w:val="24"/>
        </w:rPr>
        <w:t>如下：</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1.按</w:t>
      </w:r>
      <w:r>
        <w:rPr>
          <w:rFonts w:hint="eastAsia" w:ascii="宋体" w:hAnsi="宋体" w:cs="宋体"/>
          <w:kern w:val="0"/>
          <w:sz w:val="24"/>
          <w:szCs w:val="24"/>
          <w:lang w:eastAsia="zh-CN"/>
        </w:rPr>
        <w:t>询价文件</w:t>
      </w:r>
      <w:r>
        <w:rPr>
          <w:rFonts w:hint="eastAsia" w:ascii="宋体" w:hAnsi="宋体" w:eastAsia="宋体" w:cs="宋体"/>
          <w:kern w:val="0"/>
          <w:sz w:val="24"/>
          <w:szCs w:val="24"/>
        </w:rPr>
        <w:t>规定的各项要求，向买方提供所需货物、服务。</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2.</w:t>
      </w:r>
      <w:r>
        <w:rPr>
          <w:rFonts w:hint="eastAsia" w:ascii="宋体" w:hAnsi="宋体" w:eastAsia="宋体" w:cs="宋体"/>
          <w:kern w:val="0"/>
          <w:sz w:val="24"/>
          <w:szCs w:val="24"/>
        </w:rPr>
        <w:t>愿意提供询价文件中要求所有资料，并保证完全真实准确。</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3.</w:t>
      </w:r>
      <w:r>
        <w:rPr>
          <w:rFonts w:hint="eastAsia" w:ascii="宋体" w:hAnsi="宋体" w:eastAsia="宋体" w:cs="宋体"/>
          <w:kern w:val="0"/>
          <w:sz w:val="24"/>
          <w:szCs w:val="24"/>
        </w:rPr>
        <w:t>我单位认为采购单位有权决定成交供应商，还认为政府采购最低报价是成交的主要条件，但不是唯一条件。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4.</w:t>
      </w:r>
      <w:r>
        <w:rPr>
          <w:rFonts w:hint="eastAsia" w:ascii="宋体" w:hAnsi="宋体" w:eastAsia="宋体" w:cs="宋体"/>
          <w:kern w:val="0"/>
          <w:sz w:val="24"/>
          <w:szCs w:val="24"/>
        </w:rPr>
        <w:t>我单位如果未按询价文件要求、合同规定等提出的各项承诺履行义务，愿意接受相应处罚。</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5.</w:t>
      </w:r>
      <w:r>
        <w:rPr>
          <w:rFonts w:hint="eastAsia" w:ascii="宋体" w:hAnsi="宋体" w:eastAsia="宋体" w:cs="宋体"/>
          <w:kern w:val="0"/>
          <w:sz w:val="24"/>
          <w:szCs w:val="24"/>
        </w:rPr>
        <w:t>响应文件中所有关于资格文件、附件材料说明及证明陈述均是真实准确的，若有虚假和违背，我公司愿意承担由此而产生的一切后果。</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6.一旦我方成交，我方将根据</w:t>
      </w:r>
      <w:r>
        <w:rPr>
          <w:rFonts w:hint="eastAsia" w:ascii="宋体" w:hAnsi="宋体" w:cs="宋体"/>
          <w:kern w:val="0"/>
          <w:sz w:val="24"/>
          <w:szCs w:val="24"/>
          <w:lang w:eastAsia="zh-CN"/>
        </w:rPr>
        <w:t>询价文件</w:t>
      </w:r>
      <w:r>
        <w:rPr>
          <w:rFonts w:hint="eastAsia" w:ascii="宋体" w:hAnsi="宋体" w:eastAsia="宋体" w:cs="宋体"/>
          <w:kern w:val="0"/>
          <w:sz w:val="24"/>
          <w:szCs w:val="24"/>
        </w:rPr>
        <w:t>的规定，严格履行合同的责任和义务，并保证在</w:t>
      </w:r>
      <w:r>
        <w:rPr>
          <w:rFonts w:hint="eastAsia" w:ascii="宋体" w:hAnsi="宋体" w:cs="宋体"/>
          <w:kern w:val="0"/>
          <w:sz w:val="24"/>
          <w:szCs w:val="24"/>
          <w:lang w:eastAsia="zh-CN"/>
        </w:rPr>
        <w:t>询价文件</w:t>
      </w:r>
      <w:r>
        <w:rPr>
          <w:rFonts w:hint="eastAsia" w:ascii="宋体" w:hAnsi="宋体" w:eastAsia="宋体" w:cs="宋体"/>
          <w:kern w:val="0"/>
          <w:sz w:val="24"/>
          <w:szCs w:val="24"/>
        </w:rPr>
        <w:t>规定的时间完成项目，交付买方验收、使用。</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供应商（盖章）：  </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法定代表人或授权代表（签名或盖章）：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电话：                            传真：</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地址：                            邮编：</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开户名称：</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开户银行：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rPr>
        <w:t xml:space="preserve">    开户账号：</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highlight w:val="non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rPr>
          <w:rFonts w:hint="eastAsia" w:ascii="宋体" w:hAnsi="宋体" w:eastAsia="宋体"/>
          <w:b/>
          <w:bCs/>
          <w:color w:val="auto"/>
          <w:sz w:val="24"/>
          <w:szCs w:val="24"/>
        </w:rPr>
      </w:pPr>
      <w:r>
        <w:rPr>
          <w:rFonts w:hint="eastAsia" w:ascii="宋体" w:hAnsi="宋体" w:eastAsia="宋体"/>
          <w:b/>
          <w:bCs/>
          <w:color w:val="auto"/>
          <w:sz w:val="24"/>
          <w:szCs w:val="24"/>
        </w:rPr>
        <w:br w:type="page"/>
      </w:r>
    </w:p>
    <w:p>
      <w:pPr>
        <w:pageBreakBefore w:val="0"/>
        <w:kinsoku/>
        <w:wordWrap/>
        <w:topLinePunct w:val="0"/>
        <w:bidi w:val="0"/>
        <w:adjustRightInd w:val="0"/>
        <w:snapToGrid w:val="0"/>
        <w:spacing w:line="360" w:lineRule="auto"/>
        <w:rPr>
          <w:rFonts w:ascii="宋体" w:hAnsi="宋体" w:cs="黑体"/>
          <w:color w:val="auto"/>
          <w:sz w:val="28"/>
          <w:szCs w:val="28"/>
        </w:rPr>
      </w:pPr>
      <w:r>
        <w:rPr>
          <w:rFonts w:hint="eastAsia" w:ascii="宋体" w:hAnsi="宋体" w:eastAsia="宋体"/>
          <w:b/>
          <w:bCs/>
          <w:color w:val="auto"/>
          <w:sz w:val="24"/>
          <w:szCs w:val="24"/>
        </w:rPr>
        <w:t>附</w:t>
      </w:r>
      <w:r>
        <w:rPr>
          <w:rFonts w:hint="eastAsia" w:ascii="宋体" w:hAnsi="宋体"/>
          <w:b/>
          <w:bCs/>
          <w:color w:val="auto"/>
          <w:sz w:val="24"/>
          <w:szCs w:val="24"/>
          <w:lang w:val="en-US" w:eastAsia="zh-CN"/>
        </w:rPr>
        <w:t>4</w:t>
      </w:r>
      <w:r>
        <w:rPr>
          <w:rFonts w:hint="eastAsia" w:ascii="宋体" w:hAnsi="宋体" w:eastAsia="宋体"/>
          <w:b/>
          <w:bCs/>
          <w:color w:val="auto"/>
          <w:sz w:val="24"/>
          <w:szCs w:val="24"/>
        </w:rPr>
        <w:t>：</w:t>
      </w:r>
    </w:p>
    <w:p>
      <w:pPr>
        <w:pStyle w:val="5"/>
        <w:keepNext w:val="0"/>
        <w:keepLines w:val="0"/>
        <w:pageBreakBefore w:val="0"/>
        <w:widowControl w:val="0"/>
        <w:kinsoku/>
        <w:wordWrap/>
        <w:overflowPunct w:val="0"/>
        <w:topLinePunct w:val="0"/>
        <w:autoSpaceDE w:val="0"/>
        <w:autoSpaceDN w:val="0"/>
        <w:bidi w:val="0"/>
        <w:adjustRightInd w:val="0"/>
        <w:snapToGrid/>
        <w:spacing w:after="157" w:afterLines="50" w:line="240" w:lineRule="auto"/>
        <w:ind w:firstLine="0"/>
        <w:jc w:val="center"/>
        <w:textAlignment w:val="auto"/>
        <w:rPr>
          <w:rFonts w:hAnsi="宋体" w:cs="宋体"/>
          <w:b/>
          <w:color w:val="auto"/>
          <w:sz w:val="32"/>
          <w:szCs w:val="32"/>
        </w:rPr>
      </w:pPr>
      <w:r>
        <w:rPr>
          <w:rFonts w:hint="eastAsia" w:hAnsi="宋体" w:cs="宋体"/>
          <w:b/>
          <w:color w:val="auto"/>
          <w:sz w:val="32"/>
          <w:szCs w:val="32"/>
          <w:lang w:eastAsia="zh-CN"/>
        </w:rPr>
        <w:t>符合政府采购供应商资格</w:t>
      </w:r>
      <w:r>
        <w:rPr>
          <w:rFonts w:hint="eastAsia" w:hAnsi="宋体" w:cs="宋体"/>
          <w:b/>
          <w:color w:val="auto"/>
          <w:sz w:val="32"/>
          <w:szCs w:val="32"/>
        </w:rPr>
        <w:t>书面声明</w:t>
      </w:r>
    </w:p>
    <w:p>
      <w:pPr>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rPr>
        <w:t>我单位参与本项目报价，郑重声明：我单位未被列入失信被执行人、重大税收违法案件当事人、政府采购严重违法失信行记录名单及存在其他不符合《中华人民共和国政府采购法》第二十二条规定条件。</w:t>
      </w:r>
    </w:p>
    <w:p>
      <w:pPr>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rPr>
        <w:t>我</w:t>
      </w:r>
      <w:r>
        <w:rPr>
          <w:rFonts w:hint="eastAsia" w:ascii="宋体" w:hAnsi="宋体"/>
          <w:color w:val="auto"/>
          <w:sz w:val="24"/>
          <w:lang w:eastAsia="zh-CN"/>
        </w:rPr>
        <w:t>方</w:t>
      </w:r>
      <w:r>
        <w:rPr>
          <w:rFonts w:hint="eastAsia" w:ascii="宋体" w:hAnsi="宋体"/>
          <w:color w:val="auto"/>
          <w:sz w:val="24"/>
        </w:rPr>
        <w:t>参加本次采购活动前 3 年内，在经营活动中无重大违法活动记录，没有因违法经营受到刑事处罚或者责令停产停业、吊销许可证或者执照、较大数额罚款等行政处罚。</w:t>
      </w:r>
    </w:p>
    <w:p>
      <w:pPr>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rPr>
        <w:t xml:space="preserve">我单位对上述声明的真实性负责。如有虚假，将依法承担相应责任。 </w:t>
      </w:r>
    </w:p>
    <w:p>
      <w:pPr>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rPr>
        <w:t>特此声明。</w:t>
      </w:r>
    </w:p>
    <w:p>
      <w:pPr>
        <w:adjustRightInd w:val="0"/>
        <w:snapToGrid w:val="0"/>
        <w:spacing w:line="360" w:lineRule="auto"/>
        <w:rPr>
          <w:rFonts w:hint="eastAsia" w:ascii="宋体" w:hAnsi="宋体"/>
          <w:color w:val="auto"/>
          <w:sz w:val="24"/>
          <w:lang w:eastAsia="zh-CN"/>
        </w:rPr>
      </w:pPr>
    </w:p>
    <w:p>
      <w:pPr>
        <w:adjustRightInd w:val="0"/>
        <w:snapToGrid w:val="0"/>
        <w:spacing w:line="360" w:lineRule="auto"/>
        <w:rPr>
          <w:rFonts w:hint="eastAsia"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pPr>
        <w:adjustRightInd w:val="0"/>
        <w:snapToGrid w:val="0"/>
        <w:spacing w:line="360" w:lineRule="auto"/>
        <w:rPr>
          <w:rFonts w:ascii="宋体" w:hAnsi="宋体" w:cs="宋体"/>
          <w:b/>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pPr>
        <w:pageBreakBefore w:val="0"/>
        <w:kinsoku/>
        <w:wordWrap/>
        <w:topLinePunct w:val="0"/>
        <w:bidi w:val="0"/>
        <w:adjustRightInd w:val="0"/>
        <w:snapToGrid w:val="0"/>
        <w:spacing w:line="360" w:lineRule="auto"/>
        <w:rPr>
          <w:rFonts w:hint="eastAsia" w:ascii="宋体" w:hAnsi="宋体" w:cs="宋体"/>
          <w:b/>
          <w:color w:val="auto"/>
          <w:sz w:val="24"/>
          <w:highlight w:val="none"/>
        </w:rPr>
      </w:pPr>
    </w:p>
    <w:p>
      <w:pPr>
        <w:pageBreakBefore w:val="0"/>
        <w:kinsoku/>
        <w:wordWrap/>
        <w:topLinePunct w:val="0"/>
        <w:bidi w:val="0"/>
        <w:adjustRightInd w:val="0"/>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br w:type="page"/>
      </w:r>
    </w:p>
    <w:p>
      <w:pPr>
        <w:pageBreakBefore w:val="0"/>
        <w:kinsoku/>
        <w:wordWrap/>
        <w:topLinePunct w:val="0"/>
        <w:bidi w:val="0"/>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w:t>
      </w:r>
    </w:p>
    <w:p>
      <w:pPr>
        <w:pageBreakBefore w:val="0"/>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报价一览表</w:t>
      </w:r>
    </w:p>
    <w:p>
      <w:pPr>
        <w:pStyle w:val="47"/>
        <w:pageBreakBefore w:val="0"/>
        <w:kinsoku/>
        <w:wordWrap/>
        <w:topLinePunct w:val="0"/>
        <w:bidi w:val="0"/>
        <w:adjustRightInd w:val="0"/>
        <w:snapToGrid w:val="0"/>
        <w:spacing w:line="360" w:lineRule="auto"/>
        <w:ind w:firstLine="480"/>
        <w:rPr>
          <w:rFonts w:ascii="宋体" w:hAnsi="宋体" w:cs="宋体"/>
          <w:color w:val="auto"/>
          <w:szCs w:val="24"/>
          <w:highlight w:val="none"/>
        </w:rPr>
      </w:pPr>
    </w:p>
    <w:p>
      <w:pPr>
        <w:pageBreakBefore w:val="0"/>
        <w:kinsoku/>
        <w:wordWrap/>
        <w:topLinePunct w:val="0"/>
        <w:bidi w:val="0"/>
        <w:adjustRightInd w:val="0"/>
        <w:snapToGrid w:val="0"/>
        <w:spacing w:line="360" w:lineRule="auto"/>
        <w:jc w:val="right"/>
        <w:rPr>
          <w:rFonts w:ascii="宋体" w:hAnsi="宋体" w:cs="宋体"/>
          <w:color w:val="auto"/>
          <w:sz w:val="24"/>
          <w:szCs w:val="24"/>
          <w:highlight w:val="none"/>
        </w:rPr>
      </w:pPr>
      <w:r>
        <w:rPr>
          <w:rFonts w:hint="eastAsia" w:ascii="宋体" w:hAnsi="宋体" w:cs="宋体"/>
          <w:color w:val="auto"/>
          <w:sz w:val="24"/>
          <w:szCs w:val="24"/>
          <w:highlight w:val="none"/>
        </w:rPr>
        <w:t>单位（元）：人民币</w:t>
      </w:r>
    </w:p>
    <w:tbl>
      <w:tblPr>
        <w:tblStyle w:val="21"/>
        <w:tblW w:w="4999" w:type="pct"/>
        <w:jc w:val="center"/>
        <w:tblLayout w:type="autofit"/>
        <w:tblCellMar>
          <w:top w:w="0" w:type="dxa"/>
          <w:left w:w="0" w:type="dxa"/>
          <w:bottom w:w="0" w:type="dxa"/>
          <w:right w:w="0" w:type="dxa"/>
        </w:tblCellMar>
      </w:tblPr>
      <w:tblGrid>
        <w:gridCol w:w="2222"/>
        <w:gridCol w:w="7738"/>
      </w:tblGrid>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项目</w:t>
            </w:r>
            <w:r>
              <w:rPr>
                <w:rFonts w:hint="eastAsia" w:ascii="宋体" w:hAnsi="宋体" w:eastAsia="宋体" w:cs="宋体"/>
                <w:color w:val="000000"/>
                <w:sz w:val="24"/>
                <w:szCs w:val="24"/>
              </w:rPr>
              <w:t>编号</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总价</w:t>
            </w:r>
          </w:p>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（人民币：元）</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480" w:lineRule="auto"/>
              <w:ind w:firstLine="48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小写： </w:t>
            </w:r>
            <w:r>
              <w:rPr>
                <w:rFonts w:hint="eastAsia" w:ascii="宋体" w:hAnsi="宋体" w:eastAsia="宋体" w:cs="宋体"/>
                <w:color w:val="000000"/>
                <w:sz w:val="24"/>
                <w:szCs w:val="24"/>
                <w:u w:val="single"/>
              </w:rPr>
              <w:t xml:space="preserve">                              元</w:t>
            </w:r>
          </w:p>
          <w:p>
            <w:pPr>
              <w:widowControl/>
              <w:spacing w:line="48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w:t>
            </w:r>
            <w:r>
              <w:rPr>
                <w:rFonts w:hint="eastAsia" w:ascii="宋体" w:hAnsi="宋体" w:eastAsia="宋体" w:cs="宋体"/>
                <w:color w:val="000000"/>
                <w:sz w:val="24"/>
                <w:szCs w:val="24"/>
                <w:u w:val="single"/>
              </w:rPr>
              <w:t xml:space="preserve">                               元</w:t>
            </w:r>
          </w:p>
        </w:tc>
      </w:tr>
    </w:tbl>
    <w:p>
      <w:pPr>
        <w:pageBreakBefore w:val="0"/>
        <w:kinsoku/>
        <w:wordWrap/>
        <w:topLinePunct w:val="0"/>
        <w:bidi w:val="0"/>
        <w:adjustRightInd w:val="0"/>
        <w:snapToGrid w:val="0"/>
        <w:spacing w:line="360" w:lineRule="auto"/>
        <w:rPr>
          <w:rFonts w:ascii="宋体" w:hAnsi="宋体" w:cs="宋体"/>
          <w:color w:val="auto"/>
          <w:sz w:val="24"/>
          <w:highlight w:val="none"/>
        </w:rPr>
      </w:pPr>
    </w:p>
    <w:p>
      <w:pPr>
        <w:snapToGrid w:val="0"/>
        <w:spacing w:line="360" w:lineRule="auto"/>
        <w:rPr>
          <w:rFonts w:ascii="宋体" w:hAnsi="宋体" w:cs="宋体"/>
          <w:sz w:val="24"/>
        </w:rPr>
      </w:pPr>
    </w:p>
    <w:p>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pPr>
        <w:rPr>
          <w:rFonts w:ascii="宋体" w:hAnsi="宋体" w:cs="宋体"/>
          <w:sz w:val="24"/>
        </w:rPr>
      </w:pPr>
    </w:p>
    <w:p>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pPr>
        <w:rPr>
          <w:rFonts w:hint="eastAsia" w:ascii="宋体" w:hAnsi="宋体" w:cs="宋体"/>
          <w:sz w:val="24"/>
          <w:lang w:eastAsia="zh-CN"/>
        </w:rPr>
      </w:pPr>
    </w:p>
    <w:p>
      <w:pPr>
        <w:rPr>
          <w:rFonts w:hint="eastAsia" w:ascii="宋体" w:hAnsi="宋体" w:cs="宋体"/>
          <w:sz w:val="24"/>
          <w:lang w:eastAsia="zh-CN"/>
        </w:rPr>
      </w:pPr>
      <w:r>
        <w:rPr>
          <w:rFonts w:hint="eastAsia" w:ascii="宋体" w:hAnsi="宋体" w:cs="宋体"/>
          <w:sz w:val="24"/>
          <w:lang w:eastAsia="zh-CN"/>
        </w:rPr>
        <w:t>日期：</w:t>
      </w:r>
    </w:p>
    <w:p>
      <w:pPr>
        <w:rPr>
          <w:rFonts w:hint="eastAsia" w:ascii="宋体" w:hAnsi="宋体" w:cs="宋体"/>
          <w:b/>
          <w:sz w:val="24"/>
        </w:rPr>
      </w:pPr>
      <w:r>
        <w:rPr>
          <w:rFonts w:hint="eastAsia" w:ascii="宋体" w:hAnsi="宋体" w:cs="宋体"/>
          <w:b/>
          <w:sz w:val="24"/>
        </w:rPr>
        <w:br w:type="page"/>
      </w:r>
    </w:p>
    <w:p>
      <w:pPr>
        <w:rPr>
          <w:rFonts w:ascii="宋体" w:hAnsi="宋体" w:cs="宋体"/>
          <w:b/>
          <w:color w:val="FF0000"/>
          <w:sz w:val="24"/>
        </w:rPr>
      </w:pPr>
      <w:r>
        <w:rPr>
          <w:rFonts w:hint="eastAsia" w:ascii="宋体" w:hAnsi="宋体" w:cs="宋体"/>
          <w:b/>
          <w:sz w:val="24"/>
        </w:rPr>
        <w:t>附</w:t>
      </w:r>
      <w:r>
        <w:rPr>
          <w:rFonts w:hint="eastAsia" w:ascii="宋体" w:hAnsi="宋体" w:cs="宋体"/>
          <w:b/>
          <w:sz w:val="24"/>
          <w:lang w:val="en-US" w:eastAsia="zh-CN"/>
        </w:rPr>
        <w:t>6</w:t>
      </w:r>
      <w:r>
        <w:rPr>
          <w:rFonts w:hint="eastAsia" w:ascii="宋体" w:hAnsi="宋体" w:cs="宋体"/>
          <w:b/>
          <w:sz w:val="24"/>
        </w:rPr>
        <w:t>：</w:t>
      </w:r>
    </w:p>
    <w:p>
      <w:pPr>
        <w:jc w:val="center"/>
        <w:rPr>
          <w:rFonts w:ascii="宋体" w:hAnsi="宋体" w:cs="宋体"/>
          <w:b/>
          <w:sz w:val="32"/>
        </w:rPr>
      </w:pPr>
      <w:r>
        <w:rPr>
          <w:rFonts w:hint="eastAsia" w:ascii="宋体" w:hAnsi="宋体" w:cs="宋体"/>
          <w:b/>
          <w:sz w:val="32"/>
        </w:rPr>
        <w:t>报价明细表</w:t>
      </w:r>
    </w:p>
    <w:p>
      <w:pPr>
        <w:snapToGrid w:val="0"/>
        <w:spacing w:line="360" w:lineRule="auto"/>
        <w:jc w:val="right"/>
        <w:rPr>
          <w:rFonts w:ascii="宋体" w:hAnsi="宋体" w:cs="宋体"/>
          <w:szCs w:val="21"/>
        </w:rPr>
      </w:pPr>
      <w:r>
        <w:rPr>
          <w:rFonts w:hint="eastAsia" w:ascii="宋体" w:hAnsi="宋体" w:cs="宋体"/>
          <w:sz w:val="24"/>
        </w:rPr>
        <w:t>单位（元）：人民币</w:t>
      </w:r>
    </w:p>
    <w:tbl>
      <w:tblPr>
        <w:tblStyle w:val="21"/>
        <w:tblW w:w="4995" w:type="pct"/>
        <w:jc w:val="center"/>
        <w:tblLayout w:type="autofit"/>
        <w:tblCellMar>
          <w:top w:w="0" w:type="dxa"/>
          <w:left w:w="0" w:type="dxa"/>
          <w:bottom w:w="0" w:type="dxa"/>
          <w:right w:w="0" w:type="dxa"/>
        </w:tblCellMar>
      </w:tblPr>
      <w:tblGrid>
        <w:gridCol w:w="824"/>
        <w:gridCol w:w="1682"/>
        <w:gridCol w:w="1822"/>
        <w:gridCol w:w="1388"/>
        <w:gridCol w:w="1083"/>
        <w:gridCol w:w="1035"/>
        <w:gridCol w:w="1015"/>
        <w:gridCol w:w="1103"/>
      </w:tblGrid>
      <w:tr>
        <w:tblPrEx>
          <w:tblCellMar>
            <w:top w:w="0" w:type="dxa"/>
            <w:left w:w="0" w:type="dxa"/>
            <w:bottom w:w="0" w:type="dxa"/>
            <w:right w:w="0" w:type="dxa"/>
          </w:tblCellMar>
        </w:tblPrEx>
        <w:trPr>
          <w:trHeight w:val="624" w:hRule="atLeast"/>
          <w:jc w:val="center"/>
        </w:trPr>
        <w:tc>
          <w:tcPr>
            <w:tcW w:w="414"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844"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名称</w:t>
            </w:r>
          </w:p>
        </w:tc>
        <w:tc>
          <w:tcPr>
            <w:tcW w:w="915"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cs="宋体"/>
                <w:b/>
                <w:bCs/>
                <w:color w:val="000000"/>
                <w:sz w:val="24"/>
                <w:szCs w:val="24"/>
                <w:lang w:eastAsia="zh-CN"/>
              </w:rPr>
            </w:pPr>
            <w:r>
              <w:rPr>
                <w:rFonts w:hint="eastAsia" w:ascii="宋体" w:hAnsi="宋体" w:cs="宋体"/>
                <w:b/>
                <w:bCs/>
                <w:color w:val="000000"/>
                <w:sz w:val="24"/>
                <w:szCs w:val="24"/>
                <w:lang w:eastAsia="zh-CN"/>
              </w:rPr>
              <w:t>所报品牌、型号</w:t>
            </w:r>
          </w:p>
        </w:tc>
        <w:tc>
          <w:tcPr>
            <w:tcW w:w="697"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lang w:eastAsia="zh-CN"/>
              </w:rPr>
            </w:pPr>
            <w:r>
              <w:rPr>
                <w:rFonts w:hint="eastAsia" w:ascii="宋体" w:hAnsi="宋体" w:cs="宋体"/>
                <w:b/>
                <w:bCs/>
                <w:color w:val="000000"/>
                <w:sz w:val="24"/>
                <w:szCs w:val="24"/>
                <w:lang w:eastAsia="zh-CN"/>
              </w:rPr>
              <w:t>配置要求</w:t>
            </w:r>
          </w:p>
        </w:tc>
        <w:tc>
          <w:tcPr>
            <w:tcW w:w="544"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单位</w:t>
            </w:r>
          </w:p>
        </w:tc>
        <w:tc>
          <w:tcPr>
            <w:tcW w:w="520"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数量</w:t>
            </w:r>
          </w:p>
        </w:tc>
        <w:tc>
          <w:tcPr>
            <w:tcW w:w="510"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单价</w:t>
            </w:r>
          </w:p>
        </w:tc>
        <w:tc>
          <w:tcPr>
            <w:tcW w:w="553"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总价</w:t>
            </w:r>
          </w:p>
        </w:tc>
      </w:tr>
      <w:tr>
        <w:tblPrEx>
          <w:tblCellMar>
            <w:top w:w="0" w:type="dxa"/>
            <w:left w:w="0" w:type="dxa"/>
            <w:bottom w:w="0" w:type="dxa"/>
            <w:right w:w="0" w:type="dxa"/>
          </w:tblCellMar>
        </w:tblPrEx>
        <w:trPr>
          <w:trHeight w:val="624" w:hRule="atLeast"/>
          <w:jc w:val="center"/>
        </w:trPr>
        <w:tc>
          <w:tcPr>
            <w:tcW w:w="414"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844"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15"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97"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544"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520"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510"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553"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14"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844"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15"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97"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544"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520"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510"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553"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14"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844"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15"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97"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544"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520"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510"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553"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14"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844"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15"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97"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544"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520"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510"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553"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14"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844"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915"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97"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544"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520"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510"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553"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259" w:type="pct"/>
            <w:gridSpan w:val="2"/>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合计（人民币：）</w:t>
            </w:r>
          </w:p>
        </w:tc>
        <w:tc>
          <w:tcPr>
            <w:tcW w:w="3740" w:type="pct"/>
            <w:gridSpan w:val="6"/>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小写：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pPr>
              <w:widowControl/>
              <w:autoSpaceDE w:val="0"/>
              <w:autoSpaceDN w:val="0"/>
              <w:spacing w:line="42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tc>
      </w:tr>
      <w:tr>
        <w:tblPrEx>
          <w:tblCellMar>
            <w:top w:w="0" w:type="dxa"/>
            <w:left w:w="0" w:type="dxa"/>
            <w:bottom w:w="0" w:type="dxa"/>
            <w:right w:w="0" w:type="dxa"/>
          </w:tblCellMar>
        </w:tblPrEx>
        <w:trPr>
          <w:trHeight w:val="624" w:hRule="atLeast"/>
          <w:jc w:val="center"/>
        </w:trPr>
        <w:tc>
          <w:tcPr>
            <w:tcW w:w="1259" w:type="pct"/>
            <w:gridSpan w:val="2"/>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供货期</w:t>
            </w:r>
          </w:p>
        </w:tc>
        <w:tc>
          <w:tcPr>
            <w:tcW w:w="3740" w:type="pct"/>
            <w:gridSpan w:val="6"/>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259" w:type="pct"/>
            <w:gridSpan w:val="2"/>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质保期</w:t>
            </w:r>
          </w:p>
        </w:tc>
        <w:tc>
          <w:tcPr>
            <w:tcW w:w="3740" w:type="pct"/>
            <w:gridSpan w:val="6"/>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r>
    </w:tbl>
    <w:p>
      <w:pPr>
        <w:rPr>
          <w:rFonts w:ascii="宋体" w:hAnsi="宋体" w:cs="宋体"/>
          <w:sz w:val="24"/>
        </w:rPr>
      </w:pPr>
    </w:p>
    <w:p>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pPr>
        <w:rPr>
          <w:rFonts w:ascii="宋体" w:hAnsi="宋体" w:cs="宋体"/>
          <w:sz w:val="24"/>
        </w:rPr>
      </w:pPr>
    </w:p>
    <w:p>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pPr>
        <w:rPr>
          <w:rFonts w:hint="eastAsia" w:ascii="宋体" w:hAnsi="宋体" w:cs="宋体"/>
          <w:sz w:val="24"/>
          <w:lang w:eastAsia="zh-CN"/>
        </w:rPr>
      </w:pPr>
    </w:p>
    <w:p>
      <w:pPr>
        <w:rPr>
          <w:rFonts w:hint="eastAsia" w:ascii="宋体" w:hAnsi="宋体" w:cs="宋体"/>
          <w:sz w:val="24"/>
          <w:lang w:eastAsia="zh-CN"/>
        </w:rPr>
      </w:pPr>
      <w:r>
        <w:rPr>
          <w:rFonts w:hint="eastAsia" w:ascii="宋体" w:hAnsi="宋体" w:cs="宋体"/>
          <w:sz w:val="24"/>
          <w:lang w:eastAsia="zh-CN"/>
        </w:rPr>
        <w:t>日期：</w:t>
      </w: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r>
        <w:rPr>
          <w:rFonts w:hint="eastAsia" w:ascii="宋体" w:hAnsi="宋体" w:cs="宋体"/>
          <w:sz w:val="24"/>
          <w:szCs w:val="24"/>
          <w:lang w:eastAsia="zh-CN"/>
        </w:rPr>
        <w:t>注：1、本报价明细表的“项目总价之和”应与“报价一览表”投标总价一致。</w:t>
      </w:r>
    </w:p>
    <w:p>
      <w:pPr>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2、各供应商应根据此表格式按项目分别填写报价详细清单。</w:t>
      </w:r>
    </w:p>
    <w:p>
      <w:pPr>
        <w:pStyle w:val="19"/>
        <w:rPr>
          <w:rFonts w:hint="eastAsia"/>
          <w:lang w:eastAsia="zh-CN"/>
        </w:rPr>
      </w:pP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Cs w:val="21"/>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7</w:t>
      </w:r>
      <w:r>
        <w:rPr>
          <w:rFonts w:hint="eastAsia" w:ascii="宋体" w:hAnsi="宋体" w:cs="宋体"/>
          <w:b/>
          <w:color w:val="auto"/>
          <w:sz w:val="24"/>
          <w:highlight w:val="none"/>
        </w:rPr>
        <w:t>：</w:t>
      </w:r>
    </w:p>
    <w:p>
      <w:pPr>
        <w:pStyle w:val="5"/>
        <w:pageBreakBefore w:val="0"/>
        <w:kinsoku/>
        <w:wordWrap/>
        <w:overflowPunct w:val="0"/>
        <w:topLinePunct w:val="0"/>
        <w:bidi w:val="0"/>
        <w:adjustRightInd w:val="0"/>
        <w:snapToGrid w:val="0"/>
        <w:spacing w:line="360" w:lineRule="auto"/>
        <w:ind w:firstLine="0"/>
        <w:jc w:val="center"/>
        <w:rPr>
          <w:rFonts w:hAnsi="宋体" w:cs="宋体"/>
          <w:b/>
          <w:color w:val="auto"/>
          <w:highlight w:val="none"/>
        </w:rPr>
      </w:pPr>
      <w:r>
        <w:rPr>
          <w:rFonts w:hint="eastAsia" w:hAnsi="宋体" w:cs="宋体"/>
          <w:b/>
          <w:color w:val="auto"/>
          <w:sz w:val="32"/>
          <w:szCs w:val="32"/>
          <w:highlight w:val="none"/>
        </w:rPr>
        <w:t>供应商情况表</w:t>
      </w:r>
    </w:p>
    <w:p>
      <w:pPr>
        <w:pStyle w:val="5"/>
        <w:pageBreakBefore w:val="0"/>
        <w:numPr>
          <w:ilvl w:val="0"/>
          <w:numId w:val="10"/>
        </w:numPr>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公司基本情况</w:t>
      </w:r>
      <w:r>
        <w:rPr>
          <w:rFonts w:hint="eastAsia" w:hAnsi="宋体" w:cs="宋体"/>
          <w:color w:val="auto"/>
          <w:szCs w:val="24"/>
          <w:highlight w:val="none"/>
        </w:rPr>
        <w:br w:type="textWrapping"/>
      </w:r>
      <w:r>
        <w:rPr>
          <w:rFonts w:hint="eastAsia" w:hAnsi="宋体" w:cs="宋体"/>
          <w:color w:val="auto"/>
          <w:szCs w:val="24"/>
          <w:highlight w:val="none"/>
        </w:rPr>
        <w:t>1.公司名称:</w:t>
      </w:r>
      <w:r>
        <w:rPr>
          <w:rFonts w:hint="eastAsia" w:hAnsi="宋体" w:cs="宋体"/>
          <w:color w:val="auto"/>
          <w:szCs w:val="24"/>
          <w:highlight w:val="none"/>
          <w:lang w:val="en-US" w:eastAsia="zh-CN"/>
        </w:rPr>
        <w:t xml:space="preserve">                                </w:t>
      </w:r>
      <w:r>
        <w:rPr>
          <w:rFonts w:hint="eastAsia" w:hAnsi="宋体" w:cs="宋体"/>
          <w:color w:val="auto"/>
          <w:szCs w:val="24"/>
          <w:highlight w:val="none"/>
        </w:rPr>
        <w:t>电话号码:</w:t>
      </w:r>
      <w:r>
        <w:rPr>
          <w:rFonts w:hint="eastAsia" w:hAnsi="宋体" w:cs="宋体"/>
          <w:color w:val="auto"/>
          <w:szCs w:val="24"/>
          <w:highlight w:val="none"/>
        </w:rPr>
        <w:br w:type="textWrapping"/>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2.地址:</w:t>
      </w:r>
      <w:r>
        <w:rPr>
          <w:rFonts w:hint="eastAsia" w:hAnsi="宋体" w:cs="宋体"/>
          <w:color w:val="auto"/>
          <w:szCs w:val="24"/>
          <w:highlight w:val="none"/>
          <w:lang w:val="en-US" w:eastAsia="zh-CN"/>
        </w:rPr>
        <w:t xml:space="preserve">                                    </w:t>
      </w:r>
      <w:r>
        <w:rPr>
          <w:rFonts w:hint="eastAsia" w:hAnsi="宋体" w:cs="宋体"/>
          <w:color w:val="auto"/>
          <w:szCs w:val="24"/>
          <w:highlight w:val="none"/>
        </w:rPr>
        <w:t>传真:</w:t>
      </w:r>
      <w:r>
        <w:rPr>
          <w:rFonts w:hint="eastAsia" w:hAnsi="宋体" w:cs="宋体"/>
          <w:color w:val="auto"/>
          <w:szCs w:val="24"/>
          <w:highlight w:val="none"/>
        </w:rPr>
        <w:br w:type="textWrapping"/>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3.注册资金:</w:t>
      </w:r>
      <w:r>
        <w:rPr>
          <w:rFonts w:hint="eastAsia" w:hAnsi="宋体" w:cs="宋体"/>
          <w:color w:val="auto"/>
          <w:szCs w:val="24"/>
          <w:highlight w:val="none"/>
          <w:lang w:val="en-US" w:eastAsia="zh-CN"/>
        </w:rPr>
        <w:t xml:space="preserve">                                </w:t>
      </w:r>
      <w:r>
        <w:rPr>
          <w:rFonts w:hint="eastAsia" w:hAnsi="宋体" w:cs="宋体"/>
          <w:color w:val="auto"/>
          <w:szCs w:val="24"/>
          <w:highlight w:val="none"/>
        </w:rPr>
        <w:t>经济性质:</w:t>
      </w:r>
      <w:r>
        <w:rPr>
          <w:rFonts w:hint="eastAsia" w:hAnsi="宋体" w:cs="宋体"/>
          <w:color w:val="auto"/>
          <w:szCs w:val="24"/>
          <w:highlight w:val="none"/>
        </w:rPr>
        <w:br w:type="textWrapping"/>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4.公司开户银行名称及账号:</w:t>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5.营业注册执照号:</w:t>
      </w:r>
      <w:r>
        <w:rPr>
          <w:rFonts w:hint="eastAsia" w:hAnsi="宋体" w:cs="宋体"/>
          <w:color w:val="auto"/>
          <w:szCs w:val="24"/>
          <w:highlight w:val="none"/>
        </w:rPr>
        <w:br w:type="textWrapping"/>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二、供应商获得国家有关部门颁发的资质:</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90" w:type="dxa"/>
          </w:tcPr>
          <w:p>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证书名称</w:t>
            </w:r>
          </w:p>
        </w:tc>
        <w:tc>
          <w:tcPr>
            <w:tcW w:w="2490" w:type="dxa"/>
          </w:tcPr>
          <w:p>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发证单位</w:t>
            </w:r>
          </w:p>
        </w:tc>
        <w:tc>
          <w:tcPr>
            <w:tcW w:w="2491" w:type="dxa"/>
          </w:tcPr>
          <w:p>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证书等级</w:t>
            </w:r>
          </w:p>
        </w:tc>
        <w:tc>
          <w:tcPr>
            <w:tcW w:w="2491" w:type="dxa"/>
          </w:tcPr>
          <w:p>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bl>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我/我们声明以上所述是正确无误的，您有权进行您认为必要的所有调查。</w:t>
      </w:r>
      <w:r>
        <w:rPr>
          <w:rFonts w:hint="eastAsia" w:hAnsi="宋体" w:cs="宋体"/>
          <w:color w:val="auto"/>
          <w:szCs w:val="24"/>
          <w:highlight w:val="none"/>
        </w:rPr>
        <w:br w:type="textWrapping"/>
      </w:r>
      <w:r>
        <w:rPr>
          <w:rFonts w:hint="eastAsia" w:hAnsi="宋体" w:cs="宋体"/>
          <w:color w:val="auto"/>
          <w:szCs w:val="24"/>
          <w:highlight w:val="none"/>
        </w:rPr>
        <w:br w:type="textWrapping"/>
      </w:r>
      <w:r>
        <w:rPr>
          <w:rFonts w:hint="eastAsia" w:hAnsi="宋体" w:cs="宋体"/>
          <w:color w:val="auto"/>
          <w:szCs w:val="24"/>
          <w:highlight w:val="none"/>
          <w:lang w:eastAsia="zh-CN"/>
        </w:rPr>
        <w:t>供应商（盖章）</w:t>
      </w:r>
      <w:r>
        <w:rPr>
          <w:rFonts w:hint="eastAsia" w:hAnsi="宋体" w:cs="宋体"/>
          <w:color w:val="auto"/>
          <w:szCs w:val="24"/>
          <w:highlight w:val="none"/>
        </w:rPr>
        <w:t> :</w:t>
      </w:r>
      <w:r>
        <w:rPr>
          <w:rFonts w:hint="eastAsia" w:hAnsi="宋体" w:cs="宋体"/>
          <w:color w:val="auto"/>
          <w:szCs w:val="24"/>
          <w:highlight w:val="none"/>
        </w:rPr>
        <w:br w:type="textWrapping"/>
      </w:r>
      <w:r>
        <w:rPr>
          <w:rFonts w:hint="eastAsia" w:hAnsi="宋体" w:cs="宋体"/>
          <w:color w:val="auto"/>
          <w:szCs w:val="24"/>
          <w:highlight w:val="none"/>
        </w:rPr>
        <w:br w:type="textWrapping"/>
      </w:r>
      <w:r>
        <w:rPr>
          <w:rFonts w:hint="eastAsia" w:hAnsi="宋体" w:cs="宋体"/>
          <w:color w:val="auto"/>
          <w:szCs w:val="24"/>
          <w:highlight w:val="none"/>
          <w:lang w:eastAsia="zh-CN"/>
        </w:rPr>
        <w:t>法定代表人或授权代表</w:t>
      </w:r>
      <w:r>
        <w:rPr>
          <w:rFonts w:hint="eastAsia" w:hAnsi="宋体" w:cs="宋体"/>
          <w:color w:val="auto"/>
          <w:szCs w:val="24"/>
          <w:highlight w:val="none"/>
        </w:rPr>
        <w:t>(签名或盖章) :</w:t>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日期：</w:t>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r>
        <w:rPr>
          <w:rFonts w:hint="eastAsia" w:hAnsi="宋体" w:cs="宋体"/>
          <w:b/>
          <w:color w:val="auto"/>
          <w:highlight w:val="none"/>
        </w:rPr>
        <w:t>附</w:t>
      </w:r>
      <w:r>
        <w:rPr>
          <w:rFonts w:hint="eastAsia" w:hAnsi="宋体" w:cs="宋体"/>
          <w:b/>
          <w:color w:val="auto"/>
          <w:highlight w:val="none"/>
          <w:lang w:val="en-US" w:eastAsia="zh-CN"/>
        </w:rPr>
        <w:t>8</w:t>
      </w:r>
      <w:r>
        <w:rPr>
          <w:rFonts w:hint="eastAsia" w:hAnsi="宋体" w:cs="宋体"/>
          <w:b/>
          <w:color w:val="auto"/>
          <w:highlight w:val="none"/>
        </w:rPr>
        <w:t>:</w:t>
      </w:r>
    </w:p>
    <w:p>
      <w:pPr>
        <w:pageBreakBefore w:val="0"/>
        <w:numPr>
          <w:ins w:id="0" w:author="微软用户" w:date=""/>
        </w:numPr>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参加本项目小组成员一览</w:t>
      </w:r>
    </w:p>
    <w:p>
      <w:pPr>
        <w:pageBreakBefore w:val="0"/>
        <w:numPr>
          <w:ins w:id="1" w:author="微软用户" w:date=""/>
        </w:numPr>
        <w:kinsoku/>
        <w:wordWrap/>
        <w:topLinePunct w:val="0"/>
        <w:bidi w:val="0"/>
        <w:adjustRightInd w:val="0"/>
        <w:snapToGrid w:val="0"/>
        <w:spacing w:line="360" w:lineRule="auto"/>
        <w:rPr>
          <w:rFonts w:ascii="宋体" w:hAnsi="宋体" w:cs="宋体"/>
          <w:color w:val="auto"/>
          <w:sz w:val="22"/>
          <w:highlight w:val="none"/>
        </w:rPr>
      </w:pPr>
    </w:p>
    <w:tbl>
      <w:tblPr>
        <w:tblStyle w:val="21"/>
        <w:tblW w:w="99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3"/>
        <w:gridCol w:w="786"/>
        <w:gridCol w:w="785"/>
        <w:gridCol w:w="786"/>
        <w:gridCol w:w="1234"/>
        <w:gridCol w:w="786"/>
        <w:gridCol w:w="898"/>
        <w:gridCol w:w="1346"/>
        <w:gridCol w:w="1010"/>
        <w:gridCol w:w="16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785"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34"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毕业学校和学历</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898"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34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专业培训及证书</w:t>
            </w:r>
          </w:p>
        </w:tc>
        <w:tc>
          <w:tcPr>
            <w:tcW w:w="1010"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责任</w:t>
            </w:r>
          </w:p>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或分工</w:t>
            </w:r>
          </w:p>
        </w:tc>
        <w:tc>
          <w:tcPr>
            <w:tcW w:w="1658" w:type="dxa"/>
            <w:tcBorders>
              <w:top w:val="single" w:color="auto" w:sz="4" w:space="0"/>
              <w:left w:val="single" w:color="auto" w:sz="4" w:space="0"/>
              <w:bottom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项目经历或主要工作</w:t>
            </w:r>
          </w:p>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业绩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1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1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1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1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1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1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1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2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2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2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2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2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2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2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3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3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3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3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3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3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3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4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4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4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4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4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4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4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5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5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5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5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5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5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5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6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6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bl>
    <w:p>
      <w:pPr>
        <w:pageBreakBefore w:val="0"/>
        <w:numPr>
          <w:ins w:id="62"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bookmarkStart w:id="1" w:name="_Toc288738397"/>
      <w:bookmarkStart w:id="2" w:name="_Toc288738839"/>
    </w:p>
    <w:p>
      <w:pPr>
        <w:pageBreakBefore w:val="0"/>
        <w:numPr>
          <w:ins w:id="63" w:author="微软用户" w:date=""/>
        </w:numPr>
        <w:kinsoku/>
        <w:wordWrap/>
        <w:topLinePunct w:val="0"/>
        <w:bidi w:val="0"/>
        <w:adjustRightInd w:val="0"/>
        <w:snapToGrid w:val="0"/>
        <w:spacing w:line="360" w:lineRule="auto"/>
        <w:rPr>
          <w:rFonts w:ascii="宋体" w:hAnsi="宋体" w:cs="宋体"/>
          <w:color w:val="auto"/>
          <w:szCs w:val="21"/>
          <w:highlight w:val="none"/>
        </w:rPr>
      </w:pPr>
    </w:p>
    <w:p>
      <w:pPr>
        <w:rPr>
          <w:rFonts w:hint="eastAsia" w:ascii="宋体" w:hAnsi="宋体" w:cs="宋体"/>
          <w:sz w:val="24"/>
          <w:lang w:eastAsia="zh-CN"/>
        </w:rPr>
      </w:pPr>
      <w:r>
        <w:rPr>
          <w:rFonts w:hint="eastAsia" w:ascii="宋体" w:hAnsi="宋体" w:cs="宋体"/>
          <w:sz w:val="24"/>
          <w:lang w:eastAsia="zh-CN"/>
        </w:rPr>
        <w:t>日期：</w:t>
      </w:r>
    </w:p>
    <w:p>
      <w:pPr>
        <w:pageBreakBefore w:val="0"/>
        <w:numPr>
          <w:ins w:id="64"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5"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6"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7"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8"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9"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0"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1"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2"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3"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4"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pageBreakBefore w:val="0"/>
        <w:numPr>
          <w:ins w:id="75" w:author="微软用户" w:date=""/>
        </w:numPr>
        <w:kinsoku/>
        <w:wordWrap/>
        <w:topLinePunct w:val="0"/>
        <w:bidi w:val="0"/>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9</w:t>
      </w:r>
      <w:r>
        <w:rPr>
          <w:rFonts w:hint="eastAsia" w:ascii="宋体" w:hAnsi="宋体" w:cs="宋体"/>
          <w:b/>
          <w:bCs/>
          <w:color w:val="auto"/>
          <w:sz w:val="24"/>
          <w:highlight w:val="none"/>
        </w:rPr>
        <w:t>：</w:t>
      </w:r>
    </w:p>
    <w:p>
      <w:pPr>
        <w:pStyle w:val="3"/>
        <w:pageBreakBefore w:val="0"/>
        <w:numPr>
          <w:ins w:id="76" w:author="微软用户" w:date=""/>
        </w:numPr>
        <w:kinsoku/>
        <w:wordWrap/>
        <w:topLinePunct w:val="0"/>
        <w:bidi w:val="0"/>
        <w:adjustRightInd w:val="0"/>
        <w:snapToGrid w:val="0"/>
        <w:spacing w:line="360" w:lineRule="auto"/>
        <w:jc w:val="center"/>
        <w:rPr>
          <w:rFonts w:ascii="宋体" w:hAnsi="宋体" w:cs="宋体"/>
          <w:b/>
          <w:color w:val="auto"/>
          <w:sz w:val="28"/>
          <w:szCs w:val="30"/>
          <w:highlight w:val="none"/>
        </w:rPr>
      </w:pPr>
      <w:r>
        <w:rPr>
          <w:rFonts w:hint="eastAsia" w:ascii="宋体" w:hAnsi="宋体" w:eastAsia="宋体" w:cs="宋体"/>
          <w:color w:val="auto"/>
          <w:highlight w:val="none"/>
        </w:rPr>
        <w:t>相关业绩一览表</w:t>
      </w:r>
      <w:bookmarkEnd w:id="1"/>
      <w:bookmarkEnd w:id="2"/>
    </w:p>
    <w:tbl>
      <w:tblPr>
        <w:tblStyle w:val="21"/>
        <w:tblW w:w="9958" w:type="dxa"/>
        <w:jc w:val="center"/>
        <w:tblLayout w:type="fixed"/>
        <w:tblCellMar>
          <w:top w:w="0" w:type="dxa"/>
          <w:left w:w="108" w:type="dxa"/>
          <w:bottom w:w="0" w:type="dxa"/>
          <w:right w:w="108" w:type="dxa"/>
        </w:tblCellMar>
      </w:tblPr>
      <w:tblGrid>
        <w:gridCol w:w="988"/>
        <w:gridCol w:w="2002"/>
        <w:gridCol w:w="1988"/>
        <w:gridCol w:w="1494"/>
        <w:gridCol w:w="1495"/>
        <w:gridCol w:w="1991"/>
      </w:tblGrid>
      <w:tr>
        <w:tblPrEx>
          <w:tblCellMar>
            <w:top w:w="0" w:type="dxa"/>
            <w:left w:w="108" w:type="dxa"/>
            <w:bottom w:w="0" w:type="dxa"/>
            <w:right w:w="108" w:type="dxa"/>
          </w:tblCellMar>
        </w:tblPrEx>
        <w:trPr>
          <w:trHeight w:val="498" w:hRule="atLeast"/>
          <w:jc w:val="center"/>
        </w:trPr>
        <w:tc>
          <w:tcPr>
            <w:tcW w:w="988"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年度</w:t>
            </w:r>
          </w:p>
        </w:tc>
        <w:tc>
          <w:tcPr>
            <w:tcW w:w="2002"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服务单位</w:t>
            </w:r>
          </w:p>
        </w:tc>
        <w:tc>
          <w:tcPr>
            <w:tcW w:w="1988"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项目名称</w:t>
            </w:r>
          </w:p>
        </w:tc>
        <w:tc>
          <w:tcPr>
            <w:tcW w:w="1494"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服务周期</w:t>
            </w:r>
          </w:p>
        </w:tc>
        <w:tc>
          <w:tcPr>
            <w:tcW w:w="1495"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合同金额</w:t>
            </w:r>
          </w:p>
        </w:tc>
        <w:tc>
          <w:tcPr>
            <w:tcW w:w="1991"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vAlign w:val="center"/>
          </w:tcPr>
          <w:p>
            <w:pPr>
              <w:pageBreakBefore w:val="0"/>
              <w:numPr>
                <w:ins w:id="77"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vAlign w:val="center"/>
          </w:tcPr>
          <w:p>
            <w:pPr>
              <w:pageBreakBefore w:val="0"/>
              <w:numPr>
                <w:ins w:id="78"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vAlign w:val="center"/>
          </w:tcPr>
          <w:p>
            <w:pPr>
              <w:pageBreakBefore w:val="0"/>
              <w:numPr>
                <w:ins w:id="79"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vAlign w:val="center"/>
          </w:tcPr>
          <w:p>
            <w:pPr>
              <w:pageBreakBefore w:val="0"/>
              <w:numPr>
                <w:ins w:id="80"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vAlign w:val="center"/>
          </w:tcPr>
          <w:p>
            <w:pPr>
              <w:pageBreakBefore w:val="0"/>
              <w:numPr>
                <w:ins w:id="81"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vAlign w:val="center"/>
          </w:tcPr>
          <w:p>
            <w:pPr>
              <w:pageBreakBefore w:val="0"/>
              <w:numPr>
                <w:ins w:id="82" w:author="微软用户" w:date=""/>
              </w:numPr>
              <w:tabs>
                <w:tab w:val="left" w:pos="9765"/>
              </w:tabs>
              <w:kinsoku/>
              <w:wordWrap/>
              <w:topLinePunct w:val="0"/>
              <w:autoSpaceDE w:val="0"/>
              <w:autoSpaceDN w:val="0"/>
              <w:bidi w:val="0"/>
              <w:adjustRightInd w:val="0"/>
              <w:snapToGrid w:val="0"/>
              <w:spacing w:line="360" w:lineRule="auto"/>
              <w:ind w:hanging="523"/>
              <w:jc w:val="center"/>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8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8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8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8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8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8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8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9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9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9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9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9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9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9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9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9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9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0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0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0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0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0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0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0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0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0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0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1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1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1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1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1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1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1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1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1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1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2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2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2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2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2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2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2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2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2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2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3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3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3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3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3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3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3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bl>
    <w:p>
      <w:pPr>
        <w:pageBreakBefore w:val="0"/>
        <w:numPr>
          <w:ins w:id="137" w:author="微软用户" w:date=""/>
        </w:numPr>
        <w:kinsoku/>
        <w:wordWrap/>
        <w:topLinePunct w:val="0"/>
        <w:bidi w:val="0"/>
        <w:adjustRightInd w:val="0"/>
        <w:snapToGrid w:val="0"/>
        <w:spacing w:line="360" w:lineRule="auto"/>
        <w:rPr>
          <w:rFonts w:ascii="宋体" w:hAnsi="宋体" w:cs="宋体"/>
          <w:b/>
          <w:bCs/>
          <w:color w:val="auto"/>
          <w:szCs w:val="21"/>
          <w:highlight w:val="none"/>
        </w:rPr>
      </w:pPr>
    </w:p>
    <w:p>
      <w:pPr>
        <w:pageBreakBefore w:val="0"/>
        <w:widowControl/>
        <w:numPr>
          <w:ins w:id="138" w:author="微软用户" w:date=""/>
        </w:numPr>
        <w:kinsoku/>
        <w:wordWrap/>
        <w:topLinePunct w:val="0"/>
        <w:bidi w:val="0"/>
        <w:adjustRightInd w:val="0"/>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注：1、本表后附同复印件，并加盖公章，否则不予认可。</w:t>
      </w:r>
    </w:p>
    <w:p>
      <w:pPr>
        <w:pageBreakBefore w:val="0"/>
        <w:widowControl/>
        <w:numPr>
          <w:ins w:id="139" w:author="微软用户" w:date=""/>
        </w:numPr>
        <w:kinsoku/>
        <w:wordWrap/>
        <w:topLinePunct w:val="0"/>
        <w:bidi w:val="0"/>
        <w:adjustRightInd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2、本表可按同样格式扩展。</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p>
    <w:p>
      <w:pPr>
        <w:pageBreakBefore w:val="0"/>
        <w:numPr>
          <w:ins w:id="140" w:author="微软用户" w:date=""/>
        </w:numPr>
        <w:kinsoku/>
        <w:wordWrap/>
        <w:topLinePunct w:val="0"/>
        <w:bidi w:val="0"/>
        <w:adjustRightInd w:val="0"/>
        <w:snapToGrid w:val="0"/>
        <w:spacing w:line="360" w:lineRule="auto"/>
        <w:rPr>
          <w:rFonts w:ascii="宋体" w:hAnsi="宋体" w:cs="宋体"/>
          <w:b/>
          <w:color w:val="auto"/>
          <w:sz w:val="24"/>
          <w:highlight w:val="none"/>
        </w:rPr>
      </w:pPr>
    </w:p>
    <w:p>
      <w:pPr>
        <w:rPr>
          <w:rFonts w:hint="eastAsia" w:ascii="宋体" w:hAnsi="宋体" w:cs="宋体"/>
          <w:sz w:val="24"/>
          <w:lang w:eastAsia="zh-CN"/>
        </w:rPr>
      </w:pPr>
      <w:r>
        <w:rPr>
          <w:rFonts w:hint="eastAsia" w:ascii="宋体" w:hAnsi="宋体" w:cs="宋体"/>
          <w:sz w:val="24"/>
          <w:lang w:eastAsia="zh-CN"/>
        </w:rPr>
        <w:t>日期：</w:t>
      </w:r>
    </w:p>
    <w:p>
      <w:pPr>
        <w:pageBreakBefore w:val="0"/>
        <w:numPr>
          <w:ins w:id="141"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2"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3"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4"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5"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pageBreakBefore w:val="0"/>
        <w:numPr>
          <w:ins w:id="146"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pageBreakBefore w:val="0"/>
        <w:numPr>
          <w:ins w:id="147" w:author="微软用户" w:date=""/>
        </w:numPr>
        <w:kinsoku/>
        <w:wordWrap/>
        <w:topLinePunct w:val="0"/>
        <w:bidi w:val="0"/>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pageBreakBefore w:val="0"/>
        <w:numPr>
          <w:ins w:id="148" w:author="微软用户" w:date=""/>
        </w:numPr>
        <w:kinsoku/>
        <w:wordWrap/>
        <w:topLinePunct w:val="0"/>
        <w:bidi w:val="0"/>
        <w:adjustRightInd w:val="0"/>
        <w:snapToGrid w:val="0"/>
        <w:spacing w:line="360" w:lineRule="auto"/>
        <w:rPr>
          <w:rFonts w:ascii="宋体" w:hAnsi="宋体" w:cs="宋体"/>
          <w:b/>
          <w:color w:val="auto"/>
          <w:sz w:val="32"/>
          <w:szCs w:val="32"/>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rPr>
        <w:t>：</w:t>
      </w:r>
    </w:p>
    <w:p>
      <w:pPr>
        <w:pStyle w:val="3"/>
        <w:pageBreakBefore w:val="0"/>
        <w:kinsoku/>
        <w:wordWrap/>
        <w:topLinePunct w:val="0"/>
        <w:bidi w:val="0"/>
        <w:adjustRightInd w:val="0"/>
        <w:snapToGrid w:val="0"/>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技术要求响应及偏离表</w:t>
      </w:r>
    </w:p>
    <w:tbl>
      <w:tblPr>
        <w:tblStyle w:val="21"/>
        <w:tblW w:w="4891" w:type="pct"/>
        <w:jc w:val="center"/>
        <w:tblLayout w:type="autofit"/>
        <w:tblCellMar>
          <w:top w:w="0" w:type="dxa"/>
          <w:left w:w="0" w:type="dxa"/>
          <w:bottom w:w="0" w:type="dxa"/>
          <w:right w:w="0" w:type="dxa"/>
        </w:tblCellMar>
      </w:tblPr>
      <w:tblGrid>
        <w:gridCol w:w="794"/>
        <w:gridCol w:w="2650"/>
        <w:gridCol w:w="1952"/>
        <w:gridCol w:w="2461"/>
        <w:gridCol w:w="1888"/>
      </w:tblGrid>
      <w:tr>
        <w:tblPrEx>
          <w:tblCellMar>
            <w:top w:w="0" w:type="dxa"/>
            <w:left w:w="0" w:type="dxa"/>
            <w:bottom w:w="0" w:type="dxa"/>
            <w:right w:w="0" w:type="dxa"/>
          </w:tblCellMar>
        </w:tblPrEx>
        <w:trPr>
          <w:trHeight w:val="584" w:hRule="atLeast"/>
          <w:jc w:val="center"/>
        </w:trPr>
        <w:tc>
          <w:tcPr>
            <w:tcW w:w="407" w:type="pct"/>
            <w:tcBorders>
              <w:top w:val="single" w:color="000000" w:sz="12"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359"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询价文件</w:t>
            </w:r>
          </w:p>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技术要求</w:t>
            </w:r>
          </w:p>
        </w:tc>
        <w:tc>
          <w:tcPr>
            <w:tcW w:w="1001"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询价文件</w:t>
            </w:r>
          </w:p>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技术规范描述</w:t>
            </w:r>
          </w:p>
        </w:tc>
        <w:tc>
          <w:tcPr>
            <w:tcW w:w="1262"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选择项（符合、正偏离或负偏离）</w:t>
            </w:r>
          </w:p>
        </w:tc>
        <w:tc>
          <w:tcPr>
            <w:tcW w:w="968" w:type="pct"/>
            <w:tcBorders>
              <w:top w:val="single" w:color="000000" w:sz="12"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偏离内容及原因</w:t>
            </w: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bl>
    <w:p>
      <w:pPr>
        <w:pageBreakBefore w:val="0"/>
        <w:widowControl/>
        <w:kinsoku/>
        <w:wordWrap/>
        <w:topLinePunct w:val="0"/>
        <w:bidi w:val="0"/>
        <w:adjustRightInd w:val="0"/>
        <w:snapToGrid w:val="0"/>
        <w:spacing w:line="360" w:lineRule="auto"/>
        <w:rPr>
          <w:rFonts w:ascii="宋体" w:hAnsi="宋体" w:cs="宋体"/>
          <w:color w:val="auto"/>
          <w:kern w:val="0"/>
          <w:sz w:val="24"/>
          <w:highlight w:val="none"/>
        </w:rPr>
      </w:pPr>
    </w:p>
    <w:p>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注：</w:t>
      </w:r>
    </w:p>
    <w:p>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 xml:space="preserve">    1、供应商应据实、详细填写上述表格，因未标明或表述含糊导致的评审风险将由供应商承担。</w:t>
      </w:r>
    </w:p>
    <w:p>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2、在“选择项”栏中填写“符合或正偏离或负偏离”并在“偏离内容及原因”栏中作出说明。</w:t>
      </w:r>
    </w:p>
    <w:p>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3、表格不够可另接。</w:t>
      </w:r>
    </w:p>
    <w:p>
      <w:pPr>
        <w:widowControl/>
        <w:spacing w:line="360" w:lineRule="exact"/>
        <w:jc w:val="left"/>
        <w:rPr>
          <w:rFonts w:hint="eastAsia" w:ascii="宋体" w:hAnsi="宋体" w:eastAsia="宋体" w:cs="宋体"/>
          <w:sz w:val="24"/>
          <w:szCs w:val="24"/>
        </w:rPr>
      </w:pPr>
    </w:p>
    <w:p>
      <w:pPr>
        <w:widowControl/>
        <w:spacing w:line="400" w:lineRule="exact"/>
        <w:ind w:firstLine="4560"/>
        <w:jc w:val="left"/>
        <w:rPr>
          <w:rFonts w:hint="eastAsia" w:ascii="宋体" w:hAnsi="宋体" w:eastAsia="宋体" w:cs="宋体"/>
          <w:sz w:val="24"/>
          <w:szCs w:val="24"/>
        </w:rPr>
      </w:pPr>
      <w:r>
        <w:rPr>
          <w:rFonts w:hint="eastAsia" w:ascii="宋体" w:hAnsi="宋体" w:eastAsia="宋体" w:cs="宋体"/>
          <w:sz w:val="24"/>
          <w:szCs w:val="24"/>
        </w:rPr>
        <w:t xml:space="preserve">供应商（盖章）：  </w:t>
      </w:r>
    </w:p>
    <w:p>
      <w:pPr>
        <w:widowControl/>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                          </w:t>
      </w:r>
    </w:p>
    <w:p>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法定代表人或授权代表（签名或盖章）：  </w:t>
      </w:r>
    </w:p>
    <w:p>
      <w:pPr>
        <w:widowControl/>
        <w:spacing w:line="400" w:lineRule="exact"/>
        <w:ind w:firstLine="480"/>
        <w:jc w:val="left"/>
        <w:rPr>
          <w:rFonts w:hint="eastAsia" w:ascii="宋体" w:hAnsi="宋体" w:eastAsia="宋体" w:cs="宋体"/>
          <w:sz w:val="24"/>
          <w:szCs w:val="24"/>
        </w:rPr>
      </w:pPr>
      <w:r>
        <w:rPr>
          <w:rFonts w:hint="eastAsia" w:ascii="宋体" w:hAnsi="宋体" w:eastAsia="宋体" w:cs="宋体"/>
          <w:sz w:val="24"/>
          <w:szCs w:val="24"/>
        </w:rPr>
        <w:t xml:space="preserve">                              </w:t>
      </w:r>
    </w:p>
    <w:p>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日期：   </w:t>
      </w: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1</w:t>
      </w:r>
      <w:r>
        <w:rPr>
          <w:rFonts w:hint="eastAsia" w:ascii="宋体" w:hAnsi="宋体" w:cs="宋体"/>
          <w:b/>
          <w:sz w:val="24"/>
        </w:rPr>
        <w:t>：</w:t>
      </w:r>
    </w:p>
    <w:p>
      <w:pPr>
        <w:spacing w:line="240" w:lineRule="atLeast"/>
        <w:jc w:val="center"/>
        <w:rPr>
          <w:rFonts w:hint="eastAsia" w:ascii="宋体" w:hAnsi="宋体" w:cs="宋体"/>
          <w:b/>
          <w:bCs/>
          <w:sz w:val="32"/>
          <w:szCs w:val="32"/>
        </w:rPr>
      </w:pPr>
      <w:r>
        <w:rPr>
          <w:rFonts w:hint="eastAsia" w:ascii="宋体" w:hAnsi="宋体" w:cs="宋体"/>
          <w:b/>
          <w:bCs/>
          <w:sz w:val="32"/>
          <w:szCs w:val="32"/>
          <w:lang w:eastAsia="zh-CN"/>
        </w:rPr>
        <w:t>技术方案、质量保证、</w:t>
      </w:r>
      <w:r>
        <w:rPr>
          <w:rFonts w:hint="eastAsia" w:ascii="宋体" w:hAnsi="宋体" w:cs="宋体"/>
          <w:b/>
          <w:bCs/>
          <w:sz w:val="32"/>
          <w:szCs w:val="32"/>
        </w:rPr>
        <w:t>服务承诺</w:t>
      </w:r>
    </w:p>
    <w:p>
      <w:pPr>
        <w:spacing w:line="500" w:lineRule="exact"/>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包括但不限于如下内容</w:t>
      </w:r>
      <w:r>
        <w:rPr>
          <w:rFonts w:hint="eastAsia" w:ascii="宋体" w:hAnsi="宋体" w:eastAsia="宋体" w:cs="宋体"/>
          <w:color w:val="000000"/>
          <w:sz w:val="24"/>
          <w:szCs w:val="24"/>
        </w:rPr>
        <w:t>：质保期、交货日期、质保期满以后维保报价表、质保期满以后配件报价表、备品备件、易损件一览表、</w:t>
      </w:r>
      <w:r>
        <w:rPr>
          <w:rFonts w:hint="eastAsia" w:ascii="宋体" w:hAnsi="宋体" w:cs="宋体"/>
          <w:color w:val="000000"/>
          <w:sz w:val="24"/>
          <w:szCs w:val="24"/>
          <w:lang w:eastAsia="zh-CN"/>
        </w:rPr>
        <w:t>质量保证、培训承诺、技术支持</w:t>
      </w:r>
      <w:r>
        <w:rPr>
          <w:rFonts w:hint="eastAsia" w:ascii="宋体" w:hAnsi="宋体" w:eastAsia="宋体" w:cs="宋体"/>
          <w:color w:val="000000"/>
          <w:sz w:val="24"/>
          <w:szCs w:val="24"/>
        </w:rPr>
        <w:t>等，格式自拟）</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 xml:space="preserve">（盖章）：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法定代表人或授权代表（签名或盖章）：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日期：    </w:t>
      </w:r>
    </w:p>
    <w:p>
      <w:pPr>
        <w:spacing w:line="240" w:lineRule="atLeast"/>
        <w:rPr>
          <w:rFonts w:hint="eastAsia" w:ascii="宋体" w:hAnsi="宋体" w:cs="宋体"/>
          <w:b/>
          <w:sz w:val="24"/>
        </w:rPr>
      </w:pPr>
    </w:p>
    <w:p>
      <w:pPr>
        <w:spacing w:line="240" w:lineRule="atLeast"/>
        <w:rPr>
          <w:rFonts w:hint="eastAsia" w:ascii="宋体" w:hAnsi="宋体" w:cs="宋体"/>
          <w:b/>
          <w:sz w:val="24"/>
        </w:rPr>
      </w:pPr>
    </w:p>
    <w:p>
      <w:pPr>
        <w:rPr>
          <w:rFonts w:cs="宋体"/>
          <w:b/>
          <w:color w:val="auto"/>
          <w:highlight w:val="none"/>
        </w:rPr>
      </w:pPr>
      <w:r>
        <w:rPr>
          <w:rFonts w:hint="eastAsia" w:ascii="宋体" w:hAnsi="宋体" w:cs="宋体"/>
          <w:b/>
          <w:sz w:val="24"/>
        </w:rPr>
        <w:br w:type="page"/>
      </w:r>
    </w:p>
    <w:p>
      <w:pPr>
        <w:spacing w:line="360" w:lineRule="auto"/>
        <w:jc w:val="center"/>
        <w:rPr>
          <w:rFonts w:hint="eastAsia" w:ascii="宋体" w:hAnsi="宋体" w:eastAsia="宋体" w:cs="宋体"/>
          <w:b/>
          <w:sz w:val="36"/>
          <w:szCs w:val="36"/>
          <w:lang w:eastAsia="zh-CN"/>
        </w:rPr>
      </w:pPr>
      <w:r>
        <w:rPr>
          <w:rFonts w:hint="eastAsia" w:ascii="宋体" w:hAnsi="宋体" w:cs="宋体"/>
          <w:b/>
          <w:sz w:val="36"/>
          <w:szCs w:val="36"/>
        </w:rPr>
        <w:t>第</w:t>
      </w:r>
      <w:r>
        <w:rPr>
          <w:rFonts w:hint="eastAsia" w:ascii="宋体" w:hAnsi="宋体" w:cs="宋体"/>
          <w:b/>
          <w:sz w:val="36"/>
          <w:szCs w:val="36"/>
          <w:lang w:eastAsia="zh-CN"/>
        </w:rPr>
        <w:t>五</w:t>
      </w:r>
      <w:r>
        <w:rPr>
          <w:rFonts w:hint="eastAsia" w:ascii="宋体" w:hAnsi="宋体" w:cs="宋体"/>
          <w:b/>
          <w:sz w:val="36"/>
          <w:szCs w:val="36"/>
        </w:rPr>
        <w:t>章　采购合同</w:t>
      </w:r>
      <w:r>
        <w:rPr>
          <w:rFonts w:hint="eastAsia" w:ascii="宋体" w:hAnsi="宋体" w:cs="宋体"/>
          <w:b/>
          <w:sz w:val="36"/>
          <w:szCs w:val="36"/>
          <w:lang w:eastAsia="zh-CN"/>
        </w:rPr>
        <w:t>（格式）</w:t>
      </w:r>
    </w:p>
    <w:p>
      <w:pPr>
        <w:spacing w:line="360" w:lineRule="auto"/>
        <w:jc w:val="center"/>
        <w:rPr>
          <w:rFonts w:ascii="宋体" w:hAnsi="宋体" w:cs="宋体"/>
          <w:szCs w:val="21"/>
        </w:rPr>
      </w:pPr>
      <w:r>
        <w:rPr>
          <w:rFonts w:hint="eastAsia"/>
          <w:b/>
          <w:bCs/>
          <w:sz w:val="30"/>
          <w:szCs w:val="30"/>
          <w:u w:val="single"/>
          <w:lang w:val="en-US" w:eastAsia="zh-CN"/>
        </w:rPr>
        <w:t>奔牛医院肺功能仪采购项目</w:t>
      </w:r>
      <w:r>
        <w:rPr>
          <w:rFonts w:hint="eastAsia"/>
          <w:b/>
          <w:bCs/>
          <w:sz w:val="30"/>
          <w:szCs w:val="30"/>
        </w:rPr>
        <w:t>合同</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u w:val="single"/>
        </w:rPr>
      </w:pPr>
      <w:r>
        <w:rPr>
          <w:rFonts w:hint="eastAsia" w:ascii="宋体" w:hAnsi="宋体" w:eastAsia="宋体" w:cs="宋体"/>
          <w:szCs w:val="21"/>
        </w:rPr>
        <w:t xml:space="preserve">甲方：                                    </w:t>
      </w:r>
      <w:r>
        <w:rPr>
          <w:rFonts w:hint="eastAsia" w:ascii="宋体" w:hAnsi="宋体" w:cs="宋体"/>
          <w:szCs w:val="21"/>
          <w:lang w:val="en-US" w:eastAsia="zh-CN"/>
        </w:rPr>
        <w:t xml:space="preserve">                  </w:t>
      </w:r>
      <w:r>
        <w:rPr>
          <w:rFonts w:hint="eastAsia" w:ascii="宋体" w:hAnsi="宋体" w:eastAsia="宋体" w:cs="宋体"/>
          <w:szCs w:val="21"/>
        </w:rPr>
        <w:t>签订地点：</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 xml:space="preserve">乙方：                                    </w:t>
      </w:r>
      <w:r>
        <w:rPr>
          <w:rFonts w:hint="eastAsia" w:ascii="宋体" w:hAnsi="宋体" w:cs="宋体"/>
          <w:szCs w:val="21"/>
          <w:lang w:val="en-US" w:eastAsia="zh-CN"/>
        </w:rPr>
        <w:t xml:space="preserve">                  </w:t>
      </w:r>
      <w:r>
        <w:rPr>
          <w:rFonts w:hint="eastAsia" w:ascii="宋体" w:hAnsi="宋体" w:eastAsia="宋体" w:cs="宋体"/>
          <w:szCs w:val="21"/>
        </w:rPr>
        <w:t>签订时间：     年   月    日</w:t>
      </w:r>
    </w:p>
    <w:p>
      <w:pPr>
        <w:keepNext w:val="0"/>
        <w:keepLines w:val="0"/>
        <w:pageBreakBefore w:val="0"/>
        <w:widowControl w:val="0"/>
        <w:kinsoku/>
        <w:wordWrap/>
        <w:topLinePunct w:val="0"/>
        <w:bidi w:val="0"/>
        <w:adjustRightInd w:val="0"/>
        <w:snapToGrid w:val="0"/>
        <w:spacing w:line="324" w:lineRule="auto"/>
        <w:ind w:firstLine="315" w:firstLineChars="150"/>
        <w:textAlignment w:val="auto"/>
        <w:rPr>
          <w:rFonts w:hint="eastAsia" w:ascii="宋体" w:hAnsi="宋体" w:eastAsia="宋体" w:cs="宋体"/>
          <w:spacing w:val="2"/>
          <w:szCs w:val="21"/>
          <w:u w:val="single"/>
          <w:lang w:val="zh-CN"/>
        </w:rPr>
      </w:pPr>
      <w:r>
        <w:rPr>
          <w:rFonts w:hint="eastAsia" w:ascii="宋体" w:hAnsi="宋体" w:eastAsia="宋体" w:cs="宋体"/>
          <w:szCs w:val="21"/>
        </w:rPr>
        <w:t>根据常州</w:t>
      </w:r>
      <w:r>
        <w:rPr>
          <w:rFonts w:hint="eastAsia" w:ascii="宋体" w:hAnsi="宋体" w:cs="宋体"/>
          <w:szCs w:val="21"/>
          <w:lang w:eastAsia="zh-CN"/>
        </w:rPr>
        <w:t>新禾</w:t>
      </w:r>
      <w:r>
        <w:rPr>
          <w:rFonts w:hint="eastAsia" w:ascii="宋体" w:hAnsi="宋体" w:eastAsia="宋体" w:cs="宋体"/>
          <w:szCs w:val="21"/>
        </w:rPr>
        <w:t>招投标有限公司进行的</w:t>
      </w:r>
      <w:r>
        <w:rPr>
          <w:rFonts w:hint="eastAsia" w:ascii="宋体" w:hAnsi="宋体" w:cs="宋体"/>
          <w:szCs w:val="21"/>
          <w:u w:val="single"/>
          <w:lang w:val="en-US" w:eastAsia="zh-CN"/>
        </w:rPr>
        <w:t>XHXJ2023008</w:t>
      </w:r>
      <w:r>
        <w:rPr>
          <w:rFonts w:hint="eastAsia" w:ascii="宋体" w:hAnsi="宋体" w:eastAsia="宋体" w:cs="宋体"/>
          <w:szCs w:val="21"/>
        </w:rPr>
        <w:t>号采购，甲、乙、代理采购机构三方就乙方中标的</w:t>
      </w:r>
      <w:r>
        <w:rPr>
          <w:rFonts w:hint="eastAsia" w:ascii="宋体" w:hAnsi="宋体" w:eastAsia="宋体" w:cs="宋体"/>
          <w:szCs w:val="21"/>
          <w:u w:val="single"/>
          <w:lang w:eastAsia="zh-CN"/>
        </w:rPr>
        <w:t xml:space="preserve">                        </w:t>
      </w:r>
      <w:r>
        <w:rPr>
          <w:rFonts w:hint="eastAsia" w:ascii="宋体" w:hAnsi="宋体" w:eastAsia="宋体" w:cs="宋体"/>
          <w:spacing w:val="2"/>
          <w:szCs w:val="21"/>
          <w:u w:val="none"/>
          <w:lang w:val="zh-CN"/>
        </w:rPr>
        <w:t>（</w:t>
      </w:r>
      <w:r>
        <w:rPr>
          <w:rFonts w:hint="eastAsia" w:ascii="宋体" w:hAnsi="宋体" w:cs="宋体"/>
          <w:spacing w:val="2"/>
          <w:szCs w:val="21"/>
          <w:u w:val="single"/>
          <w:lang w:val="en-US" w:eastAsia="zh-CN"/>
        </w:rPr>
        <w:t>XHXJ2023008</w:t>
      </w:r>
      <w:r>
        <w:rPr>
          <w:rFonts w:hint="eastAsia" w:ascii="宋体" w:hAnsi="宋体" w:eastAsia="宋体" w:cs="宋体"/>
          <w:spacing w:val="2"/>
          <w:szCs w:val="21"/>
          <w:u w:val="none"/>
          <w:lang w:val="zh-CN"/>
        </w:rPr>
        <w:t>号）</w:t>
      </w:r>
      <w:r>
        <w:rPr>
          <w:rFonts w:hint="eastAsia" w:ascii="宋体" w:hAnsi="宋体" w:cs="宋体"/>
          <w:spacing w:val="2"/>
          <w:szCs w:val="21"/>
          <w:u w:val="single"/>
          <w:lang w:val="en-US" w:eastAsia="zh-CN"/>
        </w:rPr>
        <w:t>奔牛医院肺功能仪采购项目</w:t>
      </w:r>
      <w:r>
        <w:rPr>
          <w:rFonts w:hint="eastAsia" w:ascii="宋体" w:hAnsi="宋体" w:eastAsia="宋体" w:cs="宋体"/>
          <w:bCs/>
          <w:szCs w:val="21"/>
        </w:rPr>
        <w:t>，</w:t>
      </w:r>
      <w:r>
        <w:rPr>
          <w:rFonts w:hint="eastAsia" w:ascii="宋体" w:hAnsi="宋体" w:eastAsia="宋体" w:cs="宋体"/>
          <w:szCs w:val="21"/>
        </w:rPr>
        <w:t>本着平等互利的原则，通过共同协商，根据</w:t>
      </w:r>
      <w:r>
        <w:rPr>
          <w:rFonts w:hint="eastAsia" w:ascii="宋体" w:hAnsi="宋体" w:eastAsia="宋体" w:cs="宋体"/>
          <w:bCs/>
          <w:szCs w:val="21"/>
        </w:rPr>
        <w:t>《中华人民共和国</w:t>
      </w:r>
      <w:r>
        <w:rPr>
          <w:rFonts w:hint="eastAsia" w:ascii="宋体" w:hAnsi="宋体" w:cs="宋体"/>
          <w:bCs/>
          <w:szCs w:val="21"/>
          <w:lang w:eastAsia="zh-CN"/>
        </w:rPr>
        <w:t>民法典</w:t>
      </w:r>
      <w:r>
        <w:rPr>
          <w:rFonts w:hint="eastAsia" w:ascii="宋体" w:hAnsi="宋体" w:eastAsia="宋体" w:cs="宋体"/>
          <w:bCs/>
          <w:szCs w:val="21"/>
        </w:rPr>
        <w:t>》、《中华人民共和国政府采购法》</w:t>
      </w:r>
      <w:r>
        <w:rPr>
          <w:rFonts w:hint="eastAsia" w:ascii="宋体" w:hAnsi="宋体" w:eastAsia="宋体" w:cs="宋体"/>
          <w:szCs w:val="21"/>
        </w:rPr>
        <w:t>及有关法律法规，就相关事宜达成如下合同。</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b/>
          <w:szCs w:val="21"/>
        </w:rPr>
      </w:pPr>
      <w:r>
        <w:rPr>
          <w:rFonts w:hint="eastAsia" w:ascii="宋体" w:hAnsi="宋体" w:eastAsia="宋体" w:cs="宋体"/>
          <w:b/>
          <w:szCs w:val="21"/>
        </w:rPr>
        <w:t>一、总则</w:t>
      </w:r>
    </w:p>
    <w:p>
      <w:pPr>
        <w:keepNext w:val="0"/>
        <w:keepLines w:val="0"/>
        <w:pageBreakBefore w:val="0"/>
        <w:widowControl w:val="0"/>
        <w:kinsoku/>
        <w:wordWrap/>
        <w:topLinePunct w:val="0"/>
        <w:bidi w:val="0"/>
        <w:adjustRightInd w:val="0"/>
        <w:snapToGrid w:val="0"/>
        <w:spacing w:line="324" w:lineRule="auto"/>
        <w:ind w:firstLine="315" w:firstLineChars="150"/>
        <w:textAlignment w:val="auto"/>
        <w:rPr>
          <w:rFonts w:hint="eastAsia" w:ascii="宋体" w:hAnsi="宋体" w:eastAsia="宋体" w:cs="宋体"/>
          <w:spacing w:val="2"/>
          <w:szCs w:val="21"/>
          <w:u w:val="single"/>
        </w:rPr>
      </w:pPr>
      <w:r>
        <w:rPr>
          <w:rFonts w:hint="eastAsia" w:ascii="宋体" w:hAnsi="宋体" w:eastAsia="宋体" w:cs="宋体"/>
          <w:szCs w:val="21"/>
        </w:rPr>
        <w:t>乙方按甲方要求，为甲方提供的（</w:t>
      </w:r>
      <w:r>
        <w:rPr>
          <w:rFonts w:hint="eastAsia" w:ascii="宋体" w:hAnsi="宋体" w:cs="宋体"/>
          <w:szCs w:val="21"/>
          <w:u w:val="single"/>
          <w:lang w:val="en-US" w:eastAsia="zh-CN"/>
        </w:rPr>
        <w:t>XHXJ2023008</w:t>
      </w:r>
      <w:r>
        <w:rPr>
          <w:rFonts w:hint="eastAsia" w:ascii="宋体" w:hAnsi="宋体" w:eastAsia="宋体" w:cs="宋体"/>
          <w:szCs w:val="21"/>
        </w:rPr>
        <w:t>号）项目服务；合同金额为人民币大写：</w:t>
      </w:r>
      <w:r>
        <w:rPr>
          <w:rFonts w:hint="eastAsia" w:ascii="宋体" w:hAnsi="宋体" w:cs="宋体"/>
          <w:szCs w:val="21"/>
          <w:u w:val="single"/>
          <w:lang w:val="en-US" w:eastAsia="zh-CN"/>
        </w:rPr>
        <w:t xml:space="preserve">        </w:t>
      </w:r>
      <w:r>
        <w:rPr>
          <w:rFonts w:hint="eastAsia" w:ascii="宋体" w:hAnsi="宋体" w:eastAsia="宋体" w:cs="宋体"/>
          <w:szCs w:val="21"/>
        </w:rPr>
        <w:t>元整，小写：</w:t>
      </w:r>
      <w:r>
        <w:rPr>
          <w:rFonts w:hint="eastAsia" w:ascii="宋体" w:hAnsi="宋体" w:cs="宋体"/>
          <w:szCs w:val="21"/>
          <w:u w:val="single"/>
          <w:lang w:val="en-US" w:eastAsia="zh-CN"/>
        </w:rPr>
        <w:t xml:space="preserve">        </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ind w:firstLine="600"/>
        <w:jc w:val="left"/>
        <w:textAlignment w:val="auto"/>
        <w:rPr>
          <w:rFonts w:hint="eastAsia" w:ascii="宋体" w:hAnsi="宋体" w:eastAsia="宋体" w:cs="宋体"/>
          <w:szCs w:val="21"/>
        </w:rPr>
      </w:pPr>
      <w:r>
        <w:rPr>
          <w:rFonts w:hint="eastAsia" w:ascii="宋体" w:hAnsi="宋体" w:eastAsia="宋体" w:cs="宋体"/>
          <w:szCs w:val="21"/>
        </w:rPr>
        <w:t>项目的具体服务要求见代理采购机构的</w:t>
      </w:r>
      <w:r>
        <w:rPr>
          <w:rFonts w:hint="eastAsia" w:ascii="宋体" w:hAnsi="宋体" w:cs="宋体"/>
          <w:szCs w:val="21"/>
          <w:lang w:eastAsia="zh-CN"/>
        </w:rPr>
        <w:t>询价文件</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b/>
          <w:szCs w:val="21"/>
        </w:rPr>
      </w:pPr>
      <w:r>
        <w:rPr>
          <w:rFonts w:hint="eastAsia" w:ascii="宋体" w:hAnsi="宋体" w:eastAsia="宋体" w:cs="宋体"/>
          <w:b/>
          <w:szCs w:val="21"/>
        </w:rPr>
        <w:t>二、合同文件</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bCs/>
          <w:szCs w:val="21"/>
        </w:rPr>
      </w:pPr>
      <w:r>
        <w:rPr>
          <w:rFonts w:hint="eastAsia" w:ascii="宋体" w:hAnsi="宋体" w:eastAsia="宋体" w:cs="宋体"/>
          <w:szCs w:val="21"/>
        </w:rPr>
        <w:t>下列文件是构成合同不可分割的部分，并与本合同具有同等法律效力，</w:t>
      </w:r>
      <w:r>
        <w:rPr>
          <w:rFonts w:hint="eastAsia" w:ascii="宋体" w:hAnsi="宋体" w:eastAsia="宋体" w:cs="宋体"/>
          <w:bCs/>
          <w:szCs w:val="21"/>
        </w:rPr>
        <w:t>这些文件包括但不限于：</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cs="宋体"/>
          <w:szCs w:val="21"/>
          <w:u w:val="single"/>
          <w:lang w:val="en-US" w:eastAsia="zh-CN"/>
        </w:rPr>
        <w:t>XHXJ2023008</w:t>
      </w:r>
      <w:r>
        <w:rPr>
          <w:rFonts w:hint="eastAsia" w:ascii="宋体" w:hAnsi="宋体" w:eastAsia="宋体" w:cs="宋体"/>
          <w:szCs w:val="21"/>
        </w:rPr>
        <w:t>号）</w:t>
      </w:r>
      <w:r>
        <w:rPr>
          <w:rFonts w:hint="eastAsia" w:ascii="宋体" w:hAnsi="宋体" w:eastAsia="宋体" w:cs="宋体"/>
          <w:spacing w:val="2"/>
          <w:szCs w:val="21"/>
          <w:u w:val="none"/>
        </w:rPr>
        <w:t>项目</w:t>
      </w:r>
      <w:r>
        <w:rPr>
          <w:rFonts w:hint="eastAsia" w:ascii="宋体" w:hAnsi="宋体" w:cs="宋体"/>
          <w:szCs w:val="21"/>
          <w:lang w:eastAsia="zh-CN"/>
        </w:rPr>
        <w:t>询价文件</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szCs w:val="21"/>
        </w:rPr>
      </w:pPr>
      <w:r>
        <w:rPr>
          <w:rFonts w:hint="eastAsia" w:ascii="宋体" w:hAnsi="宋体" w:eastAsia="宋体" w:cs="宋体"/>
          <w:szCs w:val="21"/>
        </w:rPr>
        <w:t>2、乙方提交的</w:t>
      </w:r>
      <w:r>
        <w:rPr>
          <w:rFonts w:hint="eastAsia" w:ascii="宋体" w:hAnsi="宋体" w:cs="宋体"/>
          <w:szCs w:val="21"/>
          <w:lang w:eastAsia="zh-CN"/>
        </w:rPr>
        <w:t>响应文件</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szCs w:val="21"/>
        </w:rPr>
      </w:pPr>
      <w:r>
        <w:rPr>
          <w:rFonts w:hint="eastAsia" w:ascii="宋体" w:hAnsi="宋体" w:eastAsia="宋体" w:cs="宋体"/>
          <w:szCs w:val="21"/>
        </w:rPr>
        <w:t>3、乙方</w:t>
      </w:r>
      <w:r>
        <w:rPr>
          <w:rFonts w:hint="eastAsia" w:ascii="宋体" w:hAnsi="宋体" w:cs="宋体"/>
          <w:szCs w:val="21"/>
          <w:lang w:eastAsia="zh-CN"/>
        </w:rPr>
        <w:t>提交</w:t>
      </w:r>
      <w:r>
        <w:rPr>
          <w:rFonts w:hint="eastAsia" w:ascii="宋体" w:hAnsi="宋体" w:eastAsia="宋体" w:cs="宋体"/>
          <w:szCs w:val="21"/>
        </w:rPr>
        <w:t>的其他资料及承诺。</w:t>
      </w:r>
    </w:p>
    <w:p>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szCs w:val="21"/>
          <w:lang w:val="en-US" w:eastAsia="zh-CN"/>
        </w:rPr>
      </w:pPr>
      <w:r>
        <w:rPr>
          <w:rFonts w:hint="eastAsia" w:ascii="宋体" w:hAnsi="宋体" w:eastAsia="宋体" w:cs="宋体"/>
          <w:b/>
          <w:bCs/>
          <w:szCs w:val="21"/>
        </w:rPr>
        <w:t>三、</w:t>
      </w:r>
      <w:r>
        <w:rPr>
          <w:rFonts w:hint="eastAsia" w:ascii="宋体" w:hAnsi="宋体" w:cs="宋体"/>
          <w:b/>
          <w:bCs/>
          <w:szCs w:val="21"/>
          <w:lang w:eastAsia="zh-CN"/>
        </w:rPr>
        <w:t>采购</w:t>
      </w:r>
      <w:r>
        <w:rPr>
          <w:rFonts w:hint="eastAsia" w:ascii="宋体" w:hAnsi="宋体" w:eastAsia="宋体" w:cs="宋体"/>
          <w:b/>
          <w:bCs/>
          <w:szCs w:val="21"/>
        </w:rPr>
        <w:t>内容：</w:t>
      </w:r>
      <w:r>
        <w:rPr>
          <w:rFonts w:hint="eastAsia" w:ascii="宋体" w:hAnsi="宋体" w:eastAsia="宋体" w:cs="宋体"/>
          <w:b w:val="0"/>
          <w:bCs w:val="0"/>
          <w:szCs w:val="21"/>
        </w:rPr>
        <w:t>奔牛医院肺功能仪采购项目</w:t>
      </w:r>
      <w:r>
        <w:rPr>
          <w:rFonts w:hint="eastAsia" w:ascii="宋体" w:hAnsi="宋体" w:cs="宋体"/>
          <w:b w:val="0"/>
          <w:bCs w:val="0"/>
          <w:szCs w:val="21"/>
          <w:lang w:eastAsia="zh-CN"/>
        </w:rPr>
        <w:t>，</w:t>
      </w:r>
      <w:r>
        <w:rPr>
          <w:rFonts w:hint="eastAsia" w:ascii="宋体" w:hAnsi="宋体" w:cs="宋体"/>
          <w:b w:val="0"/>
          <w:bCs w:val="0"/>
          <w:szCs w:val="21"/>
          <w:lang w:val="en-US" w:eastAsia="zh-CN"/>
        </w:rPr>
        <w:t>详情见采购文件。</w:t>
      </w:r>
    </w:p>
    <w:p>
      <w:pPr>
        <w:keepNext w:val="0"/>
        <w:keepLines w:val="0"/>
        <w:pageBreakBefore w:val="0"/>
        <w:widowControl w:val="0"/>
        <w:numPr>
          <w:ilvl w:val="0"/>
          <w:numId w:val="11"/>
        </w:numPr>
        <w:kinsoku/>
        <w:wordWrap/>
        <w:topLinePunct w:val="0"/>
        <w:bidi w:val="0"/>
        <w:adjustRightInd w:val="0"/>
        <w:snapToGrid w:val="0"/>
        <w:spacing w:line="324" w:lineRule="auto"/>
        <w:textAlignment w:val="auto"/>
        <w:rPr>
          <w:rFonts w:hint="eastAsia" w:ascii="宋体" w:hAnsi="宋体" w:eastAsia="宋体" w:cs="宋体"/>
          <w:b/>
          <w:bCs/>
          <w:szCs w:val="21"/>
        </w:rPr>
      </w:pPr>
      <w:r>
        <w:rPr>
          <w:rFonts w:hint="eastAsia" w:ascii="宋体" w:hAnsi="宋体" w:eastAsia="宋体" w:cs="宋体"/>
          <w:b/>
          <w:bCs/>
          <w:szCs w:val="21"/>
        </w:rPr>
        <w:t>供货</w:t>
      </w:r>
      <w:r>
        <w:rPr>
          <w:rFonts w:hint="eastAsia" w:ascii="宋体" w:hAnsi="宋体" w:cs="宋体"/>
          <w:b/>
          <w:bCs/>
          <w:szCs w:val="21"/>
          <w:lang w:val="en-US" w:eastAsia="zh-CN"/>
        </w:rPr>
        <w:t>时间及地点</w:t>
      </w:r>
      <w:r>
        <w:rPr>
          <w:rFonts w:hint="eastAsia" w:ascii="宋体" w:hAnsi="宋体" w:eastAsia="宋体" w:cs="宋体"/>
          <w:b/>
          <w:bCs/>
          <w:szCs w:val="21"/>
        </w:rPr>
        <w:t>：</w:t>
      </w:r>
    </w:p>
    <w:p>
      <w:pPr>
        <w:keepNext w:val="0"/>
        <w:keepLines w:val="0"/>
        <w:pageBreakBefore w:val="0"/>
        <w:widowControl w:val="0"/>
        <w:numPr>
          <w:ilvl w:val="0"/>
          <w:numId w:val="12"/>
        </w:numPr>
        <w:kinsoku/>
        <w:wordWrap/>
        <w:topLinePunct w:val="0"/>
        <w:bidi w:val="0"/>
        <w:adjustRightInd w:val="0"/>
        <w:snapToGrid w:val="0"/>
        <w:spacing w:line="324" w:lineRule="auto"/>
        <w:ind w:left="0" w:leftChars="0" w:firstLine="420" w:firstLineChars="200"/>
        <w:textAlignment w:val="auto"/>
        <w:rPr>
          <w:rFonts w:hint="eastAsia"/>
          <w:sz w:val="21"/>
          <w:szCs w:val="21"/>
          <w:lang w:val="en-US" w:eastAsia="zh-CN"/>
        </w:rPr>
      </w:pPr>
      <w:r>
        <w:rPr>
          <w:rFonts w:hint="eastAsia"/>
          <w:sz w:val="21"/>
          <w:szCs w:val="21"/>
          <w:lang w:val="en-US" w:eastAsia="zh-CN"/>
        </w:rPr>
        <w:t>自合同签订之日起15日历日内完成供货、安装调试并通过验收。</w:t>
      </w:r>
    </w:p>
    <w:p>
      <w:pPr>
        <w:keepNext w:val="0"/>
        <w:keepLines w:val="0"/>
        <w:pageBreakBefore w:val="0"/>
        <w:widowControl w:val="0"/>
        <w:numPr>
          <w:ilvl w:val="0"/>
          <w:numId w:val="12"/>
        </w:numPr>
        <w:kinsoku/>
        <w:wordWrap/>
        <w:topLinePunct w:val="0"/>
        <w:bidi w:val="0"/>
        <w:adjustRightInd w:val="0"/>
        <w:snapToGrid w:val="0"/>
        <w:spacing w:line="324" w:lineRule="auto"/>
        <w:ind w:left="0" w:leftChars="0" w:firstLine="420" w:firstLineChars="200"/>
        <w:textAlignment w:val="auto"/>
        <w:rPr>
          <w:rFonts w:hint="default"/>
          <w:sz w:val="21"/>
          <w:szCs w:val="21"/>
          <w:lang w:val="en-US" w:eastAsia="zh-CN"/>
        </w:rPr>
      </w:pPr>
      <w:r>
        <w:rPr>
          <w:rFonts w:hint="eastAsia"/>
          <w:sz w:val="21"/>
          <w:szCs w:val="21"/>
          <w:lang w:val="en-US" w:eastAsia="zh-CN"/>
        </w:rPr>
        <w:t>严格按照甲方指定地点进行配送。</w:t>
      </w:r>
    </w:p>
    <w:p>
      <w:pPr>
        <w:keepNext w:val="0"/>
        <w:keepLines w:val="0"/>
        <w:pageBreakBefore w:val="0"/>
        <w:widowControl w:val="0"/>
        <w:numPr>
          <w:ilvl w:val="0"/>
          <w:numId w:val="0"/>
        </w:numPr>
        <w:kinsoku/>
        <w:wordWrap/>
        <w:topLinePunct w:val="0"/>
        <w:bidi w:val="0"/>
        <w:adjustRightInd w:val="0"/>
        <w:snapToGrid w:val="0"/>
        <w:spacing w:line="324" w:lineRule="auto"/>
        <w:textAlignment w:val="auto"/>
        <w:rPr>
          <w:rFonts w:hint="eastAsia" w:ascii="宋体" w:hAnsi="宋体" w:eastAsia="宋体" w:cs="宋体"/>
          <w:b/>
          <w:bCs/>
          <w:szCs w:val="21"/>
        </w:rPr>
      </w:pPr>
      <w:r>
        <w:rPr>
          <w:rFonts w:hint="eastAsia" w:ascii="宋体" w:hAnsi="宋体" w:eastAsia="宋体" w:cs="宋体"/>
          <w:b/>
          <w:bCs/>
          <w:szCs w:val="21"/>
        </w:rPr>
        <w:t>五、</w:t>
      </w:r>
      <w:r>
        <w:rPr>
          <w:rFonts w:hint="eastAsia" w:ascii="宋体" w:hAnsi="宋体" w:cs="宋体"/>
          <w:b/>
          <w:bCs/>
          <w:szCs w:val="21"/>
          <w:lang w:eastAsia="zh-CN"/>
        </w:rPr>
        <w:t>质保</w:t>
      </w:r>
      <w:r>
        <w:rPr>
          <w:rFonts w:hint="eastAsia" w:ascii="宋体" w:hAnsi="宋体" w:eastAsia="宋体" w:cs="宋体"/>
          <w:b/>
          <w:bCs/>
          <w:szCs w:val="21"/>
        </w:rPr>
        <w:t>期限：</w:t>
      </w:r>
      <w:r>
        <w:rPr>
          <w:rFonts w:hint="eastAsia" w:ascii="宋体" w:hAnsi="宋体" w:cs="宋体"/>
          <w:b/>
          <w:bCs/>
          <w:szCs w:val="21"/>
          <w:lang w:val="en-US" w:eastAsia="zh-CN"/>
        </w:rPr>
        <w:t>三</w:t>
      </w:r>
      <w:r>
        <w:rPr>
          <w:rFonts w:hint="eastAsia" w:ascii="宋体" w:hAnsi="宋体" w:eastAsia="宋体" w:cs="宋体"/>
          <w:b w:val="0"/>
          <w:bCs w:val="0"/>
          <w:szCs w:val="21"/>
        </w:rPr>
        <w:t>年（自验收报告签字确认日起，开始进入质保期）</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rPr>
      </w:pPr>
      <w:r>
        <w:rPr>
          <w:rFonts w:hint="eastAsia" w:ascii="宋体" w:hAnsi="宋体" w:eastAsia="宋体" w:cs="宋体"/>
          <w:b/>
          <w:bCs/>
          <w:szCs w:val="21"/>
        </w:rPr>
        <w:t>六、付款及结算方式：</w:t>
      </w:r>
    </w:p>
    <w:p>
      <w:pPr>
        <w:keepNext w:val="0"/>
        <w:keepLines w:val="0"/>
        <w:pageBreakBefore w:val="0"/>
        <w:widowControl w:val="0"/>
        <w:numPr>
          <w:ilvl w:val="0"/>
          <w:numId w:val="13"/>
        </w:numPr>
        <w:kinsoku/>
        <w:wordWrap/>
        <w:topLinePunct w:val="0"/>
        <w:bidi w:val="0"/>
        <w:adjustRightInd w:val="0"/>
        <w:snapToGrid w:val="0"/>
        <w:spacing w:line="324" w:lineRule="auto"/>
        <w:ind w:left="0" w:leftChars="0"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本项目无预付款，按固定总价结算，结算货币为人民币。</w:t>
      </w:r>
    </w:p>
    <w:p>
      <w:pPr>
        <w:keepNext w:val="0"/>
        <w:keepLines w:val="0"/>
        <w:pageBreakBefore w:val="0"/>
        <w:widowControl w:val="0"/>
        <w:numPr>
          <w:ilvl w:val="0"/>
          <w:numId w:val="13"/>
        </w:numPr>
        <w:kinsoku/>
        <w:wordWrap/>
        <w:topLinePunct w:val="0"/>
        <w:bidi w:val="0"/>
        <w:adjustRightInd w:val="0"/>
        <w:snapToGrid w:val="0"/>
        <w:spacing w:line="324" w:lineRule="auto"/>
        <w:ind w:left="0" w:leftChars="0"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货物经采购人验收合格后，在2024年末支付供应商合同款90%，余款在项目质保期满后结清（无息）。</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rPr>
      </w:pPr>
      <w:r>
        <w:rPr>
          <w:rFonts w:hint="eastAsia" w:ascii="宋体" w:hAnsi="宋体" w:eastAsia="宋体" w:cs="宋体"/>
          <w:b/>
          <w:bCs/>
          <w:szCs w:val="21"/>
        </w:rPr>
        <w:t>七、质量要求</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1、乙方须提供全新的货物表面无划伤，且权属清楚，不得侵害他人的知识产权。</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2、货物必须符合或优于国家行业标准，以及本项目</w:t>
      </w:r>
      <w:r>
        <w:rPr>
          <w:rFonts w:hint="eastAsia" w:ascii="宋体" w:hAnsi="宋体" w:cs="宋体"/>
          <w:szCs w:val="21"/>
          <w:lang w:eastAsia="zh-CN"/>
        </w:rPr>
        <w:t>询价文件</w:t>
      </w:r>
      <w:r>
        <w:rPr>
          <w:rFonts w:hint="eastAsia" w:ascii="宋体" w:hAnsi="宋体" w:eastAsia="宋体" w:cs="宋体"/>
          <w:szCs w:val="21"/>
        </w:rPr>
        <w:t>的质量要求和技术指标与出厂标准。</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3、货物制造质量出现问题， 乙方应负责三包(包修、包换、包退)，费用由乙方负担，甲方有权到乙方生产场地检查货物质量和生产进度。</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4、货到现场后由于甲方保管不当造成的质量问题，乙方亦应负责修理，但费用由甲方负担。</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rPr>
      </w:pPr>
      <w:r>
        <w:rPr>
          <w:rFonts w:hint="eastAsia" w:ascii="宋体" w:hAnsi="宋体" w:eastAsia="宋体" w:cs="宋体"/>
          <w:b/>
          <w:bCs/>
          <w:szCs w:val="21"/>
        </w:rPr>
        <w:t>八、质量保证和售后服务要求</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1、符合国家“三包法”要求。如</w:t>
      </w:r>
      <w:r>
        <w:rPr>
          <w:rFonts w:hint="eastAsia" w:ascii="宋体" w:hAnsi="宋体" w:cs="宋体"/>
          <w:szCs w:val="21"/>
          <w:lang w:eastAsia="zh-CN"/>
        </w:rPr>
        <w:t>货物</w:t>
      </w:r>
      <w:r>
        <w:rPr>
          <w:rFonts w:hint="eastAsia" w:ascii="宋体" w:hAnsi="宋体" w:eastAsia="宋体" w:cs="宋体"/>
          <w:szCs w:val="21"/>
        </w:rPr>
        <w:t>有质量问题，在保修期内需免费更换，超过保修期需免费修补。</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2、</w:t>
      </w:r>
      <w:r>
        <w:rPr>
          <w:rFonts w:hint="eastAsia" w:ascii="宋体" w:hAnsi="宋体" w:cs="宋体"/>
          <w:szCs w:val="21"/>
          <w:lang w:eastAsia="zh-CN"/>
        </w:rPr>
        <w:t>成交</w:t>
      </w:r>
      <w:r>
        <w:rPr>
          <w:rFonts w:hint="eastAsia" w:ascii="宋体" w:hAnsi="宋体" w:eastAsia="宋体" w:cs="宋体"/>
          <w:szCs w:val="21"/>
        </w:rPr>
        <w:t>单位所供的货物必须提供至少六个月免费质保期（质保期的计算自产品交付到指定地点并验收合格后开始计算），在质量保证期内如出现产品质量问题，</w:t>
      </w:r>
      <w:r>
        <w:rPr>
          <w:rFonts w:hint="eastAsia" w:ascii="宋体" w:hAnsi="宋体" w:cs="宋体"/>
          <w:szCs w:val="21"/>
          <w:lang w:eastAsia="zh-CN"/>
        </w:rPr>
        <w:t>成交</w:t>
      </w:r>
      <w:r>
        <w:rPr>
          <w:rFonts w:hint="eastAsia" w:ascii="宋体" w:hAnsi="宋体" w:eastAsia="宋体" w:cs="宋体"/>
          <w:szCs w:val="21"/>
        </w:rPr>
        <w:t>单位应及时包修、包换，并在15天内完成。</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rPr>
      </w:pPr>
      <w:r>
        <w:rPr>
          <w:rFonts w:hint="eastAsia" w:ascii="宋体" w:hAnsi="宋体" w:eastAsia="宋体" w:cs="宋体"/>
          <w:b/>
          <w:bCs/>
          <w:szCs w:val="21"/>
        </w:rPr>
        <w:t>九、包装、运输要求</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1、货物的包装应符合国家或行业包装标准，按照FZ/80002-91《</w:t>
      </w:r>
      <w:r>
        <w:rPr>
          <w:rFonts w:hint="eastAsia" w:ascii="宋体" w:hAnsi="宋体" w:cs="宋体"/>
          <w:szCs w:val="21"/>
          <w:lang w:eastAsia="zh-CN"/>
        </w:rPr>
        <w:t>货物</w:t>
      </w:r>
      <w:r>
        <w:rPr>
          <w:rFonts w:hint="eastAsia" w:ascii="宋体" w:hAnsi="宋体" w:eastAsia="宋体" w:cs="宋体"/>
          <w:szCs w:val="21"/>
        </w:rPr>
        <w:t>标志、包装、运输和贮存》标准运输和包装。</w:t>
      </w:r>
      <w:r>
        <w:rPr>
          <w:rFonts w:hint="eastAsia" w:ascii="宋体" w:hAnsi="宋体" w:cs="宋体"/>
          <w:szCs w:val="21"/>
          <w:lang w:eastAsia="zh-CN"/>
        </w:rPr>
        <w:t>成交</w:t>
      </w:r>
      <w:r>
        <w:rPr>
          <w:rFonts w:hint="eastAsia" w:ascii="宋体" w:hAnsi="宋体" w:eastAsia="宋体" w:cs="宋体"/>
          <w:szCs w:val="21"/>
        </w:rPr>
        <w:t>单位在交货打包时应按甲方要求分装并在包装箱盒上标明数量、品目、单位等相关信息，以便甲方查收及发放。其中包装费、运输费由</w:t>
      </w:r>
      <w:r>
        <w:rPr>
          <w:rFonts w:hint="eastAsia" w:ascii="宋体" w:hAnsi="宋体" w:cs="宋体"/>
          <w:szCs w:val="21"/>
          <w:lang w:eastAsia="zh-CN"/>
        </w:rPr>
        <w:t>成交</w:t>
      </w:r>
      <w:r>
        <w:rPr>
          <w:rFonts w:hint="eastAsia" w:ascii="宋体" w:hAnsi="宋体" w:eastAsia="宋体" w:cs="宋体"/>
          <w:szCs w:val="21"/>
        </w:rPr>
        <w:t>单位承担。</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2、乙方负责运输、装卸全过程，并按甲方指定地点存放, 运输和装卸费用由乙方承担。在配送运输中要确保安全，在配送中发生安全事故，乙方承担一切责任。</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rPr>
      </w:pPr>
      <w:r>
        <w:rPr>
          <w:rFonts w:hint="eastAsia" w:ascii="宋体" w:hAnsi="宋体" w:eastAsia="宋体" w:cs="宋体"/>
          <w:b/>
          <w:bCs/>
          <w:szCs w:val="21"/>
        </w:rPr>
        <w:t>十、验收</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1、批量产品的验收将按</w:t>
      </w:r>
      <w:r>
        <w:rPr>
          <w:rFonts w:hint="eastAsia" w:ascii="宋体" w:hAnsi="宋体" w:cs="宋体"/>
          <w:szCs w:val="21"/>
          <w:lang w:eastAsia="zh-CN"/>
        </w:rPr>
        <w:t>询价文件</w:t>
      </w:r>
      <w:r>
        <w:rPr>
          <w:rFonts w:hint="eastAsia" w:ascii="宋体" w:hAnsi="宋体" w:eastAsia="宋体" w:cs="宋体"/>
          <w:szCs w:val="21"/>
        </w:rPr>
        <w:t>中的技术标准及要求进行。</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2、采购人在合同期内，有权随机抽检成品，送相应的检验机构进行检测。</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3、货物到位后甲方和乙方在3个工作日内共同开箱检验货物的质量状况和数量，甲、乙双方应按照合同验收，并签字确认。</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4、对货物本身的质量问题，甲方向乙方提出，乙方应无条件予以解决。</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5、检测合格才能交货，检测不合格的，</w:t>
      </w:r>
      <w:r>
        <w:rPr>
          <w:rFonts w:hint="eastAsia" w:ascii="宋体" w:hAnsi="宋体" w:cs="宋体"/>
          <w:szCs w:val="21"/>
          <w:lang w:eastAsia="zh-CN"/>
        </w:rPr>
        <w:t>成交</w:t>
      </w:r>
      <w:r>
        <w:rPr>
          <w:rFonts w:hint="eastAsia" w:ascii="宋体" w:hAnsi="宋体" w:eastAsia="宋体" w:cs="宋体"/>
          <w:szCs w:val="21"/>
        </w:rPr>
        <w:t>单位应及时包换，再次检验不合格的，按“卖方履约延误和误期赔偿费”条款处理，所造成的一切损失由</w:t>
      </w:r>
      <w:r>
        <w:rPr>
          <w:rFonts w:hint="eastAsia" w:ascii="宋体" w:hAnsi="宋体" w:cs="宋体"/>
          <w:szCs w:val="21"/>
          <w:lang w:eastAsia="zh-CN"/>
        </w:rPr>
        <w:t>成交</w:t>
      </w:r>
      <w:r>
        <w:rPr>
          <w:rFonts w:hint="eastAsia" w:ascii="宋体" w:hAnsi="宋体" w:eastAsia="宋体" w:cs="宋体"/>
          <w:szCs w:val="21"/>
        </w:rPr>
        <w:t>单位承担。</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rPr>
      </w:pPr>
      <w:r>
        <w:rPr>
          <w:rFonts w:hint="eastAsia" w:ascii="宋体" w:hAnsi="宋体" w:eastAsia="宋体" w:cs="宋体"/>
          <w:b/>
          <w:bCs/>
          <w:szCs w:val="21"/>
        </w:rPr>
        <w:t>十一、其他要求</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本合同所有货物不得分包给其他单位；未经买方同意，卖方不得为采购人以外的用户生产</w:t>
      </w:r>
      <w:r>
        <w:rPr>
          <w:rFonts w:hint="eastAsia" w:ascii="宋体" w:hAnsi="宋体" w:cs="宋体"/>
          <w:szCs w:val="21"/>
          <w:lang w:eastAsia="zh-CN"/>
        </w:rPr>
        <w:t>询价文件</w:t>
      </w:r>
      <w:r>
        <w:rPr>
          <w:rFonts w:hint="eastAsia" w:ascii="宋体" w:hAnsi="宋体" w:eastAsia="宋体" w:cs="宋体"/>
          <w:szCs w:val="21"/>
        </w:rPr>
        <w:t>中的同类货物；否则，买方有权按违约处理。</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对采购人单位所有员工明细尺码及形体特征进行建档，方便日后随时追加订单、修改，并提供相关资料交采购人单位留底。</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rPr>
      </w:pPr>
      <w:r>
        <w:rPr>
          <w:rFonts w:hint="eastAsia" w:ascii="宋体" w:hAnsi="宋体" w:eastAsia="宋体" w:cs="宋体"/>
          <w:b/>
          <w:bCs/>
          <w:szCs w:val="21"/>
        </w:rPr>
        <w:t>十二、违约责任</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1、卖方履约延误</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 xml:space="preserve">① 卖方应按合同规定的时间按期交货和提供服务（不可抗力除外）。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② 在履行合同过程中，如果卖方不能按时交货，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 xml:space="preserve">③ 除非拖延是取得同意而不收取误期赔偿费之外，卖方延误交货费。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2、误期赔偿费</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如果卖方没有按照合同规定的时间交货和提供服务，买方可从货款中扣除误期赔偿费。具体违约金数额见交货期承诺书。</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3、乙方无故不履行合同，拒绝供货，导致供应延误的，甲方有权取消乙方供货资格，同时扣除全部履约保证金，并要求乙方赔偿因此造成的一切损失。</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rPr>
      </w:pPr>
      <w:r>
        <w:rPr>
          <w:rFonts w:hint="eastAsia" w:ascii="宋体" w:hAnsi="宋体" w:eastAsia="宋体" w:cs="宋体"/>
          <w:b/>
          <w:bCs/>
          <w:szCs w:val="21"/>
        </w:rPr>
        <w:t>十三、其他约定</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cs="宋体"/>
          <w:szCs w:val="21"/>
          <w:lang w:eastAsia="zh-CN"/>
        </w:rPr>
        <w:t>询价文件</w:t>
      </w:r>
      <w:r>
        <w:rPr>
          <w:rFonts w:hint="eastAsia" w:ascii="宋体" w:hAnsi="宋体" w:eastAsia="宋体" w:cs="宋体"/>
          <w:szCs w:val="21"/>
        </w:rPr>
        <w:t>、</w:t>
      </w:r>
      <w:r>
        <w:rPr>
          <w:rFonts w:hint="eastAsia" w:ascii="宋体" w:hAnsi="宋体" w:cs="宋体"/>
          <w:szCs w:val="21"/>
          <w:lang w:eastAsia="zh-CN"/>
        </w:rPr>
        <w:t>响应文件</w:t>
      </w:r>
      <w:r>
        <w:rPr>
          <w:rFonts w:hint="eastAsia" w:ascii="宋体" w:hAnsi="宋体" w:eastAsia="宋体" w:cs="宋体"/>
          <w:szCs w:val="21"/>
        </w:rPr>
        <w:t>、“承诺书”、“投标函”等为本合同不可分割的组成部分，与本合同具有同等法律效力。其他末尽事宜或遇不可抗力因素，由甲、乙双方协商解决。</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rPr>
      </w:pPr>
      <w:r>
        <w:rPr>
          <w:rFonts w:hint="eastAsia" w:ascii="宋体" w:hAnsi="宋体" w:eastAsia="宋体" w:cs="宋体"/>
          <w:b/>
          <w:bCs/>
          <w:szCs w:val="21"/>
        </w:rPr>
        <w:t>十四、不可抗力</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1、如果任何一方由于自然灾害、战争、类似于战争的情况、禁令、骚乱、罢工、封锁和其他不可预见和不受控制的意外事故，而不能履行或迟延履行本合同的义务，则该方不应对另一方承担任何责任。</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2、如果发生了不可抗力，受影响方应在不可抗力发生后的7天内及时通知另一方，并在不可抗力发生后的15天内提交由当地相关部门印发的用于证明不可抗力发生的文件材料。双方当事人应当协商并形成最佳解决方案，用于解决因不可抗力而导致的对本合同的迟延和中断履行。如果不可抗力持续严重影响本合同项下重要义务的履行达3个月之久，则任何一方均有权以书面形式提前30天通知终止本合同。</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rPr>
      </w:pPr>
      <w:r>
        <w:rPr>
          <w:rFonts w:hint="eastAsia" w:ascii="宋体" w:hAnsi="宋体" w:eastAsia="宋体" w:cs="宋体"/>
          <w:b/>
          <w:bCs/>
          <w:szCs w:val="21"/>
        </w:rPr>
        <w:t>十五、税费</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甲方验收合格前发生的一切税费均由乙方负担。</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rPr>
      </w:pPr>
      <w:r>
        <w:rPr>
          <w:rFonts w:hint="eastAsia" w:ascii="宋体" w:hAnsi="宋体" w:eastAsia="宋体" w:cs="宋体"/>
          <w:b/>
          <w:bCs/>
          <w:szCs w:val="21"/>
        </w:rPr>
        <w:t>十六、合同纠纷处理</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甲乙双方通过友好协商，解决在执行本合同过程中所发生的或与本合同有关的一切争端。如从协商开始10个工作日内仍不能解决，双方可将争端提请诉讼。在协商或诉讼期间，本合同不涉及争议部分的条款，双方仍需履行。管辖法院为甲方所在地的法院。</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rPr>
      </w:pPr>
      <w:r>
        <w:rPr>
          <w:rFonts w:hint="eastAsia" w:ascii="宋体" w:hAnsi="宋体" w:eastAsia="宋体" w:cs="宋体"/>
          <w:b/>
          <w:bCs/>
          <w:szCs w:val="21"/>
        </w:rPr>
        <w:t>十七、转让</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除甲方事先书面同意外，乙方不得部分转让或全部转让其应履行的合同义务。</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rPr>
      </w:pPr>
      <w:r>
        <w:rPr>
          <w:rFonts w:hint="eastAsia" w:ascii="宋体" w:hAnsi="宋体" w:eastAsia="宋体" w:cs="宋体"/>
          <w:b/>
          <w:bCs/>
          <w:szCs w:val="21"/>
        </w:rPr>
        <w:t>十八、合同生效</w:t>
      </w:r>
    </w:p>
    <w:p>
      <w:pPr>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本合同自甲乙方盖章签字及见证方盖章签字之日起生效，如有变动，必须经三方协商一致后，方可更改。本合同一式三份，甲方执一份，乙方执一份，见证方执一份。</w:t>
      </w:r>
    </w:p>
    <w:p>
      <w:pPr>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见证方仅对甲乙双方签订采购合同的事实进行见证，不代表任何承诺或保证，该合同的履行等相关情况均与见证方无任何关系。其他未尽事宜，参照相关法律，双方协商解决。</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甲方：</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单位名称（章）：</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单位地址：</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法定代表人：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委托代理人：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经办人：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电话：</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bookmarkStart w:id="3" w:name="_GoBack"/>
      <w:bookmarkEnd w:id="3"/>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乙方：</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 xml:space="preserve">单位名称（章）：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 xml:space="preserve">单位地址：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 xml:space="preserve">法定代表人：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委托代理人：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 xml:space="preserve">电话：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 xml:space="preserve">开户银行：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 xml:space="preserve">银行账号：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行号：</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代理采购机构：常州</w:t>
      </w:r>
      <w:r>
        <w:rPr>
          <w:rFonts w:hint="eastAsia" w:ascii="宋体" w:hAnsi="宋体" w:cs="宋体"/>
          <w:szCs w:val="21"/>
          <w:lang w:eastAsia="zh-CN"/>
        </w:rPr>
        <w:t>新禾</w:t>
      </w:r>
      <w:r>
        <w:rPr>
          <w:rFonts w:hint="eastAsia" w:ascii="宋体" w:hAnsi="宋体" w:eastAsia="宋体" w:cs="宋体"/>
          <w:szCs w:val="21"/>
        </w:rPr>
        <w:t>招投标有限公司</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单位名称（章）：</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lang w:val="en-US" w:eastAsia="zh-CN"/>
        </w:rPr>
      </w:pPr>
      <w:r>
        <w:rPr>
          <w:rFonts w:hint="eastAsia" w:ascii="宋体" w:hAnsi="宋体" w:eastAsia="宋体" w:cs="宋体"/>
          <w:szCs w:val="21"/>
        </w:rPr>
        <w:t>法定代表人：</w:t>
      </w:r>
      <w:r>
        <w:rPr>
          <w:rFonts w:hint="eastAsia" w:ascii="宋体" w:hAnsi="宋体" w:cs="宋体"/>
          <w:szCs w:val="21"/>
          <w:lang w:val="en-US" w:eastAsia="zh-CN"/>
        </w:rPr>
        <w:t>王益新</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lang w:val="en-US" w:eastAsia="zh-CN"/>
        </w:rPr>
      </w:pPr>
      <w:r>
        <w:rPr>
          <w:rFonts w:hint="eastAsia" w:ascii="宋体" w:hAnsi="宋体" w:eastAsia="宋体" w:cs="宋体"/>
          <w:szCs w:val="21"/>
        </w:rPr>
        <w:t>经办人：</w:t>
      </w:r>
      <w:r>
        <w:rPr>
          <w:rFonts w:hint="eastAsia" w:ascii="宋体" w:hAnsi="宋体" w:cs="宋体"/>
          <w:szCs w:val="21"/>
          <w:lang w:val="en-US" w:eastAsia="zh-CN"/>
        </w:rPr>
        <w:t>储女士</w:t>
      </w:r>
    </w:p>
    <w:p>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b/>
          <w:sz w:val="44"/>
          <w:szCs w:val="44"/>
          <w:lang w:val="en-US" w:eastAsia="zh-CN"/>
        </w:rPr>
      </w:pPr>
      <w:r>
        <w:rPr>
          <w:rFonts w:hint="eastAsia" w:ascii="宋体" w:hAnsi="宋体" w:eastAsia="宋体" w:cs="宋体"/>
          <w:szCs w:val="21"/>
        </w:rPr>
        <w:t>电话：</w:t>
      </w:r>
      <w:r>
        <w:rPr>
          <w:rFonts w:hint="eastAsia" w:ascii="宋体" w:hAnsi="宋体" w:cs="宋体"/>
          <w:szCs w:val="21"/>
          <w:lang w:val="en-US" w:eastAsia="zh-CN"/>
        </w:rPr>
        <w:t>0519-80588588</w:t>
      </w:r>
    </w:p>
    <w:p>
      <w:pPr>
        <w:keepNext w:val="0"/>
        <w:keepLines w:val="0"/>
        <w:pageBreakBefore w:val="0"/>
        <w:widowControl w:val="0"/>
        <w:kinsoku/>
        <w:wordWrap/>
        <w:topLinePunct w:val="0"/>
        <w:bidi w:val="0"/>
        <w:adjustRightInd w:val="0"/>
        <w:snapToGrid w:val="0"/>
        <w:spacing w:line="360" w:lineRule="auto"/>
        <w:jc w:val="left"/>
        <w:textAlignment w:val="auto"/>
        <w:rPr>
          <w:rFonts w:ascii="宋体" w:hAnsi="宋体" w:cs="宋体"/>
          <w:b/>
          <w:color w:val="auto"/>
          <w:sz w:val="36"/>
          <w:szCs w:val="36"/>
          <w:highlight w:val="none"/>
        </w:rPr>
      </w:pPr>
      <w:r>
        <w:rPr>
          <w:rFonts w:hint="eastAsia" w:ascii="宋体" w:hAnsi="宋体" w:cs="宋体"/>
          <w:b/>
          <w:szCs w:val="21"/>
        </w:rPr>
        <w:t>*以上合同模板仅供参考</w:t>
      </w: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友 情 提 醒</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您好！</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为了提高贵公司的标书有效性，减少不必要的废标，特友情提醒注意以下几点：</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1、请谨记</w:t>
      </w:r>
      <w:r>
        <w:rPr>
          <w:rFonts w:hint="eastAsia" w:ascii="宋体" w:hAnsi="宋体" w:cs="宋体"/>
          <w:color w:val="auto"/>
          <w:sz w:val="24"/>
          <w:highlight w:val="none"/>
          <w:lang w:eastAsia="zh-CN"/>
        </w:rPr>
        <w:t>询价文件</w:t>
      </w:r>
      <w:r>
        <w:rPr>
          <w:rFonts w:hint="eastAsia" w:ascii="宋体" w:hAnsi="宋体" w:cs="宋体"/>
          <w:color w:val="auto"/>
          <w:sz w:val="24"/>
          <w:highlight w:val="none"/>
        </w:rPr>
        <w:t>上表述的</w:t>
      </w:r>
      <w:r>
        <w:rPr>
          <w:rFonts w:hint="eastAsia" w:ascii="宋体" w:hAnsi="宋体" w:cs="宋体"/>
          <w:b/>
          <w:bCs/>
          <w:color w:val="auto"/>
          <w:sz w:val="24"/>
          <w:highlight w:val="none"/>
        </w:rPr>
        <w:t>各项事宜时间节点</w:t>
      </w:r>
      <w:r>
        <w:rPr>
          <w:rFonts w:hint="eastAsia" w:ascii="宋体" w:hAnsi="宋体" w:cs="宋体"/>
          <w:color w:val="auto"/>
          <w:sz w:val="24"/>
          <w:highlight w:val="none"/>
        </w:rPr>
        <w:t>，特别是</w:t>
      </w:r>
      <w:r>
        <w:rPr>
          <w:rFonts w:hint="eastAsia" w:ascii="宋体" w:hAnsi="宋体" w:cs="宋体"/>
          <w:b/>
          <w:bCs/>
          <w:color w:val="auto"/>
          <w:sz w:val="24"/>
          <w:highlight w:val="none"/>
        </w:rPr>
        <w:t>开标时间和地点</w:t>
      </w:r>
      <w:r>
        <w:rPr>
          <w:rFonts w:hint="eastAsia" w:ascii="宋体" w:hAnsi="宋体" w:cs="宋体"/>
          <w:color w:val="auto"/>
          <w:sz w:val="24"/>
          <w:highlight w:val="none"/>
        </w:rPr>
        <w:t>，迟到的将一律不能进入开标室。涉及到投标项目的所有原件均需在开标截止时间前</w:t>
      </w:r>
      <w:r>
        <w:rPr>
          <w:rFonts w:hint="eastAsia" w:ascii="宋体" w:hAnsi="宋体" w:cs="宋体"/>
          <w:color w:val="auto"/>
          <w:sz w:val="24"/>
          <w:highlight w:val="none"/>
          <w:lang w:eastAsia="zh-CN"/>
        </w:rPr>
        <w:t>递交</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、响应文件</w:t>
      </w:r>
      <w:r>
        <w:rPr>
          <w:rFonts w:hint="eastAsia" w:ascii="宋体" w:hAnsi="宋体" w:cs="宋体"/>
          <w:b/>
          <w:bCs/>
          <w:color w:val="auto"/>
          <w:sz w:val="24"/>
          <w:highlight w:val="none"/>
        </w:rPr>
        <w:t>密封并在封袋骑缝处加盖</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公章</w:t>
      </w:r>
      <w:r>
        <w:rPr>
          <w:rFonts w:hint="eastAsia" w:ascii="宋体" w:hAnsi="宋体" w:cs="宋体"/>
          <w:color w:val="auto"/>
          <w:sz w:val="24"/>
          <w:highlight w:val="none"/>
        </w:rPr>
        <w:t>。资格证明材料提供复印件的一定要加盖公章，有要求提供原件的必须提供原件。</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、需要提供样品的，请严格按</w:t>
      </w:r>
      <w:r>
        <w:rPr>
          <w:rFonts w:hint="eastAsia" w:ascii="宋体" w:hAnsi="宋体" w:cs="宋体"/>
          <w:color w:val="auto"/>
          <w:sz w:val="24"/>
          <w:highlight w:val="none"/>
          <w:lang w:eastAsia="zh-CN"/>
        </w:rPr>
        <w:t>询价文件</w:t>
      </w:r>
      <w:r>
        <w:rPr>
          <w:rFonts w:hint="eastAsia" w:ascii="宋体" w:hAnsi="宋体" w:cs="宋体"/>
          <w:color w:val="auto"/>
          <w:sz w:val="24"/>
          <w:highlight w:val="none"/>
        </w:rPr>
        <w:t>要求的规格、时间提供。同时注意密封、隐蔽标签的相关要求。</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、设定</w:t>
      </w:r>
      <w:r>
        <w:rPr>
          <w:rFonts w:hint="eastAsia" w:ascii="宋体" w:hAnsi="宋体" w:cs="宋体"/>
          <w:b/>
          <w:bCs/>
          <w:color w:val="auto"/>
          <w:sz w:val="24"/>
          <w:highlight w:val="none"/>
        </w:rPr>
        <w:t>最高限价</w:t>
      </w:r>
      <w:r>
        <w:rPr>
          <w:rFonts w:hint="eastAsia" w:ascii="宋体" w:hAnsi="宋体" w:cs="宋体"/>
          <w:color w:val="auto"/>
          <w:sz w:val="24"/>
          <w:highlight w:val="none"/>
        </w:rPr>
        <w:t>的，超过限价一律</w:t>
      </w:r>
      <w:r>
        <w:rPr>
          <w:rFonts w:hint="eastAsia" w:ascii="宋体" w:hAnsi="宋体" w:cs="宋体"/>
          <w:color w:val="auto"/>
          <w:sz w:val="24"/>
          <w:highlight w:val="none"/>
          <w:lang w:eastAsia="zh-CN"/>
        </w:rPr>
        <w:t>按无效响应处理</w:t>
      </w:r>
      <w:r>
        <w:rPr>
          <w:rFonts w:hint="eastAsia" w:ascii="宋体" w:hAnsi="宋体" w:cs="宋体"/>
          <w:color w:val="auto"/>
          <w:sz w:val="24"/>
          <w:highlight w:val="none"/>
        </w:rPr>
        <w:t>。</w:t>
      </w:r>
    </w:p>
    <w:p>
      <w:pPr>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5、请仔细阅读询价文件中</w:t>
      </w:r>
      <w:r>
        <w:rPr>
          <w:rFonts w:hint="eastAsia" w:ascii="宋体" w:hAnsi="宋体" w:cs="宋体"/>
          <w:b/>
          <w:bCs/>
          <w:color w:val="auto"/>
          <w:sz w:val="24"/>
          <w:highlight w:val="none"/>
          <w:lang w:val="en-US" w:eastAsia="zh-CN"/>
        </w:rPr>
        <w:t>加粗、划线及打“*”</w:t>
      </w:r>
      <w:r>
        <w:rPr>
          <w:rFonts w:hint="eastAsia" w:ascii="宋体" w:hAnsi="宋体" w:cs="宋体"/>
          <w:color w:val="auto"/>
          <w:sz w:val="24"/>
          <w:highlight w:val="none"/>
          <w:lang w:val="en-US" w:eastAsia="zh-CN"/>
        </w:rPr>
        <w:t>项条款。</w:t>
      </w:r>
    </w:p>
    <w:p>
      <w:pPr>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我单位十分欢迎您对我单位招标组织工作提出宝贵意见和建议。电话：</w:t>
      </w:r>
      <w:r>
        <w:rPr>
          <w:rFonts w:hint="eastAsia" w:ascii="宋体" w:hAnsi="宋体" w:cs="宋体"/>
          <w:color w:val="auto"/>
          <w:sz w:val="24"/>
          <w:highlight w:val="none"/>
          <w:lang w:val="en-US" w:eastAsia="zh-CN"/>
        </w:rPr>
        <w:t>0519-80588588</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最后祝您投标成功！</w:t>
      </w: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sectPr>
      <w:headerReference r:id="rId4" w:type="default"/>
      <w:footerReference r:id="rId5" w:type="default"/>
      <w:pgSz w:w="11906" w:h="16838"/>
      <w:pgMar w:top="1440" w:right="1080" w:bottom="1440" w:left="108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Adobe 仿宋 Std R">
    <w:altName w:val="仿宋"/>
    <w:panose1 w:val="00000000000000000000"/>
    <w:charset w:val="7A"/>
    <w:family w:val="roman"/>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eastAsia="宋体" w:cs="宋体"/>
      </w:rPr>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27</w:t>
                </w:r>
                <w:r>
                  <w:rPr>
                    <w:rFonts w:hint="eastAsia"/>
                    <w:lang w:eastAsia="zh-CN"/>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both"/>
      <w:rPr>
        <w:rFonts w:hint="default" w:ascii="宋体" w:hAnsi="宋体" w:eastAsia="宋体" w:cs="宋体"/>
        <w:szCs w:val="18"/>
        <w:lang w:val="en-US" w:eastAsia="zh-CN"/>
      </w:rPr>
    </w:pPr>
    <w:r>
      <w:rPr>
        <w:rFonts w:hint="eastAsia" w:ascii="宋体" w:hAnsi="宋体" w:eastAsia="宋体" w:cs="宋体"/>
        <w:szCs w:val="18"/>
      </w:rPr>
      <w:t>常州</w:t>
    </w:r>
    <w:r>
      <w:rPr>
        <w:rFonts w:hint="eastAsia" w:ascii="宋体" w:hAnsi="宋体" w:eastAsia="宋体" w:cs="宋体"/>
        <w:szCs w:val="18"/>
        <w:lang w:eastAsia="zh-CN"/>
      </w:rPr>
      <w:t>新禾</w:t>
    </w:r>
    <w:r>
      <w:rPr>
        <w:rFonts w:hint="eastAsia" w:ascii="宋体" w:hAnsi="宋体" w:eastAsia="宋体" w:cs="宋体"/>
        <w:szCs w:val="18"/>
      </w:rPr>
      <w:t xml:space="preserve">招投标有限公司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编号：</w:t>
    </w:r>
    <w:r>
      <w:rPr>
        <w:rFonts w:hint="eastAsia" w:ascii="宋体" w:hAnsi="宋体" w:eastAsia="宋体" w:cs="宋体"/>
        <w:szCs w:val="18"/>
        <w:lang w:val="en-US" w:eastAsia="zh-CN"/>
      </w:rPr>
      <w:t>XHXJ2023008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CC0459"/>
    <w:multiLevelType w:val="multilevel"/>
    <w:tmpl w:val="9DCC0459"/>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ADB81041"/>
    <w:multiLevelType w:val="singleLevel"/>
    <w:tmpl w:val="ADB81041"/>
    <w:lvl w:ilvl="0" w:tentative="0">
      <w:start w:val="1"/>
      <w:numFmt w:val="decimal"/>
      <w:lvlText w:val="%1."/>
      <w:lvlJc w:val="left"/>
      <w:pPr>
        <w:ind w:left="845" w:hanging="425"/>
      </w:pPr>
      <w:rPr>
        <w:rFonts w:hint="default" w:ascii="宋体" w:hAnsi="宋体" w:eastAsia="宋体" w:cs="宋体"/>
        <w:b w:val="0"/>
        <w:bCs w:val="0"/>
        <w:sz w:val="24"/>
        <w:szCs w:val="24"/>
      </w:rPr>
    </w:lvl>
  </w:abstractNum>
  <w:abstractNum w:abstractNumId="2">
    <w:nsid w:val="B7A042C8"/>
    <w:multiLevelType w:val="singleLevel"/>
    <w:tmpl w:val="B7A042C8"/>
    <w:lvl w:ilvl="0" w:tentative="0">
      <w:start w:val="1"/>
      <w:numFmt w:val="decimal"/>
      <w:suff w:val="nothing"/>
      <w:lvlText w:val="%1．"/>
      <w:lvlJc w:val="left"/>
      <w:pPr>
        <w:ind w:left="0" w:firstLine="400"/>
      </w:pPr>
      <w:rPr>
        <w:rFonts w:hint="default"/>
      </w:rPr>
    </w:lvl>
  </w:abstractNum>
  <w:abstractNum w:abstractNumId="3">
    <w:nsid w:val="CACAFCE0"/>
    <w:multiLevelType w:val="singleLevel"/>
    <w:tmpl w:val="CACAFCE0"/>
    <w:lvl w:ilvl="0" w:tentative="0">
      <w:start w:val="2"/>
      <w:numFmt w:val="chineseCounting"/>
      <w:suff w:val="nothing"/>
      <w:lvlText w:val="%1、"/>
      <w:lvlJc w:val="left"/>
      <w:rPr>
        <w:rFonts w:hint="eastAsia" w:ascii="宋体" w:hAnsi="宋体" w:eastAsia="宋体" w:cs="宋体"/>
        <w:sz w:val="24"/>
        <w:szCs w:val="24"/>
      </w:rPr>
    </w:lvl>
  </w:abstractNum>
  <w:abstractNum w:abstractNumId="4">
    <w:nsid w:val="D35A0AB2"/>
    <w:multiLevelType w:val="singleLevel"/>
    <w:tmpl w:val="D35A0AB2"/>
    <w:lvl w:ilvl="0" w:tentative="0">
      <w:start w:val="4"/>
      <w:numFmt w:val="chineseCounting"/>
      <w:suff w:val="nothing"/>
      <w:lvlText w:val="%1、"/>
      <w:lvlJc w:val="left"/>
      <w:rPr>
        <w:rFonts w:hint="eastAsia"/>
      </w:rPr>
    </w:lvl>
  </w:abstractNum>
  <w:abstractNum w:abstractNumId="5">
    <w:nsid w:val="E65F5168"/>
    <w:multiLevelType w:val="singleLevel"/>
    <w:tmpl w:val="E65F5168"/>
    <w:lvl w:ilvl="0" w:tentative="0">
      <w:start w:val="1"/>
      <w:numFmt w:val="decimal"/>
      <w:suff w:val="nothing"/>
      <w:lvlText w:val="%1．"/>
      <w:lvlJc w:val="left"/>
      <w:pPr>
        <w:ind w:left="0" w:firstLine="400"/>
      </w:pPr>
      <w:rPr>
        <w:rFonts w:hint="default"/>
      </w:rPr>
    </w:lvl>
  </w:abstractNum>
  <w:abstractNum w:abstractNumId="6">
    <w:nsid w:val="FCA25AFD"/>
    <w:multiLevelType w:val="singleLevel"/>
    <w:tmpl w:val="FCA25AFD"/>
    <w:lvl w:ilvl="0" w:tentative="0">
      <w:start w:val="1"/>
      <w:numFmt w:val="chineseCounting"/>
      <w:suff w:val="nothing"/>
      <w:lvlText w:val="%1、"/>
      <w:lvlJc w:val="left"/>
      <w:rPr>
        <w:rFonts w:hint="eastAsia"/>
      </w:rPr>
    </w:lvl>
  </w:abstractNum>
  <w:abstractNum w:abstractNumId="7">
    <w:nsid w:val="FFD98149"/>
    <w:multiLevelType w:val="singleLevel"/>
    <w:tmpl w:val="FFD98149"/>
    <w:lvl w:ilvl="0" w:tentative="0">
      <w:start w:val="1"/>
      <w:numFmt w:val="decimal"/>
      <w:lvlText w:val="%1."/>
      <w:lvlJc w:val="left"/>
      <w:pPr>
        <w:ind w:left="845" w:hanging="425"/>
      </w:pPr>
      <w:rPr>
        <w:rFonts w:hint="default"/>
      </w:rPr>
    </w:lvl>
  </w:abstractNum>
  <w:abstractNum w:abstractNumId="8">
    <w:nsid w:val="0B2E3244"/>
    <w:multiLevelType w:val="singleLevel"/>
    <w:tmpl w:val="0B2E3244"/>
    <w:lvl w:ilvl="0" w:tentative="0">
      <w:start w:val="6"/>
      <w:numFmt w:val="chineseCounting"/>
      <w:suff w:val="nothing"/>
      <w:lvlText w:val="%1、"/>
      <w:lvlJc w:val="left"/>
      <w:rPr>
        <w:rFonts w:hint="eastAsia"/>
      </w:rPr>
    </w:lvl>
  </w:abstractNum>
  <w:abstractNum w:abstractNumId="9">
    <w:nsid w:val="0E421545"/>
    <w:multiLevelType w:val="singleLevel"/>
    <w:tmpl w:val="0E421545"/>
    <w:lvl w:ilvl="0" w:tentative="0">
      <w:start w:val="1"/>
      <w:numFmt w:val="chineseCounting"/>
      <w:suff w:val="nothing"/>
      <w:lvlText w:val="%1、"/>
      <w:lvlJc w:val="left"/>
      <w:rPr>
        <w:rFonts w:hint="eastAsia"/>
      </w:rPr>
    </w:lvl>
  </w:abstractNum>
  <w:abstractNum w:abstractNumId="10">
    <w:nsid w:val="13E8F4A7"/>
    <w:multiLevelType w:val="singleLevel"/>
    <w:tmpl w:val="13E8F4A7"/>
    <w:lvl w:ilvl="0" w:tentative="0">
      <w:start w:val="1"/>
      <w:numFmt w:val="decimal"/>
      <w:lvlText w:val="%1."/>
      <w:lvlJc w:val="left"/>
      <w:pPr>
        <w:ind w:left="845" w:hanging="425"/>
      </w:pPr>
      <w:rPr>
        <w:rFonts w:hint="default" w:ascii="宋体" w:hAnsi="宋体" w:eastAsia="宋体" w:cs="宋体"/>
        <w:b w:val="0"/>
        <w:bCs w:val="0"/>
        <w:sz w:val="24"/>
        <w:szCs w:val="24"/>
      </w:rPr>
    </w:lvl>
  </w:abstractNum>
  <w:abstractNum w:abstractNumId="11">
    <w:nsid w:val="78202F94"/>
    <w:multiLevelType w:val="multilevel"/>
    <w:tmpl w:val="78202F94"/>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2">
    <w:nsid w:val="7D9712E3"/>
    <w:multiLevelType w:val="singleLevel"/>
    <w:tmpl w:val="7D9712E3"/>
    <w:lvl w:ilvl="0" w:tentative="0">
      <w:start w:val="2"/>
      <w:numFmt w:val="decimal"/>
      <w:lvlText w:val="%1."/>
      <w:lvlJc w:val="left"/>
      <w:pPr>
        <w:tabs>
          <w:tab w:val="left" w:pos="312"/>
        </w:tabs>
      </w:pPr>
    </w:lvl>
  </w:abstractNum>
  <w:num w:numId="1">
    <w:abstractNumId w:val="8"/>
  </w:num>
  <w:num w:numId="2">
    <w:abstractNumId w:val="12"/>
  </w:num>
  <w:num w:numId="3">
    <w:abstractNumId w:val="9"/>
  </w:num>
  <w:num w:numId="4">
    <w:abstractNumId w:val="10"/>
  </w:num>
  <w:num w:numId="5">
    <w:abstractNumId w:val="3"/>
  </w:num>
  <w:num w:numId="6">
    <w:abstractNumId w:val="0"/>
  </w:num>
  <w:num w:numId="7">
    <w:abstractNumId w:val="11"/>
  </w:num>
  <w:num w:numId="8">
    <w:abstractNumId w:val="7"/>
  </w:num>
  <w:num w:numId="9">
    <w:abstractNumId w:val="1"/>
  </w:num>
  <w:num w:numId="10">
    <w:abstractNumId w:val="6"/>
  </w:num>
  <w:num w:numId="11">
    <w:abstractNumId w:val="4"/>
  </w:num>
  <w:num w:numId="12">
    <w:abstractNumId w:val="5"/>
  </w:num>
  <w:num w:numId="1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ODUzNTcxNzUzNjY5ZWM1ZTFhOTFjYmU0ZjNiOTI2NWMifQ=="/>
  </w:docVars>
  <w:rsids>
    <w:rsidRoot w:val="007300A9"/>
    <w:rsid w:val="00000A54"/>
    <w:rsid w:val="00002750"/>
    <w:rsid w:val="00005841"/>
    <w:rsid w:val="000118DD"/>
    <w:rsid w:val="000214D7"/>
    <w:rsid w:val="00022D24"/>
    <w:rsid w:val="00022F37"/>
    <w:rsid w:val="00023836"/>
    <w:rsid w:val="000266F6"/>
    <w:rsid w:val="00026E54"/>
    <w:rsid w:val="000307CD"/>
    <w:rsid w:val="00034088"/>
    <w:rsid w:val="000348DD"/>
    <w:rsid w:val="0004014B"/>
    <w:rsid w:val="000453D4"/>
    <w:rsid w:val="00045589"/>
    <w:rsid w:val="00045F7B"/>
    <w:rsid w:val="000473DA"/>
    <w:rsid w:val="00051A7F"/>
    <w:rsid w:val="0005612A"/>
    <w:rsid w:val="00057ADC"/>
    <w:rsid w:val="000605CC"/>
    <w:rsid w:val="0006525F"/>
    <w:rsid w:val="00066EF7"/>
    <w:rsid w:val="00072D8B"/>
    <w:rsid w:val="000840D1"/>
    <w:rsid w:val="00087CF9"/>
    <w:rsid w:val="00093794"/>
    <w:rsid w:val="00093A1F"/>
    <w:rsid w:val="00095F32"/>
    <w:rsid w:val="00096438"/>
    <w:rsid w:val="000A07E8"/>
    <w:rsid w:val="000A2CBE"/>
    <w:rsid w:val="000A3E65"/>
    <w:rsid w:val="000A4BC3"/>
    <w:rsid w:val="000A5ADF"/>
    <w:rsid w:val="000A7598"/>
    <w:rsid w:val="000A7E4A"/>
    <w:rsid w:val="000B2A98"/>
    <w:rsid w:val="000B5BC2"/>
    <w:rsid w:val="000B7CAD"/>
    <w:rsid w:val="000B7E19"/>
    <w:rsid w:val="000C2FD2"/>
    <w:rsid w:val="000C50D7"/>
    <w:rsid w:val="000D5020"/>
    <w:rsid w:val="000E148B"/>
    <w:rsid w:val="000E5E23"/>
    <w:rsid w:val="000E6F87"/>
    <w:rsid w:val="000F1250"/>
    <w:rsid w:val="000F34D2"/>
    <w:rsid w:val="000F3FD1"/>
    <w:rsid w:val="001018CF"/>
    <w:rsid w:val="001029C3"/>
    <w:rsid w:val="00102B07"/>
    <w:rsid w:val="00106980"/>
    <w:rsid w:val="00107E4A"/>
    <w:rsid w:val="00110562"/>
    <w:rsid w:val="00111B76"/>
    <w:rsid w:val="001125FD"/>
    <w:rsid w:val="00112F00"/>
    <w:rsid w:val="00113767"/>
    <w:rsid w:val="00115794"/>
    <w:rsid w:val="00115949"/>
    <w:rsid w:val="00116C14"/>
    <w:rsid w:val="00117538"/>
    <w:rsid w:val="0012017A"/>
    <w:rsid w:val="00121DA9"/>
    <w:rsid w:val="001230C5"/>
    <w:rsid w:val="00123DE0"/>
    <w:rsid w:val="001271AD"/>
    <w:rsid w:val="00127926"/>
    <w:rsid w:val="00131A6E"/>
    <w:rsid w:val="00132B21"/>
    <w:rsid w:val="00132E1A"/>
    <w:rsid w:val="00135077"/>
    <w:rsid w:val="001377CF"/>
    <w:rsid w:val="001404DD"/>
    <w:rsid w:val="00142500"/>
    <w:rsid w:val="00146FA6"/>
    <w:rsid w:val="00152B61"/>
    <w:rsid w:val="00152EEF"/>
    <w:rsid w:val="0015309F"/>
    <w:rsid w:val="00155CBA"/>
    <w:rsid w:val="00162073"/>
    <w:rsid w:val="001626FC"/>
    <w:rsid w:val="00163C8F"/>
    <w:rsid w:val="00166BB0"/>
    <w:rsid w:val="00170158"/>
    <w:rsid w:val="001714FF"/>
    <w:rsid w:val="0017591B"/>
    <w:rsid w:val="00177CB9"/>
    <w:rsid w:val="00182918"/>
    <w:rsid w:val="00184B52"/>
    <w:rsid w:val="0018539F"/>
    <w:rsid w:val="001863C2"/>
    <w:rsid w:val="00186E76"/>
    <w:rsid w:val="001877E8"/>
    <w:rsid w:val="001918B1"/>
    <w:rsid w:val="001A0ECD"/>
    <w:rsid w:val="001A393B"/>
    <w:rsid w:val="001A5504"/>
    <w:rsid w:val="001A55A0"/>
    <w:rsid w:val="001A7732"/>
    <w:rsid w:val="001B4364"/>
    <w:rsid w:val="001B4446"/>
    <w:rsid w:val="001C2DBD"/>
    <w:rsid w:val="001C66D2"/>
    <w:rsid w:val="001D650A"/>
    <w:rsid w:val="001E5B53"/>
    <w:rsid w:val="001E63D5"/>
    <w:rsid w:val="001F0349"/>
    <w:rsid w:val="001F630E"/>
    <w:rsid w:val="001F7E17"/>
    <w:rsid w:val="00204234"/>
    <w:rsid w:val="00204FCD"/>
    <w:rsid w:val="0020634B"/>
    <w:rsid w:val="0020658B"/>
    <w:rsid w:val="00210294"/>
    <w:rsid w:val="0021037E"/>
    <w:rsid w:val="00220CCF"/>
    <w:rsid w:val="0023023E"/>
    <w:rsid w:val="00236D6C"/>
    <w:rsid w:val="00237724"/>
    <w:rsid w:val="0024021B"/>
    <w:rsid w:val="002402A6"/>
    <w:rsid w:val="00240464"/>
    <w:rsid w:val="00240728"/>
    <w:rsid w:val="00241668"/>
    <w:rsid w:val="00244C2D"/>
    <w:rsid w:val="002475B2"/>
    <w:rsid w:val="00247901"/>
    <w:rsid w:val="00247AE5"/>
    <w:rsid w:val="002553BB"/>
    <w:rsid w:val="00257F57"/>
    <w:rsid w:val="0026168F"/>
    <w:rsid w:val="002623CA"/>
    <w:rsid w:val="002642C0"/>
    <w:rsid w:val="0026685E"/>
    <w:rsid w:val="0027000A"/>
    <w:rsid w:val="00271AB8"/>
    <w:rsid w:val="0027287A"/>
    <w:rsid w:val="00274C19"/>
    <w:rsid w:val="00274FB5"/>
    <w:rsid w:val="00275431"/>
    <w:rsid w:val="002754D8"/>
    <w:rsid w:val="00276B70"/>
    <w:rsid w:val="00280FF8"/>
    <w:rsid w:val="00283125"/>
    <w:rsid w:val="002836A6"/>
    <w:rsid w:val="002852F6"/>
    <w:rsid w:val="00286635"/>
    <w:rsid w:val="00286EC6"/>
    <w:rsid w:val="00287CAD"/>
    <w:rsid w:val="00290EFC"/>
    <w:rsid w:val="00293BD7"/>
    <w:rsid w:val="0029550D"/>
    <w:rsid w:val="002974A1"/>
    <w:rsid w:val="002A0AFF"/>
    <w:rsid w:val="002A41C8"/>
    <w:rsid w:val="002A4FE8"/>
    <w:rsid w:val="002A5C83"/>
    <w:rsid w:val="002A761A"/>
    <w:rsid w:val="002A7621"/>
    <w:rsid w:val="002B1254"/>
    <w:rsid w:val="002B161F"/>
    <w:rsid w:val="002B5B8B"/>
    <w:rsid w:val="002B5EC5"/>
    <w:rsid w:val="002B7449"/>
    <w:rsid w:val="002C0927"/>
    <w:rsid w:val="002C1877"/>
    <w:rsid w:val="002C5526"/>
    <w:rsid w:val="002C5ACC"/>
    <w:rsid w:val="002C7566"/>
    <w:rsid w:val="002D00F4"/>
    <w:rsid w:val="002D0284"/>
    <w:rsid w:val="002D420E"/>
    <w:rsid w:val="002D740D"/>
    <w:rsid w:val="002E0F44"/>
    <w:rsid w:val="002E2B0F"/>
    <w:rsid w:val="002E3CD9"/>
    <w:rsid w:val="002E4C87"/>
    <w:rsid w:val="002E4FD4"/>
    <w:rsid w:val="002F0342"/>
    <w:rsid w:val="002F062D"/>
    <w:rsid w:val="002F171C"/>
    <w:rsid w:val="002F3100"/>
    <w:rsid w:val="002F3121"/>
    <w:rsid w:val="002F4B2E"/>
    <w:rsid w:val="00301C65"/>
    <w:rsid w:val="0031533C"/>
    <w:rsid w:val="00321C96"/>
    <w:rsid w:val="00322C4F"/>
    <w:rsid w:val="00327C0E"/>
    <w:rsid w:val="00333C24"/>
    <w:rsid w:val="00334295"/>
    <w:rsid w:val="00334476"/>
    <w:rsid w:val="00334CCC"/>
    <w:rsid w:val="003364B3"/>
    <w:rsid w:val="00340EBA"/>
    <w:rsid w:val="00343F0F"/>
    <w:rsid w:val="00347A99"/>
    <w:rsid w:val="00350FE4"/>
    <w:rsid w:val="003513B4"/>
    <w:rsid w:val="00363931"/>
    <w:rsid w:val="003643A6"/>
    <w:rsid w:val="003712CD"/>
    <w:rsid w:val="00372C5D"/>
    <w:rsid w:val="0037400F"/>
    <w:rsid w:val="00376965"/>
    <w:rsid w:val="0038063C"/>
    <w:rsid w:val="003829B4"/>
    <w:rsid w:val="00382C48"/>
    <w:rsid w:val="003946F1"/>
    <w:rsid w:val="0039526E"/>
    <w:rsid w:val="00397F51"/>
    <w:rsid w:val="003A54E5"/>
    <w:rsid w:val="003A565D"/>
    <w:rsid w:val="003A5791"/>
    <w:rsid w:val="003A6299"/>
    <w:rsid w:val="003A6CC4"/>
    <w:rsid w:val="003A6F6C"/>
    <w:rsid w:val="003B0EE7"/>
    <w:rsid w:val="003B14D5"/>
    <w:rsid w:val="003B15DE"/>
    <w:rsid w:val="003B1DB5"/>
    <w:rsid w:val="003B34D8"/>
    <w:rsid w:val="003B4C05"/>
    <w:rsid w:val="003B74C6"/>
    <w:rsid w:val="003C03DE"/>
    <w:rsid w:val="003C18B6"/>
    <w:rsid w:val="003C40AB"/>
    <w:rsid w:val="003C522F"/>
    <w:rsid w:val="003C5EC4"/>
    <w:rsid w:val="003D40CA"/>
    <w:rsid w:val="003D4131"/>
    <w:rsid w:val="003D6EE5"/>
    <w:rsid w:val="003D762A"/>
    <w:rsid w:val="003D7F45"/>
    <w:rsid w:val="003E0925"/>
    <w:rsid w:val="003E0F36"/>
    <w:rsid w:val="003E2101"/>
    <w:rsid w:val="003E3410"/>
    <w:rsid w:val="003E3AB1"/>
    <w:rsid w:val="003E43EB"/>
    <w:rsid w:val="003E4E62"/>
    <w:rsid w:val="003E7190"/>
    <w:rsid w:val="003F133B"/>
    <w:rsid w:val="003F3BD2"/>
    <w:rsid w:val="003F4183"/>
    <w:rsid w:val="003F41FF"/>
    <w:rsid w:val="003F6C3D"/>
    <w:rsid w:val="00400066"/>
    <w:rsid w:val="00400C3E"/>
    <w:rsid w:val="00401A02"/>
    <w:rsid w:val="0040324B"/>
    <w:rsid w:val="0040355F"/>
    <w:rsid w:val="00403652"/>
    <w:rsid w:val="0040603D"/>
    <w:rsid w:val="00410B3A"/>
    <w:rsid w:val="0041118F"/>
    <w:rsid w:val="00411CF0"/>
    <w:rsid w:val="00415FFE"/>
    <w:rsid w:val="004230FE"/>
    <w:rsid w:val="00433304"/>
    <w:rsid w:val="0043515D"/>
    <w:rsid w:val="00437E4B"/>
    <w:rsid w:val="00440414"/>
    <w:rsid w:val="00446662"/>
    <w:rsid w:val="00447E21"/>
    <w:rsid w:val="004510C8"/>
    <w:rsid w:val="0045312C"/>
    <w:rsid w:val="00457B48"/>
    <w:rsid w:val="00464334"/>
    <w:rsid w:val="00464D02"/>
    <w:rsid w:val="00465FA0"/>
    <w:rsid w:val="00467E43"/>
    <w:rsid w:val="0047219F"/>
    <w:rsid w:val="004801A5"/>
    <w:rsid w:val="00480259"/>
    <w:rsid w:val="004817C0"/>
    <w:rsid w:val="00482E65"/>
    <w:rsid w:val="00487C79"/>
    <w:rsid w:val="00490567"/>
    <w:rsid w:val="00495E62"/>
    <w:rsid w:val="004A0A38"/>
    <w:rsid w:val="004A0CE8"/>
    <w:rsid w:val="004A505B"/>
    <w:rsid w:val="004A6763"/>
    <w:rsid w:val="004A76AE"/>
    <w:rsid w:val="004B1B53"/>
    <w:rsid w:val="004B2B47"/>
    <w:rsid w:val="004B436E"/>
    <w:rsid w:val="004B5DA8"/>
    <w:rsid w:val="004B7598"/>
    <w:rsid w:val="004C021E"/>
    <w:rsid w:val="004C08A1"/>
    <w:rsid w:val="004D08AA"/>
    <w:rsid w:val="004D0FC7"/>
    <w:rsid w:val="004D2C96"/>
    <w:rsid w:val="004D2D59"/>
    <w:rsid w:val="004E0F42"/>
    <w:rsid w:val="004E12EF"/>
    <w:rsid w:val="004E6C5C"/>
    <w:rsid w:val="004F0452"/>
    <w:rsid w:val="004F3016"/>
    <w:rsid w:val="004F32FA"/>
    <w:rsid w:val="004F559B"/>
    <w:rsid w:val="0050590A"/>
    <w:rsid w:val="00505A9E"/>
    <w:rsid w:val="005066A9"/>
    <w:rsid w:val="005075EA"/>
    <w:rsid w:val="005104B9"/>
    <w:rsid w:val="00510AEC"/>
    <w:rsid w:val="00511021"/>
    <w:rsid w:val="00513A08"/>
    <w:rsid w:val="00513DF2"/>
    <w:rsid w:val="00517F0E"/>
    <w:rsid w:val="005214DB"/>
    <w:rsid w:val="005259E7"/>
    <w:rsid w:val="00530AD2"/>
    <w:rsid w:val="00534CAC"/>
    <w:rsid w:val="00534CF2"/>
    <w:rsid w:val="00540033"/>
    <w:rsid w:val="00541486"/>
    <w:rsid w:val="00541993"/>
    <w:rsid w:val="00543872"/>
    <w:rsid w:val="00545C49"/>
    <w:rsid w:val="0054650B"/>
    <w:rsid w:val="00546860"/>
    <w:rsid w:val="0055025E"/>
    <w:rsid w:val="005503F3"/>
    <w:rsid w:val="0056239C"/>
    <w:rsid w:val="00563F7D"/>
    <w:rsid w:val="00564DF0"/>
    <w:rsid w:val="005666AB"/>
    <w:rsid w:val="005679D1"/>
    <w:rsid w:val="00572882"/>
    <w:rsid w:val="0057352E"/>
    <w:rsid w:val="00575956"/>
    <w:rsid w:val="00575FD5"/>
    <w:rsid w:val="00577329"/>
    <w:rsid w:val="00581F1A"/>
    <w:rsid w:val="00583E7E"/>
    <w:rsid w:val="00583F82"/>
    <w:rsid w:val="00585999"/>
    <w:rsid w:val="00585D48"/>
    <w:rsid w:val="005866A4"/>
    <w:rsid w:val="0059140E"/>
    <w:rsid w:val="00591E6B"/>
    <w:rsid w:val="00592AC5"/>
    <w:rsid w:val="00595497"/>
    <w:rsid w:val="00595A77"/>
    <w:rsid w:val="00595C30"/>
    <w:rsid w:val="00595EC2"/>
    <w:rsid w:val="00596925"/>
    <w:rsid w:val="005A02B4"/>
    <w:rsid w:val="005A0604"/>
    <w:rsid w:val="005A26F3"/>
    <w:rsid w:val="005B29A7"/>
    <w:rsid w:val="005B2A6F"/>
    <w:rsid w:val="005B3311"/>
    <w:rsid w:val="005B3BC8"/>
    <w:rsid w:val="005C123E"/>
    <w:rsid w:val="005C138F"/>
    <w:rsid w:val="005C31D7"/>
    <w:rsid w:val="005C62A7"/>
    <w:rsid w:val="005D1C25"/>
    <w:rsid w:val="005D1F74"/>
    <w:rsid w:val="005D4757"/>
    <w:rsid w:val="005E0AD1"/>
    <w:rsid w:val="005E45C8"/>
    <w:rsid w:val="005F621B"/>
    <w:rsid w:val="005F679B"/>
    <w:rsid w:val="00600710"/>
    <w:rsid w:val="0060567D"/>
    <w:rsid w:val="00611041"/>
    <w:rsid w:val="00613627"/>
    <w:rsid w:val="00613B84"/>
    <w:rsid w:val="00617FFA"/>
    <w:rsid w:val="00620194"/>
    <w:rsid w:val="0062200B"/>
    <w:rsid w:val="00626F46"/>
    <w:rsid w:val="0063146D"/>
    <w:rsid w:val="00633AB4"/>
    <w:rsid w:val="00633C04"/>
    <w:rsid w:val="00633E43"/>
    <w:rsid w:val="00637631"/>
    <w:rsid w:val="00637F85"/>
    <w:rsid w:val="00644C37"/>
    <w:rsid w:val="00646810"/>
    <w:rsid w:val="00647223"/>
    <w:rsid w:val="0065149B"/>
    <w:rsid w:val="00651C0A"/>
    <w:rsid w:val="00651FD1"/>
    <w:rsid w:val="0065314D"/>
    <w:rsid w:val="00654297"/>
    <w:rsid w:val="006549D5"/>
    <w:rsid w:val="00660DB7"/>
    <w:rsid w:val="00661E82"/>
    <w:rsid w:val="00662B5B"/>
    <w:rsid w:val="00663913"/>
    <w:rsid w:val="00663FD2"/>
    <w:rsid w:val="0066417F"/>
    <w:rsid w:val="00666FE5"/>
    <w:rsid w:val="006702CF"/>
    <w:rsid w:val="00676B46"/>
    <w:rsid w:val="00681C3C"/>
    <w:rsid w:val="00687903"/>
    <w:rsid w:val="0069066E"/>
    <w:rsid w:val="006918C6"/>
    <w:rsid w:val="00691FD1"/>
    <w:rsid w:val="0069500C"/>
    <w:rsid w:val="00695396"/>
    <w:rsid w:val="006A0ABA"/>
    <w:rsid w:val="006A1007"/>
    <w:rsid w:val="006A1CAE"/>
    <w:rsid w:val="006A1DB6"/>
    <w:rsid w:val="006A44BA"/>
    <w:rsid w:val="006A4768"/>
    <w:rsid w:val="006A51FB"/>
    <w:rsid w:val="006A5433"/>
    <w:rsid w:val="006A6452"/>
    <w:rsid w:val="006B4774"/>
    <w:rsid w:val="006B4F3B"/>
    <w:rsid w:val="006C6961"/>
    <w:rsid w:val="006C6B1C"/>
    <w:rsid w:val="006C7330"/>
    <w:rsid w:val="006C73E6"/>
    <w:rsid w:val="006D0C52"/>
    <w:rsid w:val="006D1E27"/>
    <w:rsid w:val="006D2E6F"/>
    <w:rsid w:val="006D6DC2"/>
    <w:rsid w:val="006D73A6"/>
    <w:rsid w:val="006D7CB5"/>
    <w:rsid w:val="006E2FC1"/>
    <w:rsid w:val="006E3BD9"/>
    <w:rsid w:val="006E4694"/>
    <w:rsid w:val="006F04ED"/>
    <w:rsid w:val="006F2FCC"/>
    <w:rsid w:val="006F41CD"/>
    <w:rsid w:val="006F5D5C"/>
    <w:rsid w:val="006F6F66"/>
    <w:rsid w:val="0070160C"/>
    <w:rsid w:val="00702A96"/>
    <w:rsid w:val="00702FE9"/>
    <w:rsid w:val="00705065"/>
    <w:rsid w:val="00705341"/>
    <w:rsid w:val="00707081"/>
    <w:rsid w:val="007077DA"/>
    <w:rsid w:val="00707EB6"/>
    <w:rsid w:val="00712762"/>
    <w:rsid w:val="007127B1"/>
    <w:rsid w:val="007169D4"/>
    <w:rsid w:val="00717108"/>
    <w:rsid w:val="0072085A"/>
    <w:rsid w:val="00721C4E"/>
    <w:rsid w:val="0072212B"/>
    <w:rsid w:val="00725681"/>
    <w:rsid w:val="00727E35"/>
    <w:rsid w:val="007300A9"/>
    <w:rsid w:val="007338C2"/>
    <w:rsid w:val="00734369"/>
    <w:rsid w:val="0073602C"/>
    <w:rsid w:val="007370D9"/>
    <w:rsid w:val="00737345"/>
    <w:rsid w:val="00737A03"/>
    <w:rsid w:val="00737CC5"/>
    <w:rsid w:val="0074024F"/>
    <w:rsid w:val="00740BD4"/>
    <w:rsid w:val="007415E9"/>
    <w:rsid w:val="00745FEA"/>
    <w:rsid w:val="00747CB9"/>
    <w:rsid w:val="00750CD2"/>
    <w:rsid w:val="00754B58"/>
    <w:rsid w:val="0075671C"/>
    <w:rsid w:val="00756D4D"/>
    <w:rsid w:val="00762E07"/>
    <w:rsid w:val="00763771"/>
    <w:rsid w:val="00764FF6"/>
    <w:rsid w:val="007654B4"/>
    <w:rsid w:val="007664DB"/>
    <w:rsid w:val="00772AD6"/>
    <w:rsid w:val="00773163"/>
    <w:rsid w:val="00785611"/>
    <w:rsid w:val="00790B57"/>
    <w:rsid w:val="00792D62"/>
    <w:rsid w:val="00793FEE"/>
    <w:rsid w:val="007A031D"/>
    <w:rsid w:val="007A0367"/>
    <w:rsid w:val="007A0440"/>
    <w:rsid w:val="007A0450"/>
    <w:rsid w:val="007A38D9"/>
    <w:rsid w:val="007A5D21"/>
    <w:rsid w:val="007B16AA"/>
    <w:rsid w:val="007B1D0C"/>
    <w:rsid w:val="007B2377"/>
    <w:rsid w:val="007B2777"/>
    <w:rsid w:val="007B4E29"/>
    <w:rsid w:val="007B5F0F"/>
    <w:rsid w:val="007C0200"/>
    <w:rsid w:val="007C1007"/>
    <w:rsid w:val="007C4229"/>
    <w:rsid w:val="007C50EE"/>
    <w:rsid w:val="007C5789"/>
    <w:rsid w:val="007C6DE9"/>
    <w:rsid w:val="007D3F9B"/>
    <w:rsid w:val="007D5E04"/>
    <w:rsid w:val="007D7C2D"/>
    <w:rsid w:val="007E51E6"/>
    <w:rsid w:val="007E6707"/>
    <w:rsid w:val="007E69BB"/>
    <w:rsid w:val="007F0612"/>
    <w:rsid w:val="007F253B"/>
    <w:rsid w:val="007F2F69"/>
    <w:rsid w:val="007F77E0"/>
    <w:rsid w:val="0080127D"/>
    <w:rsid w:val="008027CF"/>
    <w:rsid w:val="008045EF"/>
    <w:rsid w:val="00804888"/>
    <w:rsid w:val="00807A10"/>
    <w:rsid w:val="008151FD"/>
    <w:rsid w:val="0081586E"/>
    <w:rsid w:val="008167D5"/>
    <w:rsid w:val="00816D89"/>
    <w:rsid w:val="00816ED6"/>
    <w:rsid w:val="00817B45"/>
    <w:rsid w:val="0082376A"/>
    <w:rsid w:val="0082482C"/>
    <w:rsid w:val="00825466"/>
    <w:rsid w:val="00825C0A"/>
    <w:rsid w:val="00827E70"/>
    <w:rsid w:val="0083072F"/>
    <w:rsid w:val="00830742"/>
    <w:rsid w:val="00832C96"/>
    <w:rsid w:val="008417E9"/>
    <w:rsid w:val="00842699"/>
    <w:rsid w:val="008429CB"/>
    <w:rsid w:val="00845CF5"/>
    <w:rsid w:val="0085059F"/>
    <w:rsid w:val="00850742"/>
    <w:rsid w:val="008523EB"/>
    <w:rsid w:val="00853E54"/>
    <w:rsid w:val="00860730"/>
    <w:rsid w:val="00860DB9"/>
    <w:rsid w:val="00860DBF"/>
    <w:rsid w:val="0086709F"/>
    <w:rsid w:val="008704E8"/>
    <w:rsid w:val="00871C2A"/>
    <w:rsid w:val="00874C92"/>
    <w:rsid w:val="00874DF6"/>
    <w:rsid w:val="008770DE"/>
    <w:rsid w:val="00880267"/>
    <w:rsid w:val="00881195"/>
    <w:rsid w:val="00881670"/>
    <w:rsid w:val="00881C1E"/>
    <w:rsid w:val="00882B12"/>
    <w:rsid w:val="00882E3F"/>
    <w:rsid w:val="00886195"/>
    <w:rsid w:val="008864E7"/>
    <w:rsid w:val="00886E11"/>
    <w:rsid w:val="00887E0F"/>
    <w:rsid w:val="00891D9A"/>
    <w:rsid w:val="00897E89"/>
    <w:rsid w:val="008A1680"/>
    <w:rsid w:val="008A374B"/>
    <w:rsid w:val="008A7CB9"/>
    <w:rsid w:val="008B1646"/>
    <w:rsid w:val="008B2026"/>
    <w:rsid w:val="008B216E"/>
    <w:rsid w:val="008B6E37"/>
    <w:rsid w:val="008C188B"/>
    <w:rsid w:val="008C238D"/>
    <w:rsid w:val="008C45EA"/>
    <w:rsid w:val="008C7877"/>
    <w:rsid w:val="008D00CD"/>
    <w:rsid w:val="008D564C"/>
    <w:rsid w:val="008E06F0"/>
    <w:rsid w:val="008E2CE2"/>
    <w:rsid w:val="008E2F5E"/>
    <w:rsid w:val="008E3799"/>
    <w:rsid w:val="008F1E4F"/>
    <w:rsid w:val="008F2D8A"/>
    <w:rsid w:val="008F3122"/>
    <w:rsid w:val="009003FF"/>
    <w:rsid w:val="00911406"/>
    <w:rsid w:val="00915C70"/>
    <w:rsid w:val="00917102"/>
    <w:rsid w:val="0092193B"/>
    <w:rsid w:val="0092399D"/>
    <w:rsid w:val="0092545F"/>
    <w:rsid w:val="0092555D"/>
    <w:rsid w:val="00925ABC"/>
    <w:rsid w:val="00925B2B"/>
    <w:rsid w:val="0092724E"/>
    <w:rsid w:val="009300F4"/>
    <w:rsid w:val="009332F4"/>
    <w:rsid w:val="00940847"/>
    <w:rsid w:val="00941627"/>
    <w:rsid w:val="0094246E"/>
    <w:rsid w:val="0094298F"/>
    <w:rsid w:val="0094473E"/>
    <w:rsid w:val="0094483E"/>
    <w:rsid w:val="00945DAF"/>
    <w:rsid w:val="00947732"/>
    <w:rsid w:val="0095032E"/>
    <w:rsid w:val="009503FF"/>
    <w:rsid w:val="00954325"/>
    <w:rsid w:val="00955982"/>
    <w:rsid w:val="00955DE9"/>
    <w:rsid w:val="00960026"/>
    <w:rsid w:val="0096087C"/>
    <w:rsid w:val="00971C81"/>
    <w:rsid w:val="0097332F"/>
    <w:rsid w:val="00984637"/>
    <w:rsid w:val="009852A2"/>
    <w:rsid w:val="00986891"/>
    <w:rsid w:val="0098691D"/>
    <w:rsid w:val="0099138B"/>
    <w:rsid w:val="009918CC"/>
    <w:rsid w:val="009940A8"/>
    <w:rsid w:val="00994AE6"/>
    <w:rsid w:val="009A108B"/>
    <w:rsid w:val="009A2E94"/>
    <w:rsid w:val="009A47BD"/>
    <w:rsid w:val="009A60F7"/>
    <w:rsid w:val="009A6D40"/>
    <w:rsid w:val="009A7CEF"/>
    <w:rsid w:val="009B0F87"/>
    <w:rsid w:val="009B1F6E"/>
    <w:rsid w:val="009B21F1"/>
    <w:rsid w:val="009B49AB"/>
    <w:rsid w:val="009B7519"/>
    <w:rsid w:val="009C19B5"/>
    <w:rsid w:val="009C3051"/>
    <w:rsid w:val="009C57A7"/>
    <w:rsid w:val="009C5D8E"/>
    <w:rsid w:val="009C5F48"/>
    <w:rsid w:val="009C6FA3"/>
    <w:rsid w:val="009C7642"/>
    <w:rsid w:val="009D3989"/>
    <w:rsid w:val="009D3FDE"/>
    <w:rsid w:val="009D52B8"/>
    <w:rsid w:val="009D5D7A"/>
    <w:rsid w:val="009E17CD"/>
    <w:rsid w:val="009E2A22"/>
    <w:rsid w:val="009E34D2"/>
    <w:rsid w:val="009E62D7"/>
    <w:rsid w:val="009F7BB9"/>
    <w:rsid w:val="00A02E93"/>
    <w:rsid w:val="00A07B63"/>
    <w:rsid w:val="00A11216"/>
    <w:rsid w:val="00A134D5"/>
    <w:rsid w:val="00A13A9B"/>
    <w:rsid w:val="00A16E8C"/>
    <w:rsid w:val="00A17B4C"/>
    <w:rsid w:val="00A17B4F"/>
    <w:rsid w:val="00A20037"/>
    <w:rsid w:val="00A22341"/>
    <w:rsid w:val="00A24221"/>
    <w:rsid w:val="00A264F8"/>
    <w:rsid w:val="00A265D6"/>
    <w:rsid w:val="00A274A3"/>
    <w:rsid w:val="00A32E86"/>
    <w:rsid w:val="00A36FCF"/>
    <w:rsid w:val="00A427CB"/>
    <w:rsid w:val="00A44D22"/>
    <w:rsid w:val="00A450AA"/>
    <w:rsid w:val="00A45A5E"/>
    <w:rsid w:val="00A56580"/>
    <w:rsid w:val="00A57A23"/>
    <w:rsid w:val="00A629AF"/>
    <w:rsid w:val="00A756D5"/>
    <w:rsid w:val="00A83701"/>
    <w:rsid w:val="00A87406"/>
    <w:rsid w:val="00A90749"/>
    <w:rsid w:val="00A92B72"/>
    <w:rsid w:val="00A94707"/>
    <w:rsid w:val="00A96011"/>
    <w:rsid w:val="00A969BA"/>
    <w:rsid w:val="00AA34C3"/>
    <w:rsid w:val="00AA49EE"/>
    <w:rsid w:val="00AA566A"/>
    <w:rsid w:val="00AA58CB"/>
    <w:rsid w:val="00AA67ED"/>
    <w:rsid w:val="00AA6D3B"/>
    <w:rsid w:val="00AB2832"/>
    <w:rsid w:val="00AB3576"/>
    <w:rsid w:val="00AB5BB8"/>
    <w:rsid w:val="00AB6222"/>
    <w:rsid w:val="00AB69DC"/>
    <w:rsid w:val="00AC545C"/>
    <w:rsid w:val="00AD1B17"/>
    <w:rsid w:val="00AD2DD4"/>
    <w:rsid w:val="00AD3155"/>
    <w:rsid w:val="00AE0875"/>
    <w:rsid w:val="00AE1129"/>
    <w:rsid w:val="00AE156A"/>
    <w:rsid w:val="00AE3599"/>
    <w:rsid w:val="00AE3844"/>
    <w:rsid w:val="00AE51C6"/>
    <w:rsid w:val="00AE590B"/>
    <w:rsid w:val="00AE62DB"/>
    <w:rsid w:val="00AE6D0B"/>
    <w:rsid w:val="00AF050A"/>
    <w:rsid w:val="00AF0BD7"/>
    <w:rsid w:val="00AF39DA"/>
    <w:rsid w:val="00AF4E3D"/>
    <w:rsid w:val="00B002F2"/>
    <w:rsid w:val="00B01D47"/>
    <w:rsid w:val="00B02ADB"/>
    <w:rsid w:val="00B02D63"/>
    <w:rsid w:val="00B04139"/>
    <w:rsid w:val="00B07F9F"/>
    <w:rsid w:val="00B1000F"/>
    <w:rsid w:val="00B105A6"/>
    <w:rsid w:val="00B13793"/>
    <w:rsid w:val="00B20944"/>
    <w:rsid w:val="00B2609D"/>
    <w:rsid w:val="00B3227A"/>
    <w:rsid w:val="00B32F95"/>
    <w:rsid w:val="00B33074"/>
    <w:rsid w:val="00B33832"/>
    <w:rsid w:val="00B3492E"/>
    <w:rsid w:val="00B3597F"/>
    <w:rsid w:val="00B41040"/>
    <w:rsid w:val="00B46F16"/>
    <w:rsid w:val="00B47E5C"/>
    <w:rsid w:val="00B50C08"/>
    <w:rsid w:val="00B51F0B"/>
    <w:rsid w:val="00B54AA1"/>
    <w:rsid w:val="00B54E3F"/>
    <w:rsid w:val="00B64011"/>
    <w:rsid w:val="00B65356"/>
    <w:rsid w:val="00B6735C"/>
    <w:rsid w:val="00B703AA"/>
    <w:rsid w:val="00B70E1B"/>
    <w:rsid w:val="00B758DB"/>
    <w:rsid w:val="00B826F9"/>
    <w:rsid w:val="00B83173"/>
    <w:rsid w:val="00B83C58"/>
    <w:rsid w:val="00B846D7"/>
    <w:rsid w:val="00B85841"/>
    <w:rsid w:val="00B86AB3"/>
    <w:rsid w:val="00B86C42"/>
    <w:rsid w:val="00B872CA"/>
    <w:rsid w:val="00B873AD"/>
    <w:rsid w:val="00B90446"/>
    <w:rsid w:val="00B922AC"/>
    <w:rsid w:val="00BA040A"/>
    <w:rsid w:val="00BA08AE"/>
    <w:rsid w:val="00BA2186"/>
    <w:rsid w:val="00BA4AC1"/>
    <w:rsid w:val="00BA7522"/>
    <w:rsid w:val="00BA76AD"/>
    <w:rsid w:val="00BA7F9E"/>
    <w:rsid w:val="00BB2615"/>
    <w:rsid w:val="00BB333B"/>
    <w:rsid w:val="00BB38D0"/>
    <w:rsid w:val="00BB3EBA"/>
    <w:rsid w:val="00BB52EF"/>
    <w:rsid w:val="00BB6CE9"/>
    <w:rsid w:val="00BC0E28"/>
    <w:rsid w:val="00BC12BB"/>
    <w:rsid w:val="00BC22C8"/>
    <w:rsid w:val="00BC2561"/>
    <w:rsid w:val="00BC2A2A"/>
    <w:rsid w:val="00BD32AF"/>
    <w:rsid w:val="00BD3E0F"/>
    <w:rsid w:val="00BD5978"/>
    <w:rsid w:val="00BE17B4"/>
    <w:rsid w:val="00BE4F25"/>
    <w:rsid w:val="00BE607A"/>
    <w:rsid w:val="00BE64BB"/>
    <w:rsid w:val="00BF1909"/>
    <w:rsid w:val="00BF33D3"/>
    <w:rsid w:val="00BF5293"/>
    <w:rsid w:val="00BF62EF"/>
    <w:rsid w:val="00C01960"/>
    <w:rsid w:val="00C03C4C"/>
    <w:rsid w:val="00C04D66"/>
    <w:rsid w:val="00C05B32"/>
    <w:rsid w:val="00C070C3"/>
    <w:rsid w:val="00C074A3"/>
    <w:rsid w:val="00C15505"/>
    <w:rsid w:val="00C175BE"/>
    <w:rsid w:val="00C20CF3"/>
    <w:rsid w:val="00C220CB"/>
    <w:rsid w:val="00C221CA"/>
    <w:rsid w:val="00C22406"/>
    <w:rsid w:val="00C23D37"/>
    <w:rsid w:val="00C35174"/>
    <w:rsid w:val="00C35B3C"/>
    <w:rsid w:val="00C368E6"/>
    <w:rsid w:val="00C37740"/>
    <w:rsid w:val="00C44361"/>
    <w:rsid w:val="00C454BA"/>
    <w:rsid w:val="00C4606E"/>
    <w:rsid w:val="00C47376"/>
    <w:rsid w:val="00C47860"/>
    <w:rsid w:val="00C56405"/>
    <w:rsid w:val="00C57737"/>
    <w:rsid w:val="00C57E3F"/>
    <w:rsid w:val="00C61195"/>
    <w:rsid w:val="00C61F9D"/>
    <w:rsid w:val="00C62F63"/>
    <w:rsid w:val="00C63130"/>
    <w:rsid w:val="00C63E28"/>
    <w:rsid w:val="00C67AA5"/>
    <w:rsid w:val="00C721B7"/>
    <w:rsid w:val="00C747DD"/>
    <w:rsid w:val="00C75853"/>
    <w:rsid w:val="00C82CB2"/>
    <w:rsid w:val="00C85FFE"/>
    <w:rsid w:val="00C86C54"/>
    <w:rsid w:val="00C92590"/>
    <w:rsid w:val="00C92B45"/>
    <w:rsid w:val="00C95BCC"/>
    <w:rsid w:val="00C95FF2"/>
    <w:rsid w:val="00CA16E2"/>
    <w:rsid w:val="00CA690B"/>
    <w:rsid w:val="00CB1DB6"/>
    <w:rsid w:val="00CB1E64"/>
    <w:rsid w:val="00CB3162"/>
    <w:rsid w:val="00CB6001"/>
    <w:rsid w:val="00CB6239"/>
    <w:rsid w:val="00CB6C1E"/>
    <w:rsid w:val="00CB72E4"/>
    <w:rsid w:val="00CB79C1"/>
    <w:rsid w:val="00CD42A6"/>
    <w:rsid w:val="00CD7251"/>
    <w:rsid w:val="00CD7314"/>
    <w:rsid w:val="00CE20C3"/>
    <w:rsid w:val="00CE63EA"/>
    <w:rsid w:val="00CF2959"/>
    <w:rsid w:val="00CF631D"/>
    <w:rsid w:val="00D06EA0"/>
    <w:rsid w:val="00D0705F"/>
    <w:rsid w:val="00D07904"/>
    <w:rsid w:val="00D10699"/>
    <w:rsid w:val="00D126FB"/>
    <w:rsid w:val="00D1292D"/>
    <w:rsid w:val="00D2022D"/>
    <w:rsid w:val="00D21E37"/>
    <w:rsid w:val="00D264AB"/>
    <w:rsid w:val="00D277E6"/>
    <w:rsid w:val="00D32948"/>
    <w:rsid w:val="00D348A3"/>
    <w:rsid w:val="00D34EC3"/>
    <w:rsid w:val="00D356AB"/>
    <w:rsid w:val="00D356D2"/>
    <w:rsid w:val="00D43383"/>
    <w:rsid w:val="00D479B2"/>
    <w:rsid w:val="00D515D0"/>
    <w:rsid w:val="00D5387A"/>
    <w:rsid w:val="00D60D1F"/>
    <w:rsid w:val="00D60EDD"/>
    <w:rsid w:val="00D62FA2"/>
    <w:rsid w:val="00D640E9"/>
    <w:rsid w:val="00D65CDA"/>
    <w:rsid w:val="00D65DDD"/>
    <w:rsid w:val="00D66D35"/>
    <w:rsid w:val="00D679EF"/>
    <w:rsid w:val="00D719D0"/>
    <w:rsid w:val="00D71F28"/>
    <w:rsid w:val="00D7543B"/>
    <w:rsid w:val="00D7615D"/>
    <w:rsid w:val="00D77851"/>
    <w:rsid w:val="00D805EB"/>
    <w:rsid w:val="00D8214D"/>
    <w:rsid w:val="00D91522"/>
    <w:rsid w:val="00D9270C"/>
    <w:rsid w:val="00D9280C"/>
    <w:rsid w:val="00D9282A"/>
    <w:rsid w:val="00D9399D"/>
    <w:rsid w:val="00D9402B"/>
    <w:rsid w:val="00D942B4"/>
    <w:rsid w:val="00D96592"/>
    <w:rsid w:val="00DA006B"/>
    <w:rsid w:val="00DA2B29"/>
    <w:rsid w:val="00DA3F29"/>
    <w:rsid w:val="00DA7F47"/>
    <w:rsid w:val="00DB0543"/>
    <w:rsid w:val="00DB07B7"/>
    <w:rsid w:val="00DC465D"/>
    <w:rsid w:val="00DC561C"/>
    <w:rsid w:val="00DD10BF"/>
    <w:rsid w:val="00DD1503"/>
    <w:rsid w:val="00DD1EC2"/>
    <w:rsid w:val="00DD33C8"/>
    <w:rsid w:val="00DD36EA"/>
    <w:rsid w:val="00DD426A"/>
    <w:rsid w:val="00DD5C70"/>
    <w:rsid w:val="00DD6EF7"/>
    <w:rsid w:val="00DD7D26"/>
    <w:rsid w:val="00DE1AE9"/>
    <w:rsid w:val="00DE4879"/>
    <w:rsid w:val="00DF0814"/>
    <w:rsid w:val="00DF2F4F"/>
    <w:rsid w:val="00DF32B8"/>
    <w:rsid w:val="00DF5508"/>
    <w:rsid w:val="00DF69C8"/>
    <w:rsid w:val="00E02CF9"/>
    <w:rsid w:val="00E03283"/>
    <w:rsid w:val="00E12279"/>
    <w:rsid w:val="00E1429E"/>
    <w:rsid w:val="00E14A99"/>
    <w:rsid w:val="00E15F0A"/>
    <w:rsid w:val="00E17279"/>
    <w:rsid w:val="00E17428"/>
    <w:rsid w:val="00E20542"/>
    <w:rsid w:val="00E205F0"/>
    <w:rsid w:val="00E25223"/>
    <w:rsid w:val="00E26B3B"/>
    <w:rsid w:val="00E33450"/>
    <w:rsid w:val="00E335D8"/>
    <w:rsid w:val="00E343BE"/>
    <w:rsid w:val="00E3526C"/>
    <w:rsid w:val="00E37666"/>
    <w:rsid w:val="00E413ED"/>
    <w:rsid w:val="00E42973"/>
    <w:rsid w:val="00E43360"/>
    <w:rsid w:val="00E533E7"/>
    <w:rsid w:val="00E5487D"/>
    <w:rsid w:val="00E611F4"/>
    <w:rsid w:val="00E612EE"/>
    <w:rsid w:val="00E63111"/>
    <w:rsid w:val="00E64026"/>
    <w:rsid w:val="00E644F7"/>
    <w:rsid w:val="00E66140"/>
    <w:rsid w:val="00E67D8D"/>
    <w:rsid w:val="00E70806"/>
    <w:rsid w:val="00E74173"/>
    <w:rsid w:val="00E759A4"/>
    <w:rsid w:val="00E83BBF"/>
    <w:rsid w:val="00E933C1"/>
    <w:rsid w:val="00E94E14"/>
    <w:rsid w:val="00E9607E"/>
    <w:rsid w:val="00E963AE"/>
    <w:rsid w:val="00EA6769"/>
    <w:rsid w:val="00EA724C"/>
    <w:rsid w:val="00EB0394"/>
    <w:rsid w:val="00EB0561"/>
    <w:rsid w:val="00EB20D5"/>
    <w:rsid w:val="00EB2B3B"/>
    <w:rsid w:val="00EB3BB9"/>
    <w:rsid w:val="00EB7079"/>
    <w:rsid w:val="00EC0863"/>
    <w:rsid w:val="00EC2342"/>
    <w:rsid w:val="00EC41C8"/>
    <w:rsid w:val="00EC45F6"/>
    <w:rsid w:val="00EC4A7D"/>
    <w:rsid w:val="00EC5EF0"/>
    <w:rsid w:val="00ED0E40"/>
    <w:rsid w:val="00ED1E88"/>
    <w:rsid w:val="00ED2866"/>
    <w:rsid w:val="00ED5153"/>
    <w:rsid w:val="00ED7D80"/>
    <w:rsid w:val="00EE161C"/>
    <w:rsid w:val="00EE5EAE"/>
    <w:rsid w:val="00EE658E"/>
    <w:rsid w:val="00EF0B07"/>
    <w:rsid w:val="00EF272D"/>
    <w:rsid w:val="00EF2BD1"/>
    <w:rsid w:val="00EF393E"/>
    <w:rsid w:val="00EF47DF"/>
    <w:rsid w:val="00EF4D1A"/>
    <w:rsid w:val="00EF7D91"/>
    <w:rsid w:val="00F07782"/>
    <w:rsid w:val="00F10EA2"/>
    <w:rsid w:val="00F1110F"/>
    <w:rsid w:val="00F16CDA"/>
    <w:rsid w:val="00F17655"/>
    <w:rsid w:val="00F22B1A"/>
    <w:rsid w:val="00F24BED"/>
    <w:rsid w:val="00F317C3"/>
    <w:rsid w:val="00F32CC6"/>
    <w:rsid w:val="00F33872"/>
    <w:rsid w:val="00F3632B"/>
    <w:rsid w:val="00F37FFA"/>
    <w:rsid w:val="00F41BF1"/>
    <w:rsid w:val="00F42E08"/>
    <w:rsid w:val="00F44B82"/>
    <w:rsid w:val="00F44D1C"/>
    <w:rsid w:val="00F45810"/>
    <w:rsid w:val="00F45BFE"/>
    <w:rsid w:val="00F465ED"/>
    <w:rsid w:val="00F50379"/>
    <w:rsid w:val="00F50779"/>
    <w:rsid w:val="00F50FAD"/>
    <w:rsid w:val="00F53E53"/>
    <w:rsid w:val="00F541C0"/>
    <w:rsid w:val="00F551B6"/>
    <w:rsid w:val="00F561A6"/>
    <w:rsid w:val="00F57ADA"/>
    <w:rsid w:val="00F62FC7"/>
    <w:rsid w:val="00F6343F"/>
    <w:rsid w:val="00F646A1"/>
    <w:rsid w:val="00F716DD"/>
    <w:rsid w:val="00F72BDB"/>
    <w:rsid w:val="00F762C1"/>
    <w:rsid w:val="00F77D9F"/>
    <w:rsid w:val="00F81BBA"/>
    <w:rsid w:val="00F81DA6"/>
    <w:rsid w:val="00F81EF4"/>
    <w:rsid w:val="00F82B8B"/>
    <w:rsid w:val="00F8518A"/>
    <w:rsid w:val="00F91491"/>
    <w:rsid w:val="00F94415"/>
    <w:rsid w:val="00F95642"/>
    <w:rsid w:val="00FA1323"/>
    <w:rsid w:val="00FA1F66"/>
    <w:rsid w:val="00FA20B9"/>
    <w:rsid w:val="00FA3146"/>
    <w:rsid w:val="00FC0DC5"/>
    <w:rsid w:val="00FC34FF"/>
    <w:rsid w:val="00FD3870"/>
    <w:rsid w:val="00FD3A67"/>
    <w:rsid w:val="00FD4111"/>
    <w:rsid w:val="00FD485A"/>
    <w:rsid w:val="00FD4B98"/>
    <w:rsid w:val="00FD54FE"/>
    <w:rsid w:val="00FE0E6B"/>
    <w:rsid w:val="00FE10DC"/>
    <w:rsid w:val="00FF0987"/>
    <w:rsid w:val="00FF3A9C"/>
    <w:rsid w:val="00FF40E5"/>
    <w:rsid w:val="01101DCC"/>
    <w:rsid w:val="013F40D2"/>
    <w:rsid w:val="015F128D"/>
    <w:rsid w:val="016503A6"/>
    <w:rsid w:val="016E364C"/>
    <w:rsid w:val="01767C69"/>
    <w:rsid w:val="017E245C"/>
    <w:rsid w:val="017F481A"/>
    <w:rsid w:val="018C014C"/>
    <w:rsid w:val="019B5966"/>
    <w:rsid w:val="01B16FC1"/>
    <w:rsid w:val="01B8206D"/>
    <w:rsid w:val="01CD01C2"/>
    <w:rsid w:val="01D1079A"/>
    <w:rsid w:val="01D9333C"/>
    <w:rsid w:val="01E25342"/>
    <w:rsid w:val="01EA2F1C"/>
    <w:rsid w:val="020A4508"/>
    <w:rsid w:val="020D5F1B"/>
    <w:rsid w:val="020E75BD"/>
    <w:rsid w:val="022322BD"/>
    <w:rsid w:val="02265775"/>
    <w:rsid w:val="022D6B29"/>
    <w:rsid w:val="02363F36"/>
    <w:rsid w:val="02370709"/>
    <w:rsid w:val="023E0B5C"/>
    <w:rsid w:val="023F3997"/>
    <w:rsid w:val="024F7DDF"/>
    <w:rsid w:val="02591F56"/>
    <w:rsid w:val="025F24E4"/>
    <w:rsid w:val="025F2E1A"/>
    <w:rsid w:val="026141EC"/>
    <w:rsid w:val="02647AB2"/>
    <w:rsid w:val="02761AA8"/>
    <w:rsid w:val="02836E7D"/>
    <w:rsid w:val="028E7B3B"/>
    <w:rsid w:val="029A181E"/>
    <w:rsid w:val="02A34CBD"/>
    <w:rsid w:val="02B45078"/>
    <w:rsid w:val="02D37882"/>
    <w:rsid w:val="02D97E29"/>
    <w:rsid w:val="02DA5AFB"/>
    <w:rsid w:val="02DE0714"/>
    <w:rsid w:val="02DF375C"/>
    <w:rsid w:val="02E42525"/>
    <w:rsid w:val="02F21217"/>
    <w:rsid w:val="02F617C0"/>
    <w:rsid w:val="02F870D0"/>
    <w:rsid w:val="02FC4C32"/>
    <w:rsid w:val="030824FE"/>
    <w:rsid w:val="030B1EAB"/>
    <w:rsid w:val="030E1D23"/>
    <w:rsid w:val="030E378F"/>
    <w:rsid w:val="030F4680"/>
    <w:rsid w:val="031543DC"/>
    <w:rsid w:val="031672E9"/>
    <w:rsid w:val="031E4A86"/>
    <w:rsid w:val="0324753C"/>
    <w:rsid w:val="03262184"/>
    <w:rsid w:val="033972BC"/>
    <w:rsid w:val="034D16F4"/>
    <w:rsid w:val="035447B8"/>
    <w:rsid w:val="03557202"/>
    <w:rsid w:val="03854BB1"/>
    <w:rsid w:val="03877CF9"/>
    <w:rsid w:val="039E6329"/>
    <w:rsid w:val="039E7F7B"/>
    <w:rsid w:val="03AD4233"/>
    <w:rsid w:val="03BF2780"/>
    <w:rsid w:val="03EB789D"/>
    <w:rsid w:val="03F91028"/>
    <w:rsid w:val="040C6BB2"/>
    <w:rsid w:val="041C708D"/>
    <w:rsid w:val="042A78B2"/>
    <w:rsid w:val="04331E86"/>
    <w:rsid w:val="04427A62"/>
    <w:rsid w:val="045416CE"/>
    <w:rsid w:val="045A1824"/>
    <w:rsid w:val="0461314E"/>
    <w:rsid w:val="047D3FAB"/>
    <w:rsid w:val="04907B42"/>
    <w:rsid w:val="0494527B"/>
    <w:rsid w:val="049644A9"/>
    <w:rsid w:val="04970669"/>
    <w:rsid w:val="049A5D12"/>
    <w:rsid w:val="049F5951"/>
    <w:rsid w:val="04AF28BB"/>
    <w:rsid w:val="04B60FCF"/>
    <w:rsid w:val="04C4734F"/>
    <w:rsid w:val="04CC543F"/>
    <w:rsid w:val="04EF6F20"/>
    <w:rsid w:val="04F91C1A"/>
    <w:rsid w:val="04FB6A7F"/>
    <w:rsid w:val="051625A4"/>
    <w:rsid w:val="052A61D5"/>
    <w:rsid w:val="05384F87"/>
    <w:rsid w:val="05456B5E"/>
    <w:rsid w:val="054C48A9"/>
    <w:rsid w:val="05505FE0"/>
    <w:rsid w:val="05544181"/>
    <w:rsid w:val="05596FBE"/>
    <w:rsid w:val="05597FF1"/>
    <w:rsid w:val="057B7EA1"/>
    <w:rsid w:val="057E1B2C"/>
    <w:rsid w:val="058F5C27"/>
    <w:rsid w:val="05952EED"/>
    <w:rsid w:val="05976930"/>
    <w:rsid w:val="05A56591"/>
    <w:rsid w:val="05A94DC6"/>
    <w:rsid w:val="05B30673"/>
    <w:rsid w:val="05B87783"/>
    <w:rsid w:val="05BC79C0"/>
    <w:rsid w:val="05CC3BDD"/>
    <w:rsid w:val="05D07871"/>
    <w:rsid w:val="05E110F1"/>
    <w:rsid w:val="05FC5570"/>
    <w:rsid w:val="06036B17"/>
    <w:rsid w:val="060C3A37"/>
    <w:rsid w:val="062B771E"/>
    <w:rsid w:val="062D2343"/>
    <w:rsid w:val="06335DD6"/>
    <w:rsid w:val="06382900"/>
    <w:rsid w:val="06391463"/>
    <w:rsid w:val="06494938"/>
    <w:rsid w:val="064B5E09"/>
    <w:rsid w:val="064F2DD7"/>
    <w:rsid w:val="06513DE6"/>
    <w:rsid w:val="065B2C7F"/>
    <w:rsid w:val="06616BCB"/>
    <w:rsid w:val="066333A8"/>
    <w:rsid w:val="066962F9"/>
    <w:rsid w:val="066D0BE2"/>
    <w:rsid w:val="066F125F"/>
    <w:rsid w:val="06734824"/>
    <w:rsid w:val="06764DB8"/>
    <w:rsid w:val="06795A5E"/>
    <w:rsid w:val="068E57B8"/>
    <w:rsid w:val="069E3AE4"/>
    <w:rsid w:val="06B11D43"/>
    <w:rsid w:val="06B126EC"/>
    <w:rsid w:val="06B364A4"/>
    <w:rsid w:val="06BE57D3"/>
    <w:rsid w:val="06C70571"/>
    <w:rsid w:val="06CA4459"/>
    <w:rsid w:val="06CB49D3"/>
    <w:rsid w:val="06E226F7"/>
    <w:rsid w:val="06E45933"/>
    <w:rsid w:val="06EE78AD"/>
    <w:rsid w:val="06EF6F58"/>
    <w:rsid w:val="06F17F9F"/>
    <w:rsid w:val="06FB4865"/>
    <w:rsid w:val="06FF494A"/>
    <w:rsid w:val="070E31BE"/>
    <w:rsid w:val="07221E01"/>
    <w:rsid w:val="072426F8"/>
    <w:rsid w:val="07242E66"/>
    <w:rsid w:val="07310D33"/>
    <w:rsid w:val="07344F3E"/>
    <w:rsid w:val="073F3004"/>
    <w:rsid w:val="0744714F"/>
    <w:rsid w:val="0765671D"/>
    <w:rsid w:val="07684A05"/>
    <w:rsid w:val="07751C66"/>
    <w:rsid w:val="077A36BB"/>
    <w:rsid w:val="077B017C"/>
    <w:rsid w:val="078724B2"/>
    <w:rsid w:val="078A0419"/>
    <w:rsid w:val="07985838"/>
    <w:rsid w:val="07985CC8"/>
    <w:rsid w:val="07B03EA6"/>
    <w:rsid w:val="07B96990"/>
    <w:rsid w:val="07D17599"/>
    <w:rsid w:val="07DD5132"/>
    <w:rsid w:val="07DE2442"/>
    <w:rsid w:val="07EA4F51"/>
    <w:rsid w:val="07EC27EC"/>
    <w:rsid w:val="07EC5EBF"/>
    <w:rsid w:val="080930BD"/>
    <w:rsid w:val="08177607"/>
    <w:rsid w:val="08183234"/>
    <w:rsid w:val="082E1876"/>
    <w:rsid w:val="08376D2C"/>
    <w:rsid w:val="083A429C"/>
    <w:rsid w:val="083B4FDA"/>
    <w:rsid w:val="083C0341"/>
    <w:rsid w:val="083C5A30"/>
    <w:rsid w:val="084B76E1"/>
    <w:rsid w:val="084C4832"/>
    <w:rsid w:val="08540FFD"/>
    <w:rsid w:val="08602189"/>
    <w:rsid w:val="08705E8B"/>
    <w:rsid w:val="08741981"/>
    <w:rsid w:val="08756614"/>
    <w:rsid w:val="0886707E"/>
    <w:rsid w:val="088D4138"/>
    <w:rsid w:val="088F0E28"/>
    <w:rsid w:val="088F1576"/>
    <w:rsid w:val="08A4002B"/>
    <w:rsid w:val="08A945A7"/>
    <w:rsid w:val="08B042FE"/>
    <w:rsid w:val="08B16DB6"/>
    <w:rsid w:val="08B85998"/>
    <w:rsid w:val="08C41E3B"/>
    <w:rsid w:val="08C4651E"/>
    <w:rsid w:val="08C84B11"/>
    <w:rsid w:val="08DA30BE"/>
    <w:rsid w:val="08DE00DF"/>
    <w:rsid w:val="08E16A72"/>
    <w:rsid w:val="08E4093F"/>
    <w:rsid w:val="08E97FFB"/>
    <w:rsid w:val="08EA1A63"/>
    <w:rsid w:val="08EE3E2D"/>
    <w:rsid w:val="08F4341D"/>
    <w:rsid w:val="08F7393E"/>
    <w:rsid w:val="08FC2178"/>
    <w:rsid w:val="08FD0A86"/>
    <w:rsid w:val="09231B35"/>
    <w:rsid w:val="092D2993"/>
    <w:rsid w:val="093673BE"/>
    <w:rsid w:val="09374C6E"/>
    <w:rsid w:val="09442FAF"/>
    <w:rsid w:val="094C48F6"/>
    <w:rsid w:val="095E6FCF"/>
    <w:rsid w:val="09616854"/>
    <w:rsid w:val="0964465B"/>
    <w:rsid w:val="097852C6"/>
    <w:rsid w:val="097A2E48"/>
    <w:rsid w:val="0991763E"/>
    <w:rsid w:val="099717E0"/>
    <w:rsid w:val="099C6310"/>
    <w:rsid w:val="099C78B2"/>
    <w:rsid w:val="09A43A3C"/>
    <w:rsid w:val="09AB5E1A"/>
    <w:rsid w:val="09AE4AC8"/>
    <w:rsid w:val="09B04FB1"/>
    <w:rsid w:val="09B656EB"/>
    <w:rsid w:val="09C47B93"/>
    <w:rsid w:val="09D03648"/>
    <w:rsid w:val="09D65906"/>
    <w:rsid w:val="09E33BE1"/>
    <w:rsid w:val="09EC6911"/>
    <w:rsid w:val="09F545D5"/>
    <w:rsid w:val="09FB5DD0"/>
    <w:rsid w:val="0A0433A4"/>
    <w:rsid w:val="0A105BAB"/>
    <w:rsid w:val="0A193E5C"/>
    <w:rsid w:val="0A1F76A2"/>
    <w:rsid w:val="0A206406"/>
    <w:rsid w:val="0A332E39"/>
    <w:rsid w:val="0A4B4F00"/>
    <w:rsid w:val="0A4B633B"/>
    <w:rsid w:val="0A534E2F"/>
    <w:rsid w:val="0A555288"/>
    <w:rsid w:val="0A58033C"/>
    <w:rsid w:val="0A5F152D"/>
    <w:rsid w:val="0A642788"/>
    <w:rsid w:val="0A6C79C1"/>
    <w:rsid w:val="0A757583"/>
    <w:rsid w:val="0A7B6C8D"/>
    <w:rsid w:val="0A903B84"/>
    <w:rsid w:val="0A906276"/>
    <w:rsid w:val="0A9F7C9E"/>
    <w:rsid w:val="0AA30284"/>
    <w:rsid w:val="0AA31A4B"/>
    <w:rsid w:val="0AAB52BC"/>
    <w:rsid w:val="0AAD31D3"/>
    <w:rsid w:val="0AAF5E4B"/>
    <w:rsid w:val="0AAF604F"/>
    <w:rsid w:val="0AE070A0"/>
    <w:rsid w:val="0B08779E"/>
    <w:rsid w:val="0B0962A9"/>
    <w:rsid w:val="0B0F09DB"/>
    <w:rsid w:val="0B244820"/>
    <w:rsid w:val="0B267571"/>
    <w:rsid w:val="0B425C1A"/>
    <w:rsid w:val="0B537370"/>
    <w:rsid w:val="0B600381"/>
    <w:rsid w:val="0B7E65C4"/>
    <w:rsid w:val="0B7F5C31"/>
    <w:rsid w:val="0B8245A3"/>
    <w:rsid w:val="0B8340AB"/>
    <w:rsid w:val="0B9B1BEF"/>
    <w:rsid w:val="0BA17748"/>
    <w:rsid w:val="0BA305BB"/>
    <w:rsid w:val="0BB827D5"/>
    <w:rsid w:val="0BC6073C"/>
    <w:rsid w:val="0BCA74A5"/>
    <w:rsid w:val="0BD2196E"/>
    <w:rsid w:val="0BDD72FE"/>
    <w:rsid w:val="0BE15C07"/>
    <w:rsid w:val="0BE36D11"/>
    <w:rsid w:val="0BE55C5D"/>
    <w:rsid w:val="0BE76F93"/>
    <w:rsid w:val="0BF75236"/>
    <w:rsid w:val="0C05487B"/>
    <w:rsid w:val="0C172636"/>
    <w:rsid w:val="0C1B05FB"/>
    <w:rsid w:val="0C2B0C67"/>
    <w:rsid w:val="0C322C98"/>
    <w:rsid w:val="0C395E8C"/>
    <w:rsid w:val="0C3F4AD4"/>
    <w:rsid w:val="0C7F792E"/>
    <w:rsid w:val="0C804086"/>
    <w:rsid w:val="0C844A32"/>
    <w:rsid w:val="0C871E3B"/>
    <w:rsid w:val="0C8B2F6B"/>
    <w:rsid w:val="0C941D84"/>
    <w:rsid w:val="0CB15065"/>
    <w:rsid w:val="0CB407B5"/>
    <w:rsid w:val="0CC62E9A"/>
    <w:rsid w:val="0CC71FF8"/>
    <w:rsid w:val="0CD22211"/>
    <w:rsid w:val="0CE13A80"/>
    <w:rsid w:val="0CE9372F"/>
    <w:rsid w:val="0CFB3516"/>
    <w:rsid w:val="0CFB79AE"/>
    <w:rsid w:val="0D2F6DB1"/>
    <w:rsid w:val="0D3518CA"/>
    <w:rsid w:val="0D3A08C1"/>
    <w:rsid w:val="0D3C6282"/>
    <w:rsid w:val="0D3E490D"/>
    <w:rsid w:val="0D4B605F"/>
    <w:rsid w:val="0D5432FB"/>
    <w:rsid w:val="0D667280"/>
    <w:rsid w:val="0D6E155E"/>
    <w:rsid w:val="0D757FA8"/>
    <w:rsid w:val="0D7A36B3"/>
    <w:rsid w:val="0D89061D"/>
    <w:rsid w:val="0D897F72"/>
    <w:rsid w:val="0D8A3F0A"/>
    <w:rsid w:val="0D8E3FFD"/>
    <w:rsid w:val="0D942926"/>
    <w:rsid w:val="0D9F2B19"/>
    <w:rsid w:val="0DA102A4"/>
    <w:rsid w:val="0DA365B6"/>
    <w:rsid w:val="0DB169DA"/>
    <w:rsid w:val="0DBE1AF6"/>
    <w:rsid w:val="0DC24763"/>
    <w:rsid w:val="0DD02668"/>
    <w:rsid w:val="0DD9786A"/>
    <w:rsid w:val="0DDF7D41"/>
    <w:rsid w:val="0DEA2EF7"/>
    <w:rsid w:val="0E1530CB"/>
    <w:rsid w:val="0E2570A8"/>
    <w:rsid w:val="0E4975B6"/>
    <w:rsid w:val="0E640E00"/>
    <w:rsid w:val="0E72499A"/>
    <w:rsid w:val="0E7B2EBF"/>
    <w:rsid w:val="0E81551A"/>
    <w:rsid w:val="0E8208E0"/>
    <w:rsid w:val="0E84110E"/>
    <w:rsid w:val="0E872517"/>
    <w:rsid w:val="0E8B71BD"/>
    <w:rsid w:val="0E8D298B"/>
    <w:rsid w:val="0E9570A4"/>
    <w:rsid w:val="0EA15CFE"/>
    <w:rsid w:val="0EA62B03"/>
    <w:rsid w:val="0EA9095E"/>
    <w:rsid w:val="0EAB15BB"/>
    <w:rsid w:val="0EBD53BD"/>
    <w:rsid w:val="0EC06AA7"/>
    <w:rsid w:val="0EC861EA"/>
    <w:rsid w:val="0ECF0F21"/>
    <w:rsid w:val="0EDB0D5E"/>
    <w:rsid w:val="0EF04C8D"/>
    <w:rsid w:val="0EFC6256"/>
    <w:rsid w:val="0EFD06DD"/>
    <w:rsid w:val="0F040376"/>
    <w:rsid w:val="0F043426"/>
    <w:rsid w:val="0F2508AB"/>
    <w:rsid w:val="0F2843C8"/>
    <w:rsid w:val="0F2C1AC2"/>
    <w:rsid w:val="0F345121"/>
    <w:rsid w:val="0F371DB4"/>
    <w:rsid w:val="0F4C481B"/>
    <w:rsid w:val="0F4C79DC"/>
    <w:rsid w:val="0F540B02"/>
    <w:rsid w:val="0F56516B"/>
    <w:rsid w:val="0F581998"/>
    <w:rsid w:val="0F5B395A"/>
    <w:rsid w:val="0F5C6EA0"/>
    <w:rsid w:val="0F665E0F"/>
    <w:rsid w:val="0F736D1B"/>
    <w:rsid w:val="0F7E7650"/>
    <w:rsid w:val="0F7F3DA7"/>
    <w:rsid w:val="0F7F7188"/>
    <w:rsid w:val="0F8E5995"/>
    <w:rsid w:val="0F9906C7"/>
    <w:rsid w:val="0F9B4559"/>
    <w:rsid w:val="0FA10517"/>
    <w:rsid w:val="0FAF72B5"/>
    <w:rsid w:val="0FB15BAB"/>
    <w:rsid w:val="0FBD1412"/>
    <w:rsid w:val="0FC474A2"/>
    <w:rsid w:val="0FC56D9C"/>
    <w:rsid w:val="0FC65DB1"/>
    <w:rsid w:val="0FCB3E8C"/>
    <w:rsid w:val="0FD12196"/>
    <w:rsid w:val="0FDF4C79"/>
    <w:rsid w:val="0FE3414F"/>
    <w:rsid w:val="0FE637BC"/>
    <w:rsid w:val="0FE7364D"/>
    <w:rsid w:val="0FEB6756"/>
    <w:rsid w:val="0FF84AD8"/>
    <w:rsid w:val="100273E0"/>
    <w:rsid w:val="10267CAD"/>
    <w:rsid w:val="103976CD"/>
    <w:rsid w:val="103D5D73"/>
    <w:rsid w:val="104F30BD"/>
    <w:rsid w:val="1063048D"/>
    <w:rsid w:val="108259AC"/>
    <w:rsid w:val="109A59BE"/>
    <w:rsid w:val="10B42601"/>
    <w:rsid w:val="10C019CE"/>
    <w:rsid w:val="10CB1FF5"/>
    <w:rsid w:val="10CC1058"/>
    <w:rsid w:val="10CE7A22"/>
    <w:rsid w:val="10D03088"/>
    <w:rsid w:val="10DC0A16"/>
    <w:rsid w:val="10DD70C0"/>
    <w:rsid w:val="10E2326F"/>
    <w:rsid w:val="11080D80"/>
    <w:rsid w:val="11250CAA"/>
    <w:rsid w:val="11272063"/>
    <w:rsid w:val="11414F3D"/>
    <w:rsid w:val="11555FA2"/>
    <w:rsid w:val="1161387F"/>
    <w:rsid w:val="11641A4D"/>
    <w:rsid w:val="116A348C"/>
    <w:rsid w:val="117403B0"/>
    <w:rsid w:val="117D341D"/>
    <w:rsid w:val="118774BF"/>
    <w:rsid w:val="11925487"/>
    <w:rsid w:val="11973DEE"/>
    <w:rsid w:val="11A26CFB"/>
    <w:rsid w:val="11A317D4"/>
    <w:rsid w:val="11AF1916"/>
    <w:rsid w:val="11B9099E"/>
    <w:rsid w:val="11BC25D5"/>
    <w:rsid w:val="11C66126"/>
    <w:rsid w:val="12073D16"/>
    <w:rsid w:val="12183CA8"/>
    <w:rsid w:val="122177B8"/>
    <w:rsid w:val="122F65A1"/>
    <w:rsid w:val="12323314"/>
    <w:rsid w:val="1235004D"/>
    <w:rsid w:val="12420F1D"/>
    <w:rsid w:val="124649F8"/>
    <w:rsid w:val="12534562"/>
    <w:rsid w:val="126975CF"/>
    <w:rsid w:val="126F3769"/>
    <w:rsid w:val="128130CC"/>
    <w:rsid w:val="12853526"/>
    <w:rsid w:val="129A79FF"/>
    <w:rsid w:val="12A077B4"/>
    <w:rsid w:val="12A423F5"/>
    <w:rsid w:val="12CC3CA4"/>
    <w:rsid w:val="12CC53EB"/>
    <w:rsid w:val="12DE6F70"/>
    <w:rsid w:val="12E90B90"/>
    <w:rsid w:val="130104CA"/>
    <w:rsid w:val="133510EA"/>
    <w:rsid w:val="133802F0"/>
    <w:rsid w:val="133813D7"/>
    <w:rsid w:val="13391832"/>
    <w:rsid w:val="135118F0"/>
    <w:rsid w:val="13516E4A"/>
    <w:rsid w:val="136532B2"/>
    <w:rsid w:val="1369697D"/>
    <w:rsid w:val="13847C87"/>
    <w:rsid w:val="13852FD2"/>
    <w:rsid w:val="139A00AB"/>
    <w:rsid w:val="13A215CF"/>
    <w:rsid w:val="13A356C8"/>
    <w:rsid w:val="13BB706F"/>
    <w:rsid w:val="13BC50FE"/>
    <w:rsid w:val="13C34001"/>
    <w:rsid w:val="13C67BA8"/>
    <w:rsid w:val="13CA4F67"/>
    <w:rsid w:val="13D6308C"/>
    <w:rsid w:val="13D64852"/>
    <w:rsid w:val="13D65856"/>
    <w:rsid w:val="13DB3B20"/>
    <w:rsid w:val="13DD0699"/>
    <w:rsid w:val="13E51388"/>
    <w:rsid w:val="13EC33BF"/>
    <w:rsid w:val="140E3A93"/>
    <w:rsid w:val="14145B41"/>
    <w:rsid w:val="1419084A"/>
    <w:rsid w:val="141C3D1C"/>
    <w:rsid w:val="14242AAE"/>
    <w:rsid w:val="142A3D31"/>
    <w:rsid w:val="142B7780"/>
    <w:rsid w:val="142D5961"/>
    <w:rsid w:val="14345B24"/>
    <w:rsid w:val="143877FD"/>
    <w:rsid w:val="14412D5A"/>
    <w:rsid w:val="14594CCF"/>
    <w:rsid w:val="14694BEE"/>
    <w:rsid w:val="146D526C"/>
    <w:rsid w:val="146D587C"/>
    <w:rsid w:val="146E2F5A"/>
    <w:rsid w:val="146E630D"/>
    <w:rsid w:val="147F0155"/>
    <w:rsid w:val="147F6B07"/>
    <w:rsid w:val="14903B03"/>
    <w:rsid w:val="14962237"/>
    <w:rsid w:val="149A49B2"/>
    <w:rsid w:val="14A573D3"/>
    <w:rsid w:val="14AA0180"/>
    <w:rsid w:val="14AA0F1E"/>
    <w:rsid w:val="14BA2F7B"/>
    <w:rsid w:val="14BE64E7"/>
    <w:rsid w:val="14C76930"/>
    <w:rsid w:val="14CA4329"/>
    <w:rsid w:val="14DD23AB"/>
    <w:rsid w:val="14DE7CD2"/>
    <w:rsid w:val="14E5454C"/>
    <w:rsid w:val="14E70791"/>
    <w:rsid w:val="14E96224"/>
    <w:rsid w:val="14EE7818"/>
    <w:rsid w:val="14FC6915"/>
    <w:rsid w:val="14FD693F"/>
    <w:rsid w:val="14FD7508"/>
    <w:rsid w:val="150F5309"/>
    <w:rsid w:val="15110C55"/>
    <w:rsid w:val="15151407"/>
    <w:rsid w:val="151D1467"/>
    <w:rsid w:val="1530795E"/>
    <w:rsid w:val="153C2AE7"/>
    <w:rsid w:val="15477A87"/>
    <w:rsid w:val="154910EC"/>
    <w:rsid w:val="1551169F"/>
    <w:rsid w:val="15596324"/>
    <w:rsid w:val="155D281D"/>
    <w:rsid w:val="155E5C21"/>
    <w:rsid w:val="156356E3"/>
    <w:rsid w:val="157645A1"/>
    <w:rsid w:val="15845E4D"/>
    <w:rsid w:val="15A07853"/>
    <w:rsid w:val="15A46002"/>
    <w:rsid w:val="15A65ECA"/>
    <w:rsid w:val="15C723C2"/>
    <w:rsid w:val="15CF3605"/>
    <w:rsid w:val="15D25C4D"/>
    <w:rsid w:val="15DB39C8"/>
    <w:rsid w:val="15DD7DE4"/>
    <w:rsid w:val="15E070A4"/>
    <w:rsid w:val="15E55A9B"/>
    <w:rsid w:val="15EA1F25"/>
    <w:rsid w:val="15FB211C"/>
    <w:rsid w:val="15FE524D"/>
    <w:rsid w:val="16011FAC"/>
    <w:rsid w:val="1615796A"/>
    <w:rsid w:val="1616455E"/>
    <w:rsid w:val="16230F1D"/>
    <w:rsid w:val="1623622B"/>
    <w:rsid w:val="16257F28"/>
    <w:rsid w:val="162903AC"/>
    <w:rsid w:val="16296B9A"/>
    <w:rsid w:val="16303929"/>
    <w:rsid w:val="16356D56"/>
    <w:rsid w:val="1664315E"/>
    <w:rsid w:val="166B4C08"/>
    <w:rsid w:val="167815F1"/>
    <w:rsid w:val="1684780A"/>
    <w:rsid w:val="16907511"/>
    <w:rsid w:val="169417B1"/>
    <w:rsid w:val="16953412"/>
    <w:rsid w:val="16A356EA"/>
    <w:rsid w:val="16AD0862"/>
    <w:rsid w:val="16B13DF2"/>
    <w:rsid w:val="16B37758"/>
    <w:rsid w:val="16B55536"/>
    <w:rsid w:val="16C66D56"/>
    <w:rsid w:val="16CF03A0"/>
    <w:rsid w:val="16EF3DD3"/>
    <w:rsid w:val="170B4949"/>
    <w:rsid w:val="171D70E8"/>
    <w:rsid w:val="17202F29"/>
    <w:rsid w:val="172264B1"/>
    <w:rsid w:val="17253D6B"/>
    <w:rsid w:val="172B7D97"/>
    <w:rsid w:val="1738453D"/>
    <w:rsid w:val="173E11E2"/>
    <w:rsid w:val="17422A3B"/>
    <w:rsid w:val="17457B0D"/>
    <w:rsid w:val="17473809"/>
    <w:rsid w:val="17547569"/>
    <w:rsid w:val="17572DDD"/>
    <w:rsid w:val="175F0484"/>
    <w:rsid w:val="1764430C"/>
    <w:rsid w:val="177F1FA7"/>
    <w:rsid w:val="17851444"/>
    <w:rsid w:val="178C57E4"/>
    <w:rsid w:val="17993C87"/>
    <w:rsid w:val="17995DB3"/>
    <w:rsid w:val="17A84DA6"/>
    <w:rsid w:val="17AD602B"/>
    <w:rsid w:val="17AF4D8D"/>
    <w:rsid w:val="17B830CF"/>
    <w:rsid w:val="17BD1A07"/>
    <w:rsid w:val="17BE129B"/>
    <w:rsid w:val="17D86697"/>
    <w:rsid w:val="17E00DCF"/>
    <w:rsid w:val="17E01371"/>
    <w:rsid w:val="17E260B6"/>
    <w:rsid w:val="17F345BC"/>
    <w:rsid w:val="17F6799E"/>
    <w:rsid w:val="17FC2645"/>
    <w:rsid w:val="17FC439D"/>
    <w:rsid w:val="18037BBC"/>
    <w:rsid w:val="180D0787"/>
    <w:rsid w:val="181E0A2B"/>
    <w:rsid w:val="182233D3"/>
    <w:rsid w:val="18235D20"/>
    <w:rsid w:val="18335B36"/>
    <w:rsid w:val="183F3D91"/>
    <w:rsid w:val="18475613"/>
    <w:rsid w:val="185525F6"/>
    <w:rsid w:val="185D158B"/>
    <w:rsid w:val="186518C3"/>
    <w:rsid w:val="1870562A"/>
    <w:rsid w:val="18787932"/>
    <w:rsid w:val="187A0BD5"/>
    <w:rsid w:val="188D2B44"/>
    <w:rsid w:val="18915F75"/>
    <w:rsid w:val="18A32000"/>
    <w:rsid w:val="18A50733"/>
    <w:rsid w:val="18AE2DC4"/>
    <w:rsid w:val="18B55867"/>
    <w:rsid w:val="18CD13D6"/>
    <w:rsid w:val="18DF718A"/>
    <w:rsid w:val="18E8303D"/>
    <w:rsid w:val="18EB4C98"/>
    <w:rsid w:val="18F3185F"/>
    <w:rsid w:val="18F3240C"/>
    <w:rsid w:val="18F72466"/>
    <w:rsid w:val="19065288"/>
    <w:rsid w:val="191E051E"/>
    <w:rsid w:val="19234C5D"/>
    <w:rsid w:val="19281382"/>
    <w:rsid w:val="1928597E"/>
    <w:rsid w:val="19357B01"/>
    <w:rsid w:val="194C3275"/>
    <w:rsid w:val="195B7589"/>
    <w:rsid w:val="19603A1C"/>
    <w:rsid w:val="196F7096"/>
    <w:rsid w:val="19777470"/>
    <w:rsid w:val="19853498"/>
    <w:rsid w:val="198906C4"/>
    <w:rsid w:val="198F6301"/>
    <w:rsid w:val="199818B1"/>
    <w:rsid w:val="199A353E"/>
    <w:rsid w:val="199C3EE2"/>
    <w:rsid w:val="199D54C7"/>
    <w:rsid w:val="19AA1B47"/>
    <w:rsid w:val="19AA46F3"/>
    <w:rsid w:val="19BE136A"/>
    <w:rsid w:val="19C70C10"/>
    <w:rsid w:val="19D40BF7"/>
    <w:rsid w:val="19D87647"/>
    <w:rsid w:val="19E361BD"/>
    <w:rsid w:val="19E634E9"/>
    <w:rsid w:val="19F56470"/>
    <w:rsid w:val="19F83736"/>
    <w:rsid w:val="19FE0B47"/>
    <w:rsid w:val="1A072A8C"/>
    <w:rsid w:val="1A082217"/>
    <w:rsid w:val="1A0F1829"/>
    <w:rsid w:val="1A123654"/>
    <w:rsid w:val="1A1247DF"/>
    <w:rsid w:val="1A233E9D"/>
    <w:rsid w:val="1A2401B9"/>
    <w:rsid w:val="1A2B4DCC"/>
    <w:rsid w:val="1A355153"/>
    <w:rsid w:val="1A36179D"/>
    <w:rsid w:val="1A364751"/>
    <w:rsid w:val="1A416079"/>
    <w:rsid w:val="1A5318A4"/>
    <w:rsid w:val="1A533314"/>
    <w:rsid w:val="1A5D2467"/>
    <w:rsid w:val="1A5F2D3A"/>
    <w:rsid w:val="1A7C45DC"/>
    <w:rsid w:val="1A8142C2"/>
    <w:rsid w:val="1A83390E"/>
    <w:rsid w:val="1A874401"/>
    <w:rsid w:val="1A893B99"/>
    <w:rsid w:val="1A9560C4"/>
    <w:rsid w:val="1A9F6943"/>
    <w:rsid w:val="1AAB387F"/>
    <w:rsid w:val="1AAB795D"/>
    <w:rsid w:val="1AAF75A3"/>
    <w:rsid w:val="1AC012DE"/>
    <w:rsid w:val="1AD61348"/>
    <w:rsid w:val="1AE16EC5"/>
    <w:rsid w:val="1AEE59A7"/>
    <w:rsid w:val="1AF728CF"/>
    <w:rsid w:val="1AF7373E"/>
    <w:rsid w:val="1B082708"/>
    <w:rsid w:val="1B183ECB"/>
    <w:rsid w:val="1B2615D9"/>
    <w:rsid w:val="1B5069EF"/>
    <w:rsid w:val="1B54516F"/>
    <w:rsid w:val="1B6A0B60"/>
    <w:rsid w:val="1B6C3664"/>
    <w:rsid w:val="1B742E5E"/>
    <w:rsid w:val="1B820D8F"/>
    <w:rsid w:val="1B86347C"/>
    <w:rsid w:val="1B937AD3"/>
    <w:rsid w:val="1B983EB1"/>
    <w:rsid w:val="1B9D1E24"/>
    <w:rsid w:val="1BB758F1"/>
    <w:rsid w:val="1BBB6DD5"/>
    <w:rsid w:val="1BC224EA"/>
    <w:rsid w:val="1BC429D5"/>
    <w:rsid w:val="1BC71BE4"/>
    <w:rsid w:val="1BC92B9B"/>
    <w:rsid w:val="1BD56FF9"/>
    <w:rsid w:val="1BDC5B0C"/>
    <w:rsid w:val="1BF17761"/>
    <w:rsid w:val="1BFB5B4A"/>
    <w:rsid w:val="1C0C1619"/>
    <w:rsid w:val="1C0C4481"/>
    <w:rsid w:val="1C2E1C10"/>
    <w:rsid w:val="1C307888"/>
    <w:rsid w:val="1C6A3DDF"/>
    <w:rsid w:val="1C766D78"/>
    <w:rsid w:val="1C796EBD"/>
    <w:rsid w:val="1C7B23AD"/>
    <w:rsid w:val="1C861E33"/>
    <w:rsid w:val="1C9A08FE"/>
    <w:rsid w:val="1C9A3A4F"/>
    <w:rsid w:val="1CAE253D"/>
    <w:rsid w:val="1CCA06CC"/>
    <w:rsid w:val="1CCE5C09"/>
    <w:rsid w:val="1CCF27DE"/>
    <w:rsid w:val="1CD76D6F"/>
    <w:rsid w:val="1CDB6B83"/>
    <w:rsid w:val="1D124457"/>
    <w:rsid w:val="1D1C0A84"/>
    <w:rsid w:val="1D2938F0"/>
    <w:rsid w:val="1D2B241C"/>
    <w:rsid w:val="1D5C0A2E"/>
    <w:rsid w:val="1D607A7B"/>
    <w:rsid w:val="1D864BBF"/>
    <w:rsid w:val="1D8804D3"/>
    <w:rsid w:val="1D940B8A"/>
    <w:rsid w:val="1DA66C64"/>
    <w:rsid w:val="1DC443A6"/>
    <w:rsid w:val="1DC46D31"/>
    <w:rsid w:val="1DC63DE5"/>
    <w:rsid w:val="1DD07176"/>
    <w:rsid w:val="1DDA4B22"/>
    <w:rsid w:val="1E015B9A"/>
    <w:rsid w:val="1E040FD5"/>
    <w:rsid w:val="1E144339"/>
    <w:rsid w:val="1E155C5E"/>
    <w:rsid w:val="1E1B4F02"/>
    <w:rsid w:val="1E346537"/>
    <w:rsid w:val="1E446CDB"/>
    <w:rsid w:val="1E630FD5"/>
    <w:rsid w:val="1E6C0683"/>
    <w:rsid w:val="1E6F4375"/>
    <w:rsid w:val="1E7B2EAB"/>
    <w:rsid w:val="1E9164EB"/>
    <w:rsid w:val="1E9E4295"/>
    <w:rsid w:val="1EAD4946"/>
    <w:rsid w:val="1EAF229D"/>
    <w:rsid w:val="1EB470AE"/>
    <w:rsid w:val="1EB74F2A"/>
    <w:rsid w:val="1ECA005F"/>
    <w:rsid w:val="1ECA17CB"/>
    <w:rsid w:val="1ECB31A3"/>
    <w:rsid w:val="1ED21EC7"/>
    <w:rsid w:val="1ED3744C"/>
    <w:rsid w:val="1ED5730B"/>
    <w:rsid w:val="1EDB6000"/>
    <w:rsid w:val="1EE17E08"/>
    <w:rsid w:val="1EFA6058"/>
    <w:rsid w:val="1F0E2E15"/>
    <w:rsid w:val="1F216E7A"/>
    <w:rsid w:val="1F4826C4"/>
    <w:rsid w:val="1F4A7DD1"/>
    <w:rsid w:val="1F7270C0"/>
    <w:rsid w:val="1F770E25"/>
    <w:rsid w:val="1F7C7E31"/>
    <w:rsid w:val="1F9745BB"/>
    <w:rsid w:val="1F9A64AF"/>
    <w:rsid w:val="1FA923FD"/>
    <w:rsid w:val="1FAF5F90"/>
    <w:rsid w:val="1FB7570C"/>
    <w:rsid w:val="1FB85D49"/>
    <w:rsid w:val="1FBE2947"/>
    <w:rsid w:val="1FC245BF"/>
    <w:rsid w:val="1FC53C31"/>
    <w:rsid w:val="1FCD0105"/>
    <w:rsid w:val="1FE5565E"/>
    <w:rsid w:val="1FFE33B4"/>
    <w:rsid w:val="20010213"/>
    <w:rsid w:val="200669EC"/>
    <w:rsid w:val="20074850"/>
    <w:rsid w:val="20102F4C"/>
    <w:rsid w:val="20174B83"/>
    <w:rsid w:val="201B07E0"/>
    <w:rsid w:val="20254F9E"/>
    <w:rsid w:val="20307951"/>
    <w:rsid w:val="203C57FA"/>
    <w:rsid w:val="20402435"/>
    <w:rsid w:val="20413861"/>
    <w:rsid w:val="20424F8D"/>
    <w:rsid w:val="204D38DC"/>
    <w:rsid w:val="20563839"/>
    <w:rsid w:val="205F4E56"/>
    <w:rsid w:val="206014F2"/>
    <w:rsid w:val="2066049C"/>
    <w:rsid w:val="2071170E"/>
    <w:rsid w:val="20712985"/>
    <w:rsid w:val="20726680"/>
    <w:rsid w:val="20743B36"/>
    <w:rsid w:val="207662A7"/>
    <w:rsid w:val="207B06AC"/>
    <w:rsid w:val="207B0CE3"/>
    <w:rsid w:val="208727D4"/>
    <w:rsid w:val="20975BE7"/>
    <w:rsid w:val="20983950"/>
    <w:rsid w:val="209F66BB"/>
    <w:rsid w:val="20A000A7"/>
    <w:rsid w:val="20D81036"/>
    <w:rsid w:val="20DA16FF"/>
    <w:rsid w:val="20EA2B49"/>
    <w:rsid w:val="210D0899"/>
    <w:rsid w:val="211522A8"/>
    <w:rsid w:val="211D06AD"/>
    <w:rsid w:val="2125346E"/>
    <w:rsid w:val="213A359A"/>
    <w:rsid w:val="215A31E3"/>
    <w:rsid w:val="21622787"/>
    <w:rsid w:val="21632C02"/>
    <w:rsid w:val="21701A0C"/>
    <w:rsid w:val="217A2E93"/>
    <w:rsid w:val="21814046"/>
    <w:rsid w:val="218D52C4"/>
    <w:rsid w:val="21912F3E"/>
    <w:rsid w:val="21A200A0"/>
    <w:rsid w:val="21C515A0"/>
    <w:rsid w:val="21E52B21"/>
    <w:rsid w:val="21E7241D"/>
    <w:rsid w:val="21F44630"/>
    <w:rsid w:val="220D7E12"/>
    <w:rsid w:val="221762C8"/>
    <w:rsid w:val="221E27A3"/>
    <w:rsid w:val="222420D9"/>
    <w:rsid w:val="223C26FE"/>
    <w:rsid w:val="223C325A"/>
    <w:rsid w:val="223D389E"/>
    <w:rsid w:val="22465EDA"/>
    <w:rsid w:val="22555564"/>
    <w:rsid w:val="225A3BBE"/>
    <w:rsid w:val="22611DE6"/>
    <w:rsid w:val="22682309"/>
    <w:rsid w:val="226E194A"/>
    <w:rsid w:val="22790D74"/>
    <w:rsid w:val="22847919"/>
    <w:rsid w:val="229A03D3"/>
    <w:rsid w:val="22A250AF"/>
    <w:rsid w:val="22A279F1"/>
    <w:rsid w:val="22A32FE6"/>
    <w:rsid w:val="22A85AA9"/>
    <w:rsid w:val="22BF3704"/>
    <w:rsid w:val="22CF70F0"/>
    <w:rsid w:val="22D81E68"/>
    <w:rsid w:val="22D8408A"/>
    <w:rsid w:val="22EB1048"/>
    <w:rsid w:val="22EE29F5"/>
    <w:rsid w:val="23121D9E"/>
    <w:rsid w:val="231651E6"/>
    <w:rsid w:val="23194E5C"/>
    <w:rsid w:val="231D625D"/>
    <w:rsid w:val="231E2114"/>
    <w:rsid w:val="23616401"/>
    <w:rsid w:val="23703612"/>
    <w:rsid w:val="237427A6"/>
    <w:rsid w:val="23785E57"/>
    <w:rsid w:val="238D3DDC"/>
    <w:rsid w:val="23AB5319"/>
    <w:rsid w:val="23B26A05"/>
    <w:rsid w:val="23BC6A75"/>
    <w:rsid w:val="23C54CD9"/>
    <w:rsid w:val="23D34EAE"/>
    <w:rsid w:val="23D81BCE"/>
    <w:rsid w:val="23DB6567"/>
    <w:rsid w:val="23DD2B4B"/>
    <w:rsid w:val="23DE6E3E"/>
    <w:rsid w:val="23E309EE"/>
    <w:rsid w:val="23ED3032"/>
    <w:rsid w:val="23F058EB"/>
    <w:rsid w:val="23F94B5C"/>
    <w:rsid w:val="240127A7"/>
    <w:rsid w:val="240F0813"/>
    <w:rsid w:val="24317F89"/>
    <w:rsid w:val="243772CD"/>
    <w:rsid w:val="244215AC"/>
    <w:rsid w:val="24493360"/>
    <w:rsid w:val="244D3F1E"/>
    <w:rsid w:val="24652776"/>
    <w:rsid w:val="246C48B1"/>
    <w:rsid w:val="24790513"/>
    <w:rsid w:val="24850C89"/>
    <w:rsid w:val="248933FF"/>
    <w:rsid w:val="248A5F25"/>
    <w:rsid w:val="249263DF"/>
    <w:rsid w:val="249345FB"/>
    <w:rsid w:val="24B42CA6"/>
    <w:rsid w:val="24BB7AE3"/>
    <w:rsid w:val="24BF50D3"/>
    <w:rsid w:val="24C1340A"/>
    <w:rsid w:val="24D44735"/>
    <w:rsid w:val="24D613BA"/>
    <w:rsid w:val="24D76252"/>
    <w:rsid w:val="24DB7C86"/>
    <w:rsid w:val="24DE7CA9"/>
    <w:rsid w:val="24EE182C"/>
    <w:rsid w:val="24F546EF"/>
    <w:rsid w:val="24F65BE8"/>
    <w:rsid w:val="24F95D68"/>
    <w:rsid w:val="24F95DA1"/>
    <w:rsid w:val="24FC750C"/>
    <w:rsid w:val="250228DB"/>
    <w:rsid w:val="25087AF5"/>
    <w:rsid w:val="25211F30"/>
    <w:rsid w:val="252A2696"/>
    <w:rsid w:val="25401770"/>
    <w:rsid w:val="25431278"/>
    <w:rsid w:val="254650E8"/>
    <w:rsid w:val="255C60A4"/>
    <w:rsid w:val="256D4366"/>
    <w:rsid w:val="25771BA9"/>
    <w:rsid w:val="25820EAB"/>
    <w:rsid w:val="25A627CB"/>
    <w:rsid w:val="25B30328"/>
    <w:rsid w:val="25B719D0"/>
    <w:rsid w:val="25B9086E"/>
    <w:rsid w:val="25BC17EE"/>
    <w:rsid w:val="25C82C98"/>
    <w:rsid w:val="25D97DBB"/>
    <w:rsid w:val="25DF168A"/>
    <w:rsid w:val="25EB52CE"/>
    <w:rsid w:val="261A4AF7"/>
    <w:rsid w:val="261D3E6E"/>
    <w:rsid w:val="26256C57"/>
    <w:rsid w:val="263C47FD"/>
    <w:rsid w:val="26403FBE"/>
    <w:rsid w:val="2658129E"/>
    <w:rsid w:val="26596D7F"/>
    <w:rsid w:val="266028A4"/>
    <w:rsid w:val="267A2715"/>
    <w:rsid w:val="269B20BC"/>
    <w:rsid w:val="26AD7B68"/>
    <w:rsid w:val="26AF12B5"/>
    <w:rsid w:val="26C23ACA"/>
    <w:rsid w:val="26D366C8"/>
    <w:rsid w:val="26D8232C"/>
    <w:rsid w:val="26E0559B"/>
    <w:rsid w:val="26EE72D4"/>
    <w:rsid w:val="26FF590A"/>
    <w:rsid w:val="27030381"/>
    <w:rsid w:val="27093F20"/>
    <w:rsid w:val="2710654F"/>
    <w:rsid w:val="27137E7E"/>
    <w:rsid w:val="27143488"/>
    <w:rsid w:val="27145544"/>
    <w:rsid w:val="27153EE7"/>
    <w:rsid w:val="2724216C"/>
    <w:rsid w:val="2726797B"/>
    <w:rsid w:val="27297522"/>
    <w:rsid w:val="27387C1B"/>
    <w:rsid w:val="27407210"/>
    <w:rsid w:val="27496B10"/>
    <w:rsid w:val="274C7373"/>
    <w:rsid w:val="274F138F"/>
    <w:rsid w:val="275E41FA"/>
    <w:rsid w:val="276651D8"/>
    <w:rsid w:val="27673C15"/>
    <w:rsid w:val="276873B1"/>
    <w:rsid w:val="276C53BD"/>
    <w:rsid w:val="27765DB5"/>
    <w:rsid w:val="278B4507"/>
    <w:rsid w:val="279A2B69"/>
    <w:rsid w:val="27AB0F50"/>
    <w:rsid w:val="27B11AEB"/>
    <w:rsid w:val="27B7389D"/>
    <w:rsid w:val="27C54525"/>
    <w:rsid w:val="27DE1FCD"/>
    <w:rsid w:val="27DF4AB2"/>
    <w:rsid w:val="27E5287B"/>
    <w:rsid w:val="27F04E42"/>
    <w:rsid w:val="280603EA"/>
    <w:rsid w:val="280949E1"/>
    <w:rsid w:val="280F49A5"/>
    <w:rsid w:val="28143DA7"/>
    <w:rsid w:val="281D17F5"/>
    <w:rsid w:val="28253346"/>
    <w:rsid w:val="28293261"/>
    <w:rsid w:val="2834062A"/>
    <w:rsid w:val="283550ED"/>
    <w:rsid w:val="284D0612"/>
    <w:rsid w:val="284D733A"/>
    <w:rsid w:val="28551139"/>
    <w:rsid w:val="2865689A"/>
    <w:rsid w:val="28796BAF"/>
    <w:rsid w:val="287A2A0F"/>
    <w:rsid w:val="2888026B"/>
    <w:rsid w:val="28891B42"/>
    <w:rsid w:val="28973FD3"/>
    <w:rsid w:val="28A12CFD"/>
    <w:rsid w:val="28A74A2A"/>
    <w:rsid w:val="28AD4425"/>
    <w:rsid w:val="28AF2CF8"/>
    <w:rsid w:val="28C566AA"/>
    <w:rsid w:val="28C8310C"/>
    <w:rsid w:val="28CC67BF"/>
    <w:rsid w:val="28D55458"/>
    <w:rsid w:val="28DE7D33"/>
    <w:rsid w:val="28E0638C"/>
    <w:rsid w:val="29225C78"/>
    <w:rsid w:val="29364081"/>
    <w:rsid w:val="29364A0E"/>
    <w:rsid w:val="29385DF8"/>
    <w:rsid w:val="293908F1"/>
    <w:rsid w:val="293927FF"/>
    <w:rsid w:val="293A5257"/>
    <w:rsid w:val="293F43F1"/>
    <w:rsid w:val="29405E29"/>
    <w:rsid w:val="294A58BE"/>
    <w:rsid w:val="295D3570"/>
    <w:rsid w:val="296A4D9A"/>
    <w:rsid w:val="2976437C"/>
    <w:rsid w:val="29847D95"/>
    <w:rsid w:val="298E0C56"/>
    <w:rsid w:val="29902B12"/>
    <w:rsid w:val="299048ED"/>
    <w:rsid w:val="299C47DC"/>
    <w:rsid w:val="29AA7D40"/>
    <w:rsid w:val="29C70BC1"/>
    <w:rsid w:val="29CE57D1"/>
    <w:rsid w:val="29DA623E"/>
    <w:rsid w:val="29EA5C9E"/>
    <w:rsid w:val="29F0704A"/>
    <w:rsid w:val="29FF405E"/>
    <w:rsid w:val="2A120937"/>
    <w:rsid w:val="2A1439CC"/>
    <w:rsid w:val="2A166A82"/>
    <w:rsid w:val="2A202618"/>
    <w:rsid w:val="2A221B62"/>
    <w:rsid w:val="2A623BBF"/>
    <w:rsid w:val="2A663DB5"/>
    <w:rsid w:val="2A686E7A"/>
    <w:rsid w:val="2A6C2263"/>
    <w:rsid w:val="2A700A04"/>
    <w:rsid w:val="2A7E07CE"/>
    <w:rsid w:val="2A82780D"/>
    <w:rsid w:val="2A845420"/>
    <w:rsid w:val="2A8B62C3"/>
    <w:rsid w:val="2A8E3AB0"/>
    <w:rsid w:val="2A914C65"/>
    <w:rsid w:val="2AA22BB5"/>
    <w:rsid w:val="2AB27A9D"/>
    <w:rsid w:val="2AB8365B"/>
    <w:rsid w:val="2AC070A5"/>
    <w:rsid w:val="2AC61D0E"/>
    <w:rsid w:val="2ACD5C80"/>
    <w:rsid w:val="2AF61DA9"/>
    <w:rsid w:val="2AF83412"/>
    <w:rsid w:val="2AFA4EA3"/>
    <w:rsid w:val="2AFC3BC1"/>
    <w:rsid w:val="2B04677E"/>
    <w:rsid w:val="2B186741"/>
    <w:rsid w:val="2B1B1269"/>
    <w:rsid w:val="2B3F3EAB"/>
    <w:rsid w:val="2B412984"/>
    <w:rsid w:val="2B4F35EA"/>
    <w:rsid w:val="2B5001B8"/>
    <w:rsid w:val="2B542580"/>
    <w:rsid w:val="2B572C59"/>
    <w:rsid w:val="2B5B52F6"/>
    <w:rsid w:val="2B5D7457"/>
    <w:rsid w:val="2B5F7D43"/>
    <w:rsid w:val="2B6643DD"/>
    <w:rsid w:val="2B692E04"/>
    <w:rsid w:val="2B6F0EA1"/>
    <w:rsid w:val="2B78468A"/>
    <w:rsid w:val="2B957E8E"/>
    <w:rsid w:val="2B9D1863"/>
    <w:rsid w:val="2BA04BE9"/>
    <w:rsid w:val="2BAC02DA"/>
    <w:rsid w:val="2BAC418C"/>
    <w:rsid w:val="2BB77EF9"/>
    <w:rsid w:val="2BB82E64"/>
    <w:rsid w:val="2BC9171D"/>
    <w:rsid w:val="2BD359E0"/>
    <w:rsid w:val="2BDB1779"/>
    <w:rsid w:val="2BE71795"/>
    <w:rsid w:val="2BFD3BA4"/>
    <w:rsid w:val="2C005884"/>
    <w:rsid w:val="2C0D4B1E"/>
    <w:rsid w:val="2C0E7DE8"/>
    <w:rsid w:val="2C117BD9"/>
    <w:rsid w:val="2C1A5E44"/>
    <w:rsid w:val="2C2B5C87"/>
    <w:rsid w:val="2C35120D"/>
    <w:rsid w:val="2C390D7D"/>
    <w:rsid w:val="2C3B6593"/>
    <w:rsid w:val="2C3D4F32"/>
    <w:rsid w:val="2C445483"/>
    <w:rsid w:val="2C5271ED"/>
    <w:rsid w:val="2C555084"/>
    <w:rsid w:val="2C646251"/>
    <w:rsid w:val="2C6E18E6"/>
    <w:rsid w:val="2C6E2647"/>
    <w:rsid w:val="2C765C02"/>
    <w:rsid w:val="2C94386D"/>
    <w:rsid w:val="2C9705D9"/>
    <w:rsid w:val="2CA44458"/>
    <w:rsid w:val="2CA850CE"/>
    <w:rsid w:val="2CAF2729"/>
    <w:rsid w:val="2CBD2941"/>
    <w:rsid w:val="2CD0784D"/>
    <w:rsid w:val="2CE060EC"/>
    <w:rsid w:val="2CE7415A"/>
    <w:rsid w:val="2CE8024A"/>
    <w:rsid w:val="2CEB45CE"/>
    <w:rsid w:val="2CF83FE4"/>
    <w:rsid w:val="2CFA1250"/>
    <w:rsid w:val="2CFF5CF8"/>
    <w:rsid w:val="2D0B7C95"/>
    <w:rsid w:val="2D457FDA"/>
    <w:rsid w:val="2D4A4B65"/>
    <w:rsid w:val="2D53411B"/>
    <w:rsid w:val="2D662E7F"/>
    <w:rsid w:val="2D6A6414"/>
    <w:rsid w:val="2D6D463C"/>
    <w:rsid w:val="2D6E6B24"/>
    <w:rsid w:val="2D7C3D95"/>
    <w:rsid w:val="2D805C47"/>
    <w:rsid w:val="2D9448A9"/>
    <w:rsid w:val="2DC72915"/>
    <w:rsid w:val="2DCE014A"/>
    <w:rsid w:val="2DD200D4"/>
    <w:rsid w:val="2DDE7E0C"/>
    <w:rsid w:val="2DEC1C97"/>
    <w:rsid w:val="2E1630E6"/>
    <w:rsid w:val="2E227C9C"/>
    <w:rsid w:val="2E2D3E6A"/>
    <w:rsid w:val="2E433898"/>
    <w:rsid w:val="2E471576"/>
    <w:rsid w:val="2E5128ED"/>
    <w:rsid w:val="2E650CFE"/>
    <w:rsid w:val="2E6C5C42"/>
    <w:rsid w:val="2E6E15BC"/>
    <w:rsid w:val="2E6F3D5B"/>
    <w:rsid w:val="2E713E0C"/>
    <w:rsid w:val="2E73191D"/>
    <w:rsid w:val="2E783C2B"/>
    <w:rsid w:val="2E7B5266"/>
    <w:rsid w:val="2E7C11F4"/>
    <w:rsid w:val="2E7C6B88"/>
    <w:rsid w:val="2E812938"/>
    <w:rsid w:val="2E9C1CDA"/>
    <w:rsid w:val="2EA44C1A"/>
    <w:rsid w:val="2EAC56AC"/>
    <w:rsid w:val="2EBA5AA4"/>
    <w:rsid w:val="2EC96882"/>
    <w:rsid w:val="2ED03E18"/>
    <w:rsid w:val="2ED22DA6"/>
    <w:rsid w:val="2ED3671E"/>
    <w:rsid w:val="2EDF5513"/>
    <w:rsid w:val="2EE23024"/>
    <w:rsid w:val="2EE81F0E"/>
    <w:rsid w:val="2EED7BD7"/>
    <w:rsid w:val="2EF93553"/>
    <w:rsid w:val="2EFB311C"/>
    <w:rsid w:val="2F075B0D"/>
    <w:rsid w:val="2F0807B9"/>
    <w:rsid w:val="2F0F1BA9"/>
    <w:rsid w:val="2F143853"/>
    <w:rsid w:val="2F1B78D4"/>
    <w:rsid w:val="2F1D7F38"/>
    <w:rsid w:val="2F250C06"/>
    <w:rsid w:val="2F3B5EF2"/>
    <w:rsid w:val="2F423062"/>
    <w:rsid w:val="2F42548A"/>
    <w:rsid w:val="2F451C98"/>
    <w:rsid w:val="2F4B156B"/>
    <w:rsid w:val="2F500D29"/>
    <w:rsid w:val="2F530BE4"/>
    <w:rsid w:val="2F561F0D"/>
    <w:rsid w:val="2F5F27B2"/>
    <w:rsid w:val="2F7F5CE6"/>
    <w:rsid w:val="2F8B42C1"/>
    <w:rsid w:val="2F9214A0"/>
    <w:rsid w:val="2F931501"/>
    <w:rsid w:val="2F942E5F"/>
    <w:rsid w:val="2F9D4D9F"/>
    <w:rsid w:val="2FAF5104"/>
    <w:rsid w:val="2FC55485"/>
    <w:rsid w:val="2FC669EB"/>
    <w:rsid w:val="2FCD6547"/>
    <w:rsid w:val="2FDA23CB"/>
    <w:rsid w:val="2FF624E8"/>
    <w:rsid w:val="2FF83AFB"/>
    <w:rsid w:val="30144138"/>
    <w:rsid w:val="302E591E"/>
    <w:rsid w:val="302E7443"/>
    <w:rsid w:val="304D25CD"/>
    <w:rsid w:val="305E53F3"/>
    <w:rsid w:val="306047D6"/>
    <w:rsid w:val="306F4639"/>
    <w:rsid w:val="3078675E"/>
    <w:rsid w:val="308A2D31"/>
    <w:rsid w:val="3096222C"/>
    <w:rsid w:val="30982BD3"/>
    <w:rsid w:val="309C1E01"/>
    <w:rsid w:val="30A73454"/>
    <w:rsid w:val="30BE0DEB"/>
    <w:rsid w:val="30D01623"/>
    <w:rsid w:val="30D5633F"/>
    <w:rsid w:val="30E00B4C"/>
    <w:rsid w:val="30E03E97"/>
    <w:rsid w:val="30E60165"/>
    <w:rsid w:val="30E60940"/>
    <w:rsid w:val="30EC24FC"/>
    <w:rsid w:val="30F771AD"/>
    <w:rsid w:val="30FB5242"/>
    <w:rsid w:val="31012E88"/>
    <w:rsid w:val="31057458"/>
    <w:rsid w:val="311D5F49"/>
    <w:rsid w:val="311E66F3"/>
    <w:rsid w:val="314E022A"/>
    <w:rsid w:val="3177302E"/>
    <w:rsid w:val="3189761B"/>
    <w:rsid w:val="318F3B7B"/>
    <w:rsid w:val="31A24409"/>
    <w:rsid w:val="31BC54B7"/>
    <w:rsid w:val="31C62BC6"/>
    <w:rsid w:val="31CC6ECF"/>
    <w:rsid w:val="31DC5A4A"/>
    <w:rsid w:val="31F13946"/>
    <w:rsid w:val="31F7323C"/>
    <w:rsid w:val="320446AE"/>
    <w:rsid w:val="320C19E7"/>
    <w:rsid w:val="320E11A5"/>
    <w:rsid w:val="320E3A4E"/>
    <w:rsid w:val="32170630"/>
    <w:rsid w:val="32202444"/>
    <w:rsid w:val="32292034"/>
    <w:rsid w:val="32324C38"/>
    <w:rsid w:val="323372A0"/>
    <w:rsid w:val="323904D8"/>
    <w:rsid w:val="32461E54"/>
    <w:rsid w:val="324E0D89"/>
    <w:rsid w:val="325459C6"/>
    <w:rsid w:val="32611217"/>
    <w:rsid w:val="327119FE"/>
    <w:rsid w:val="327B6673"/>
    <w:rsid w:val="327C048C"/>
    <w:rsid w:val="328A2BC2"/>
    <w:rsid w:val="32902971"/>
    <w:rsid w:val="329A386B"/>
    <w:rsid w:val="329E7F1B"/>
    <w:rsid w:val="32A730B7"/>
    <w:rsid w:val="32BA2BAC"/>
    <w:rsid w:val="32BC4B11"/>
    <w:rsid w:val="32CB5A52"/>
    <w:rsid w:val="32CC0D68"/>
    <w:rsid w:val="32E27E39"/>
    <w:rsid w:val="32ED59CE"/>
    <w:rsid w:val="32F1007A"/>
    <w:rsid w:val="32FA11B4"/>
    <w:rsid w:val="33055C59"/>
    <w:rsid w:val="33106C27"/>
    <w:rsid w:val="331362C5"/>
    <w:rsid w:val="331859BC"/>
    <w:rsid w:val="331B560D"/>
    <w:rsid w:val="331C73FA"/>
    <w:rsid w:val="331E4300"/>
    <w:rsid w:val="33287AD8"/>
    <w:rsid w:val="33290556"/>
    <w:rsid w:val="333C7C12"/>
    <w:rsid w:val="333E57B8"/>
    <w:rsid w:val="3344276F"/>
    <w:rsid w:val="3352721E"/>
    <w:rsid w:val="33887263"/>
    <w:rsid w:val="339201FD"/>
    <w:rsid w:val="33994717"/>
    <w:rsid w:val="339A5066"/>
    <w:rsid w:val="339B095C"/>
    <w:rsid w:val="339F0BBC"/>
    <w:rsid w:val="33B43531"/>
    <w:rsid w:val="33B53521"/>
    <w:rsid w:val="33B76124"/>
    <w:rsid w:val="33C03EC4"/>
    <w:rsid w:val="33E62FEA"/>
    <w:rsid w:val="33F61E89"/>
    <w:rsid w:val="340F1D7A"/>
    <w:rsid w:val="341B7A95"/>
    <w:rsid w:val="341D652C"/>
    <w:rsid w:val="34295CE7"/>
    <w:rsid w:val="344068C3"/>
    <w:rsid w:val="34421DCC"/>
    <w:rsid w:val="344B4760"/>
    <w:rsid w:val="34517E48"/>
    <w:rsid w:val="345D00F2"/>
    <w:rsid w:val="345E1E96"/>
    <w:rsid w:val="347D2111"/>
    <w:rsid w:val="34812F95"/>
    <w:rsid w:val="34832CFF"/>
    <w:rsid w:val="34876C47"/>
    <w:rsid w:val="34903504"/>
    <w:rsid w:val="34913C8E"/>
    <w:rsid w:val="34932D6A"/>
    <w:rsid w:val="349E2D3D"/>
    <w:rsid w:val="34A23B5D"/>
    <w:rsid w:val="34A53D8B"/>
    <w:rsid w:val="34AC7420"/>
    <w:rsid w:val="34B25B25"/>
    <w:rsid w:val="34B26C37"/>
    <w:rsid w:val="34B82EC0"/>
    <w:rsid w:val="34CA3400"/>
    <w:rsid w:val="34CC3EA6"/>
    <w:rsid w:val="34EF7BEC"/>
    <w:rsid w:val="34F32514"/>
    <w:rsid w:val="34F63FF0"/>
    <w:rsid w:val="34F9274A"/>
    <w:rsid w:val="3506638E"/>
    <w:rsid w:val="350B6A30"/>
    <w:rsid w:val="351A4939"/>
    <w:rsid w:val="353D11CA"/>
    <w:rsid w:val="356463BF"/>
    <w:rsid w:val="35683369"/>
    <w:rsid w:val="35696574"/>
    <w:rsid w:val="356A7268"/>
    <w:rsid w:val="357A3052"/>
    <w:rsid w:val="358772A0"/>
    <w:rsid w:val="35937710"/>
    <w:rsid w:val="3595550F"/>
    <w:rsid w:val="359E4F63"/>
    <w:rsid w:val="35B835C3"/>
    <w:rsid w:val="35E01C31"/>
    <w:rsid w:val="35EC5849"/>
    <w:rsid w:val="35F01DB8"/>
    <w:rsid w:val="361E3FF0"/>
    <w:rsid w:val="36217702"/>
    <w:rsid w:val="3636193C"/>
    <w:rsid w:val="363C5A28"/>
    <w:rsid w:val="363F55FC"/>
    <w:rsid w:val="36696C75"/>
    <w:rsid w:val="366B481D"/>
    <w:rsid w:val="36845E05"/>
    <w:rsid w:val="368752CE"/>
    <w:rsid w:val="368C480C"/>
    <w:rsid w:val="36AC3623"/>
    <w:rsid w:val="36B127DC"/>
    <w:rsid w:val="36B30FFD"/>
    <w:rsid w:val="36CD31CD"/>
    <w:rsid w:val="36D35DC0"/>
    <w:rsid w:val="36E436F1"/>
    <w:rsid w:val="36E90624"/>
    <w:rsid w:val="36ED5C7E"/>
    <w:rsid w:val="37121A93"/>
    <w:rsid w:val="373123A9"/>
    <w:rsid w:val="37390DD4"/>
    <w:rsid w:val="3742210F"/>
    <w:rsid w:val="3748238D"/>
    <w:rsid w:val="374E480D"/>
    <w:rsid w:val="37621FAA"/>
    <w:rsid w:val="3771132E"/>
    <w:rsid w:val="3771557B"/>
    <w:rsid w:val="37720482"/>
    <w:rsid w:val="37823C2B"/>
    <w:rsid w:val="3788333C"/>
    <w:rsid w:val="37901B0C"/>
    <w:rsid w:val="37990819"/>
    <w:rsid w:val="379F17A7"/>
    <w:rsid w:val="37A21F04"/>
    <w:rsid w:val="37AE2E06"/>
    <w:rsid w:val="37C81CD1"/>
    <w:rsid w:val="37CD5373"/>
    <w:rsid w:val="37CE4670"/>
    <w:rsid w:val="37E0267F"/>
    <w:rsid w:val="37EB0051"/>
    <w:rsid w:val="37F313BC"/>
    <w:rsid w:val="37F46777"/>
    <w:rsid w:val="37F9458D"/>
    <w:rsid w:val="3807139D"/>
    <w:rsid w:val="380D2E6E"/>
    <w:rsid w:val="38113F8B"/>
    <w:rsid w:val="38164526"/>
    <w:rsid w:val="381704CA"/>
    <w:rsid w:val="381A2F77"/>
    <w:rsid w:val="383E0974"/>
    <w:rsid w:val="383E5B33"/>
    <w:rsid w:val="38423999"/>
    <w:rsid w:val="38695C8C"/>
    <w:rsid w:val="386E23FF"/>
    <w:rsid w:val="387105C5"/>
    <w:rsid w:val="387C643E"/>
    <w:rsid w:val="387D3A3B"/>
    <w:rsid w:val="38854007"/>
    <w:rsid w:val="38857EF5"/>
    <w:rsid w:val="388A0A26"/>
    <w:rsid w:val="388F29D8"/>
    <w:rsid w:val="38A45EBF"/>
    <w:rsid w:val="38B04A0F"/>
    <w:rsid w:val="38B61D48"/>
    <w:rsid w:val="38D33ADA"/>
    <w:rsid w:val="38DA05F5"/>
    <w:rsid w:val="38EB3A14"/>
    <w:rsid w:val="38F37371"/>
    <w:rsid w:val="38FD6DFC"/>
    <w:rsid w:val="38FE04A2"/>
    <w:rsid w:val="390554B8"/>
    <w:rsid w:val="3928712E"/>
    <w:rsid w:val="393170E3"/>
    <w:rsid w:val="393259C3"/>
    <w:rsid w:val="39367332"/>
    <w:rsid w:val="3946319A"/>
    <w:rsid w:val="394840B9"/>
    <w:rsid w:val="394C59BA"/>
    <w:rsid w:val="394E2EAF"/>
    <w:rsid w:val="39601B01"/>
    <w:rsid w:val="396B6B39"/>
    <w:rsid w:val="397F7565"/>
    <w:rsid w:val="39897476"/>
    <w:rsid w:val="398D1519"/>
    <w:rsid w:val="39980F4F"/>
    <w:rsid w:val="399B565D"/>
    <w:rsid w:val="39A879F7"/>
    <w:rsid w:val="39CB5E7B"/>
    <w:rsid w:val="39E63A8B"/>
    <w:rsid w:val="39EC10FD"/>
    <w:rsid w:val="39EE4F84"/>
    <w:rsid w:val="39FA6218"/>
    <w:rsid w:val="3A0D5934"/>
    <w:rsid w:val="3A115557"/>
    <w:rsid w:val="3A1257B0"/>
    <w:rsid w:val="3A152A84"/>
    <w:rsid w:val="3A16560F"/>
    <w:rsid w:val="3A1761E7"/>
    <w:rsid w:val="3A3A1B21"/>
    <w:rsid w:val="3A3A7B06"/>
    <w:rsid w:val="3A4104D9"/>
    <w:rsid w:val="3A5248E1"/>
    <w:rsid w:val="3A577DFD"/>
    <w:rsid w:val="3A5F7284"/>
    <w:rsid w:val="3A685B18"/>
    <w:rsid w:val="3A6B67A7"/>
    <w:rsid w:val="3A923C8D"/>
    <w:rsid w:val="3A9411D6"/>
    <w:rsid w:val="3A9722A4"/>
    <w:rsid w:val="3A9A7289"/>
    <w:rsid w:val="3A9C6739"/>
    <w:rsid w:val="3AB0141B"/>
    <w:rsid w:val="3AB745B1"/>
    <w:rsid w:val="3AC3457A"/>
    <w:rsid w:val="3AC76AA0"/>
    <w:rsid w:val="3AC86EC1"/>
    <w:rsid w:val="3AE630AD"/>
    <w:rsid w:val="3AE75B9E"/>
    <w:rsid w:val="3AF12752"/>
    <w:rsid w:val="3AF362C6"/>
    <w:rsid w:val="3B073DBC"/>
    <w:rsid w:val="3B0B0B90"/>
    <w:rsid w:val="3B0E23B7"/>
    <w:rsid w:val="3B1428E3"/>
    <w:rsid w:val="3B147532"/>
    <w:rsid w:val="3B236991"/>
    <w:rsid w:val="3B37719B"/>
    <w:rsid w:val="3B3B503F"/>
    <w:rsid w:val="3BA21F91"/>
    <w:rsid w:val="3BA51DBA"/>
    <w:rsid w:val="3BB25A20"/>
    <w:rsid w:val="3BBA3292"/>
    <w:rsid w:val="3BD10F09"/>
    <w:rsid w:val="3BD837CB"/>
    <w:rsid w:val="3BE0576E"/>
    <w:rsid w:val="3BE41894"/>
    <w:rsid w:val="3BF013A1"/>
    <w:rsid w:val="3C0A2B6D"/>
    <w:rsid w:val="3C0B1FE0"/>
    <w:rsid w:val="3C176500"/>
    <w:rsid w:val="3C24289C"/>
    <w:rsid w:val="3C29537E"/>
    <w:rsid w:val="3C2C2E55"/>
    <w:rsid w:val="3C30053F"/>
    <w:rsid w:val="3C371856"/>
    <w:rsid w:val="3C451CCD"/>
    <w:rsid w:val="3C68036B"/>
    <w:rsid w:val="3C714F0B"/>
    <w:rsid w:val="3C737BDD"/>
    <w:rsid w:val="3C743AF2"/>
    <w:rsid w:val="3C7972A9"/>
    <w:rsid w:val="3C7E2223"/>
    <w:rsid w:val="3C7E6132"/>
    <w:rsid w:val="3C8A195D"/>
    <w:rsid w:val="3CA60169"/>
    <w:rsid w:val="3CAB2703"/>
    <w:rsid w:val="3CB32F11"/>
    <w:rsid w:val="3CBF6B41"/>
    <w:rsid w:val="3CC0014F"/>
    <w:rsid w:val="3CC072C9"/>
    <w:rsid w:val="3CD27875"/>
    <w:rsid w:val="3CD34676"/>
    <w:rsid w:val="3CED2D92"/>
    <w:rsid w:val="3CF65C2D"/>
    <w:rsid w:val="3CFD6609"/>
    <w:rsid w:val="3D1A2719"/>
    <w:rsid w:val="3D1F2A7E"/>
    <w:rsid w:val="3D347975"/>
    <w:rsid w:val="3D3B1393"/>
    <w:rsid w:val="3D3B2202"/>
    <w:rsid w:val="3D413254"/>
    <w:rsid w:val="3D4A1EB4"/>
    <w:rsid w:val="3D4B1DF2"/>
    <w:rsid w:val="3D5B4DA1"/>
    <w:rsid w:val="3D6823E9"/>
    <w:rsid w:val="3D7269FD"/>
    <w:rsid w:val="3D7354C3"/>
    <w:rsid w:val="3D751454"/>
    <w:rsid w:val="3D8577D5"/>
    <w:rsid w:val="3D8D640B"/>
    <w:rsid w:val="3D9F09B8"/>
    <w:rsid w:val="3DA6666F"/>
    <w:rsid w:val="3DAC31CA"/>
    <w:rsid w:val="3DB47072"/>
    <w:rsid w:val="3DC3624E"/>
    <w:rsid w:val="3DC47354"/>
    <w:rsid w:val="3DC75B9D"/>
    <w:rsid w:val="3DE8538F"/>
    <w:rsid w:val="3DEA2042"/>
    <w:rsid w:val="3DFE641D"/>
    <w:rsid w:val="3E037CAB"/>
    <w:rsid w:val="3E054A6F"/>
    <w:rsid w:val="3E183E33"/>
    <w:rsid w:val="3E1D22F9"/>
    <w:rsid w:val="3E1D3574"/>
    <w:rsid w:val="3E2532D1"/>
    <w:rsid w:val="3E2E46EC"/>
    <w:rsid w:val="3E36511F"/>
    <w:rsid w:val="3E437E15"/>
    <w:rsid w:val="3E481F6D"/>
    <w:rsid w:val="3E5235A3"/>
    <w:rsid w:val="3E5A17A8"/>
    <w:rsid w:val="3E5C2650"/>
    <w:rsid w:val="3E5F7284"/>
    <w:rsid w:val="3E6C6448"/>
    <w:rsid w:val="3E7C2FA5"/>
    <w:rsid w:val="3E8553F3"/>
    <w:rsid w:val="3E952C1D"/>
    <w:rsid w:val="3EA73010"/>
    <w:rsid w:val="3EA9190D"/>
    <w:rsid w:val="3EAB17EA"/>
    <w:rsid w:val="3EB60527"/>
    <w:rsid w:val="3EBD5002"/>
    <w:rsid w:val="3EC00D5B"/>
    <w:rsid w:val="3ECC3F09"/>
    <w:rsid w:val="3EDD0655"/>
    <w:rsid w:val="3EF04837"/>
    <w:rsid w:val="3EF74C79"/>
    <w:rsid w:val="3F034DA3"/>
    <w:rsid w:val="3F0E34DB"/>
    <w:rsid w:val="3F392CB3"/>
    <w:rsid w:val="3F4F7330"/>
    <w:rsid w:val="3F500451"/>
    <w:rsid w:val="3F51239E"/>
    <w:rsid w:val="3F622631"/>
    <w:rsid w:val="3F7629D7"/>
    <w:rsid w:val="3F7E2408"/>
    <w:rsid w:val="3F8128D7"/>
    <w:rsid w:val="3F8A1256"/>
    <w:rsid w:val="3F925BBB"/>
    <w:rsid w:val="3FA4666C"/>
    <w:rsid w:val="3FB15B16"/>
    <w:rsid w:val="3FCC121C"/>
    <w:rsid w:val="3FCE2468"/>
    <w:rsid w:val="3FD06AF1"/>
    <w:rsid w:val="3FD505D5"/>
    <w:rsid w:val="3FE12119"/>
    <w:rsid w:val="3FE40DE6"/>
    <w:rsid w:val="3FE50410"/>
    <w:rsid w:val="3FED78EE"/>
    <w:rsid w:val="3FF042AF"/>
    <w:rsid w:val="3FF55FB0"/>
    <w:rsid w:val="3FF70F44"/>
    <w:rsid w:val="40003F94"/>
    <w:rsid w:val="4009517A"/>
    <w:rsid w:val="401D0867"/>
    <w:rsid w:val="401F5AB7"/>
    <w:rsid w:val="402117FE"/>
    <w:rsid w:val="40316BBB"/>
    <w:rsid w:val="40365111"/>
    <w:rsid w:val="4048643E"/>
    <w:rsid w:val="4057711D"/>
    <w:rsid w:val="40627D7E"/>
    <w:rsid w:val="407526F8"/>
    <w:rsid w:val="4082170E"/>
    <w:rsid w:val="40893A96"/>
    <w:rsid w:val="40954D2F"/>
    <w:rsid w:val="409A7FAD"/>
    <w:rsid w:val="40A802A5"/>
    <w:rsid w:val="40B8018E"/>
    <w:rsid w:val="40BF62D2"/>
    <w:rsid w:val="40C23930"/>
    <w:rsid w:val="40C35572"/>
    <w:rsid w:val="40F64BED"/>
    <w:rsid w:val="40F83DE9"/>
    <w:rsid w:val="40FD29FD"/>
    <w:rsid w:val="4102026F"/>
    <w:rsid w:val="410C0E70"/>
    <w:rsid w:val="410F0B1D"/>
    <w:rsid w:val="4126179B"/>
    <w:rsid w:val="41281EBB"/>
    <w:rsid w:val="41282C79"/>
    <w:rsid w:val="41494DCC"/>
    <w:rsid w:val="414C36CC"/>
    <w:rsid w:val="415046B8"/>
    <w:rsid w:val="415E5EE5"/>
    <w:rsid w:val="41673CDD"/>
    <w:rsid w:val="416D205C"/>
    <w:rsid w:val="41747C07"/>
    <w:rsid w:val="417C3CF6"/>
    <w:rsid w:val="418C541A"/>
    <w:rsid w:val="418F567B"/>
    <w:rsid w:val="41974CEA"/>
    <w:rsid w:val="419A7D0F"/>
    <w:rsid w:val="41A00B28"/>
    <w:rsid w:val="41C93509"/>
    <w:rsid w:val="41D706F3"/>
    <w:rsid w:val="41DB51B9"/>
    <w:rsid w:val="41F31A85"/>
    <w:rsid w:val="420212BC"/>
    <w:rsid w:val="420D333D"/>
    <w:rsid w:val="4221224B"/>
    <w:rsid w:val="425D2326"/>
    <w:rsid w:val="42625EBA"/>
    <w:rsid w:val="426277A2"/>
    <w:rsid w:val="42657C0E"/>
    <w:rsid w:val="426D7559"/>
    <w:rsid w:val="42724AFD"/>
    <w:rsid w:val="427566F3"/>
    <w:rsid w:val="428C1716"/>
    <w:rsid w:val="428E4BDC"/>
    <w:rsid w:val="42910B5E"/>
    <w:rsid w:val="42B03CEB"/>
    <w:rsid w:val="42C223D1"/>
    <w:rsid w:val="42D37C99"/>
    <w:rsid w:val="42D65672"/>
    <w:rsid w:val="42D75FF3"/>
    <w:rsid w:val="42FC26AC"/>
    <w:rsid w:val="43097808"/>
    <w:rsid w:val="430D2474"/>
    <w:rsid w:val="430F4E16"/>
    <w:rsid w:val="4316040E"/>
    <w:rsid w:val="43257DC6"/>
    <w:rsid w:val="43274338"/>
    <w:rsid w:val="432C2D37"/>
    <w:rsid w:val="43331C61"/>
    <w:rsid w:val="43351883"/>
    <w:rsid w:val="4345461D"/>
    <w:rsid w:val="434B5C53"/>
    <w:rsid w:val="434C61D2"/>
    <w:rsid w:val="434D0002"/>
    <w:rsid w:val="435651E6"/>
    <w:rsid w:val="435839ED"/>
    <w:rsid w:val="43594CA1"/>
    <w:rsid w:val="436E5D62"/>
    <w:rsid w:val="437850BB"/>
    <w:rsid w:val="43860F6F"/>
    <w:rsid w:val="438F2592"/>
    <w:rsid w:val="43A36DB7"/>
    <w:rsid w:val="43AC7664"/>
    <w:rsid w:val="43AE7E21"/>
    <w:rsid w:val="43AF6E08"/>
    <w:rsid w:val="43BB3E48"/>
    <w:rsid w:val="43C03870"/>
    <w:rsid w:val="43C24FCB"/>
    <w:rsid w:val="43D11F2B"/>
    <w:rsid w:val="43D65B40"/>
    <w:rsid w:val="43DA0907"/>
    <w:rsid w:val="43DD384F"/>
    <w:rsid w:val="43E03B36"/>
    <w:rsid w:val="43E849B6"/>
    <w:rsid w:val="43E85A81"/>
    <w:rsid w:val="43F008FF"/>
    <w:rsid w:val="43F145C2"/>
    <w:rsid w:val="44050ED7"/>
    <w:rsid w:val="440E2264"/>
    <w:rsid w:val="4410345E"/>
    <w:rsid w:val="441909B6"/>
    <w:rsid w:val="442135B0"/>
    <w:rsid w:val="442A5D12"/>
    <w:rsid w:val="44470A70"/>
    <w:rsid w:val="44584C1D"/>
    <w:rsid w:val="4469594C"/>
    <w:rsid w:val="446F23FA"/>
    <w:rsid w:val="4474126C"/>
    <w:rsid w:val="44800659"/>
    <w:rsid w:val="44842ADE"/>
    <w:rsid w:val="4485086F"/>
    <w:rsid w:val="4485722B"/>
    <w:rsid w:val="44884928"/>
    <w:rsid w:val="44947B13"/>
    <w:rsid w:val="44A80942"/>
    <w:rsid w:val="44B0680B"/>
    <w:rsid w:val="44BC5CD9"/>
    <w:rsid w:val="44D00BF1"/>
    <w:rsid w:val="44D71C21"/>
    <w:rsid w:val="44DE39D6"/>
    <w:rsid w:val="45040844"/>
    <w:rsid w:val="450520B8"/>
    <w:rsid w:val="451033B6"/>
    <w:rsid w:val="45117200"/>
    <w:rsid w:val="45286D66"/>
    <w:rsid w:val="452D69B0"/>
    <w:rsid w:val="453E7252"/>
    <w:rsid w:val="45607B08"/>
    <w:rsid w:val="456619BC"/>
    <w:rsid w:val="4572324A"/>
    <w:rsid w:val="457C4C8D"/>
    <w:rsid w:val="458F62E3"/>
    <w:rsid w:val="4591045C"/>
    <w:rsid w:val="459B4CDD"/>
    <w:rsid w:val="45A66F67"/>
    <w:rsid w:val="45A933EE"/>
    <w:rsid w:val="45B012C7"/>
    <w:rsid w:val="45C44657"/>
    <w:rsid w:val="45CD07F2"/>
    <w:rsid w:val="45D130F6"/>
    <w:rsid w:val="45DE1FB2"/>
    <w:rsid w:val="45E92486"/>
    <w:rsid w:val="45E92921"/>
    <w:rsid w:val="45E93DE7"/>
    <w:rsid w:val="45EA3D28"/>
    <w:rsid w:val="45F11576"/>
    <w:rsid w:val="45F15AA1"/>
    <w:rsid w:val="45F412B8"/>
    <w:rsid w:val="45F54E7D"/>
    <w:rsid w:val="4619039A"/>
    <w:rsid w:val="461D609B"/>
    <w:rsid w:val="462667E8"/>
    <w:rsid w:val="46274DB3"/>
    <w:rsid w:val="4633779A"/>
    <w:rsid w:val="46585DDF"/>
    <w:rsid w:val="465902E4"/>
    <w:rsid w:val="466F0396"/>
    <w:rsid w:val="467818AC"/>
    <w:rsid w:val="468F6083"/>
    <w:rsid w:val="469760C3"/>
    <w:rsid w:val="46B218AA"/>
    <w:rsid w:val="46C24A09"/>
    <w:rsid w:val="46CA1BE2"/>
    <w:rsid w:val="46CE518C"/>
    <w:rsid w:val="46D17C27"/>
    <w:rsid w:val="46DD01AA"/>
    <w:rsid w:val="46DE6B49"/>
    <w:rsid w:val="46F55EFF"/>
    <w:rsid w:val="46FA29C1"/>
    <w:rsid w:val="46FA5ABE"/>
    <w:rsid w:val="46FB4300"/>
    <w:rsid w:val="471646E3"/>
    <w:rsid w:val="471E45CC"/>
    <w:rsid w:val="4729606E"/>
    <w:rsid w:val="472A637B"/>
    <w:rsid w:val="473F4F56"/>
    <w:rsid w:val="47655822"/>
    <w:rsid w:val="47661742"/>
    <w:rsid w:val="477160AC"/>
    <w:rsid w:val="477B3FE0"/>
    <w:rsid w:val="47881D30"/>
    <w:rsid w:val="479A1C67"/>
    <w:rsid w:val="479B3525"/>
    <w:rsid w:val="47A5193F"/>
    <w:rsid w:val="47AB3E24"/>
    <w:rsid w:val="47B10F3F"/>
    <w:rsid w:val="47BD7A2E"/>
    <w:rsid w:val="47C82B2B"/>
    <w:rsid w:val="47C90DF2"/>
    <w:rsid w:val="47C947C0"/>
    <w:rsid w:val="47CF7E43"/>
    <w:rsid w:val="47DD555F"/>
    <w:rsid w:val="47E921DC"/>
    <w:rsid w:val="47EB5C5D"/>
    <w:rsid w:val="47EE2BAE"/>
    <w:rsid w:val="48016D47"/>
    <w:rsid w:val="480218E2"/>
    <w:rsid w:val="48043455"/>
    <w:rsid w:val="4804352E"/>
    <w:rsid w:val="48263D23"/>
    <w:rsid w:val="48306B53"/>
    <w:rsid w:val="483351F3"/>
    <w:rsid w:val="483A58FF"/>
    <w:rsid w:val="48432AC1"/>
    <w:rsid w:val="48577E8C"/>
    <w:rsid w:val="4864735C"/>
    <w:rsid w:val="48857808"/>
    <w:rsid w:val="488960CF"/>
    <w:rsid w:val="488E7A53"/>
    <w:rsid w:val="489C35ED"/>
    <w:rsid w:val="48A42B70"/>
    <w:rsid w:val="48A87146"/>
    <w:rsid w:val="48B57017"/>
    <w:rsid w:val="48C31BAF"/>
    <w:rsid w:val="48CB6617"/>
    <w:rsid w:val="48E97AA9"/>
    <w:rsid w:val="4906599D"/>
    <w:rsid w:val="4909761F"/>
    <w:rsid w:val="490D72C3"/>
    <w:rsid w:val="492536D8"/>
    <w:rsid w:val="49267BB3"/>
    <w:rsid w:val="49272678"/>
    <w:rsid w:val="49305945"/>
    <w:rsid w:val="49305F2D"/>
    <w:rsid w:val="4932681B"/>
    <w:rsid w:val="49343D48"/>
    <w:rsid w:val="494B36B9"/>
    <w:rsid w:val="494D7F26"/>
    <w:rsid w:val="495A52FD"/>
    <w:rsid w:val="49643ABB"/>
    <w:rsid w:val="497C4F72"/>
    <w:rsid w:val="497E4472"/>
    <w:rsid w:val="4981075A"/>
    <w:rsid w:val="49837286"/>
    <w:rsid w:val="4991093E"/>
    <w:rsid w:val="49BD667D"/>
    <w:rsid w:val="49BF35C8"/>
    <w:rsid w:val="49C657F5"/>
    <w:rsid w:val="49D019A4"/>
    <w:rsid w:val="49D36377"/>
    <w:rsid w:val="49D57DA2"/>
    <w:rsid w:val="49DE1326"/>
    <w:rsid w:val="49E9049C"/>
    <w:rsid w:val="49F546A5"/>
    <w:rsid w:val="49FA050F"/>
    <w:rsid w:val="49FF33C1"/>
    <w:rsid w:val="4A067553"/>
    <w:rsid w:val="4A0E1E1F"/>
    <w:rsid w:val="4A146CF2"/>
    <w:rsid w:val="4A156658"/>
    <w:rsid w:val="4A2A62F7"/>
    <w:rsid w:val="4A3125CA"/>
    <w:rsid w:val="4A35302C"/>
    <w:rsid w:val="4A4A037A"/>
    <w:rsid w:val="4A4C33DF"/>
    <w:rsid w:val="4A56148B"/>
    <w:rsid w:val="4A647568"/>
    <w:rsid w:val="4A674D97"/>
    <w:rsid w:val="4A745266"/>
    <w:rsid w:val="4A786E9A"/>
    <w:rsid w:val="4A7874A1"/>
    <w:rsid w:val="4AA108B3"/>
    <w:rsid w:val="4AA34757"/>
    <w:rsid w:val="4AB4561E"/>
    <w:rsid w:val="4AB57411"/>
    <w:rsid w:val="4ABA33AD"/>
    <w:rsid w:val="4AC32E1D"/>
    <w:rsid w:val="4ADA5814"/>
    <w:rsid w:val="4ADF67D8"/>
    <w:rsid w:val="4AE0105A"/>
    <w:rsid w:val="4AF32B20"/>
    <w:rsid w:val="4AF52566"/>
    <w:rsid w:val="4AF85697"/>
    <w:rsid w:val="4AF94B85"/>
    <w:rsid w:val="4AFE356D"/>
    <w:rsid w:val="4B036471"/>
    <w:rsid w:val="4B1058F4"/>
    <w:rsid w:val="4B136F3E"/>
    <w:rsid w:val="4B146F9E"/>
    <w:rsid w:val="4B1741F3"/>
    <w:rsid w:val="4B1853EF"/>
    <w:rsid w:val="4B2161C8"/>
    <w:rsid w:val="4B3211D6"/>
    <w:rsid w:val="4B426F81"/>
    <w:rsid w:val="4B4A2207"/>
    <w:rsid w:val="4B51100E"/>
    <w:rsid w:val="4B5C599C"/>
    <w:rsid w:val="4B644638"/>
    <w:rsid w:val="4B75187F"/>
    <w:rsid w:val="4B843EB6"/>
    <w:rsid w:val="4B94775C"/>
    <w:rsid w:val="4BA71127"/>
    <w:rsid w:val="4BA735A0"/>
    <w:rsid w:val="4BAC0F36"/>
    <w:rsid w:val="4BBD73AB"/>
    <w:rsid w:val="4BBF631F"/>
    <w:rsid w:val="4BC809F6"/>
    <w:rsid w:val="4BC9355B"/>
    <w:rsid w:val="4BCD40FF"/>
    <w:rsid w:val="4BCF6819"/>
    <w:rsid w:val="4BDC7C04"/>
    <w:rsid w:val="4BDE0D86"/>
    <w:rsid w:val="4BF85908"/>
    <w:rsid w:val="4C023148"/>
    <w:rsid w:val="4C0761BC"/>
    <w:rsid w:val="4C1B1650"/>
    <w:rsid w:val="4C402BF8"/>
    <w:rsid w:val="4C45377F"/>
    <w:rsid w:val="4C5A3CC0"/>
    <w:rsid w:val="4C6842AF"/>
    <w:rsid w:val="4C7C6574"/>
    <w:rsid w:val="4C8E2A4A"/>
    <w:rsid w:val="4C96700C"/>
    <w:rsid w:val="4C9A12CF"/>
    <w:rsid w:val="4C9C2FFF"/>
    <w:rsid w:val="4CA86B35"/>
    <w:rsid w:val="4CC66EB6"/>
    <w:rsid w:val="4CC86A1E"/>
    <w:rsid w:val="4CD32EBD"/>
    <w:rsid w:val="4CD439EA"/>
    <w:rsid w:val="4CE21D79"/>
    <w:rsid w:val="4CE23A58"/>
    <w:rsid w:val="4CE7214E"/>
    <w:rsid w:val="4CEC37E5"/>
    <w:rsid w:val="4CFE2189"/>
    <w:rsid w:val="4CFF6E4A"/>
    <w:rsid w:val="4D02145A"/>
    <w:rsid w:val="4D0C1ECE"/>
    <w:rsid w:val="4D293664"/>
    <w:rsid w:val="4D2B317F"/>
    <w:rsid w:val="4D313CD6"/>
    <w:rsid w:val="4D335FF3"/>
    <w:rsid w:val="4D372BDE"/>
    <w:rsid w:val="4D457C15"/>
    <w:rsid w:val="4D4D4C8C"/>
    <w:rsid w:val="4D5C7380"/>
    <w:rsid w:val="4D6F5F6B"/>
    <w:rsid w:val="4D765321"/>
    <w:rsid w:val="4D7A0837"/>
    <w:rsid w:val="4D7E7B6E"/>
    <w:rsid w:val="4D9053FB"/>
    <w:rsid w:val="4D9E6146"/>
    <w:rsid w:val="4DA07792"/>
    <w:rsid w:val="4DA32364"/>
    <w:rsid w:val="4DAB6D86"/>
    <w:rsid w:val="4DBA3534"/>
    <w:rsid w:val="4DBB61A5"/>
    <w:rsid w:val="4DDA2AD4"/>
    <w:rsid w:val="4DDF6028"/>
    <w:rsid w:val="4DE97EA9"/>
    <w:rsid w:val="4DED3BF9"/>
    <w:rsid w:val="4DF15F2E"/>
    <w:rsid w:val="4DF226E7"/>
    <w:rsid w:val="4DF76B65"/>
    <w:rsid w:val="4DFC1179"/>
    <w:rsid w:val="4E0410BA"/>
    <w:rsid w:val="4E1A4C74"/>
    <w:rsid w:val="4E1C7E1D"/>
    <w:rsid w:val="4E262ADC"/>
    <w:rsid w:val="4E2B4B3F"/>
    <w:rsid w:val="4E3D6033"/>
    <w:rsid w:val="4E3F3B0B"/>
    <w:rsid w:val="4E4B41CB"/>
    <w:rsid w:val="4E6027B9"/>
    <w:rsid w:val="4E736E52"/>
    <w:rsid w:val="4E8A3203"/>
    <w:rsid w:val="4E8A67AE"/>
    <w:rsid w:val="4E9F27CF"/>
    <w:rsid w:val="4EA35531"/>
    <w:rsid w:val="4EB4789C"/>
    <w:rsid w:val="4EC64B4A"/>
    <w:rsid w:val="4ECA3148"/>
    <w:rsid w:val="4ED31A1F"/>
    <w:rsid w:val="4EE63066"/>
    <w:rsid w:val="4EEB2E04"/>
    <w:rsid w:val="4EEF1790"/>
    <w:rsid w:val="4EF1641A"/>
    <w:rsid w:val="4EF31F63"/>
    <w:rsid w:val="4EF717A1"/>
    <w:rsid w:val="4EFE1D5B"/>
    <w:rsid w:val="4F040986"/>
    <w:rsid w:val="4F0C68F5"/>
    <w:rsid w:val="4F2117EB"/>
    <w:rsid w:val="4F3C7E8D"/>
    <w:rsid w:val="4F4A1AE6"/>
    <w:rsid w:val="4F4A3EED"/>
    <w:rsid w:val="4F5E61E0"/>
    <w:rsid w:val="4F7323B1"/>
    <w:rsid w:val="4F743174"/>
    <w:rsid w:val="4F7557E1"/>
    <w:rsid w:val="4F764A39"/>
    <w:rsid w:val="4F83555A"/>
    <w:rsid w:val="4F854559"/>
    <w:rsid w:val="4F886A48"/>
    <w:rsid w:val="4F9601C0"/>
    <w:rsid w:val="4F973E27"/>
    <w:rsid w:val="4FA041C0"/>
    <w:rsid w:val="4FB032BB"/>
    <w:rsid w:val="4FC02FE1"/>
    <w:rsid w:val="4FC12400"/>
    <w:rsid w:val="4FDA381F"/>
    <w:rsid w:val="4FE04233"/>
    <w:rsid w:val="4FE64245"/>
    <w:rsid w:val="4FE94B46"/>
    <w:rsid w:val="4FF22120"/>
    <w:rsid w:val="4FF30575"/>
    <w:rsid w:val="4FF468C0"/>
    <w:rsid w:val="4FF73065"/>
    <w:rsid w:val="5004480C"/>
    <w:rsid w:val="50072913"/>
    <w:rsid w:val="500F2033"/>
    <w:rsid w:val="500F5C7B"/>
    <w:rsid w:val="50155CE5"/>
    <w:rsid w:val="503B720F"/>
    <w:rsid w:val="503D7F90"/>
    <w:rsid w:val="50463901"/>
    <w:rsid w:val="504E76EE"/>
    <w:rsid w:val="50581B1A"/>
    <w:rsid w:val="505905CC"/>
    <w:rsid w:val="505A3181"/>
    <w:rsid w:val="506736FE"/>
    <w:rsid w:val="50707FA6"/>
    <w:rsid w:val="507D64CC"/>
    <w:rsid w:val="50905B9E"/>
    <w:rsid w:val="50982F9C"/>
    <w:rsid w:val="509D4C25"/>
    <w:rsid w:val="50B10DFC"/>
    <w:rsid w:val="50B65F54"/>
    <w:rsid w:val="50B74942"/>
    <w:rsid w:val="50CA42B3"/>
    <w:rsid w:val="50CD72E9"/>
    <w:rsid w:val="50DF0BDA"/>
    <w:rsid w:val="50EB26D7"/>
    <w:rsid w:val="50F34B13"/>
    <w:rsid w:val="50FE7A86"/>
    <w:rsid w:val="510D2534"/>
    <w:rsid w:val="51130A99"/>
    <w:rsid w:val="511D0350"/>
    <w:rsid w:val="511D3890"/>
    <w:rsid w:val="511F0B9F"/>
    <w:rsid w:val="51367098"/>
    <w:rsid w:val="51375724"/>
    <w:rsid w:val="513F4727"/>
    <w:rsid w:val="514B1240"/>
    <w:rsid w:val="514C5F8A"/>
    <w:rsid w:val="515A7A90"/>
    <w:rsid w:val="51644678"/>
    <w:rsid w:val="516C1EC9"/>
    <w:rsid w:val="517B76A6"/>
    <w:rsid w:val="518400C7"/>
    <w:rsid w:val="518B4A5E"/>
    <w:rsid w:val="518C71B6"/>
    <w:rsid w:val="519875EA"/>
    <w:rsid w:val="519D230C"/>
    <w:rsid w:val="51BC5433"/>
    <w:rsid w:val="51BD1854"/>
    <w:rsid w:val="51C16CFB"/>
    <w:rsid w:val="51CB7C00"/>
    <w:rsid w:val="51D3002E"/>
    <w:rsid w:val="51EB1CE6"/>
    <w:rsid w:val="51FF2EFB"/>
    <w:rsid w:val="520769FB"/>
    <w:rsid w:val="52086D27"/>
    <w:rsid w:val="520D6498"/>
    <w:rsid w:val="52183FB0"/>
    <w:rsid w:val="522849DC"/>
    <w:rsid w:val="522C7228"/>
    <w:rsid w:val="52316EF7"/>
    <w:rsid w:val="52355C1F"/>
    <w:rsid w:val="52366AD6"/>
    <w:rsid w:val="525635A3"/>
    <w:rsid w:val="52585EB6"/>
    <w:rsid w:val="525B0C4F"/>
    <w:rsid w:val="526D658C"/>
    <w:rsid w:val="526E3D00"/>
    <w:rsid w:val="528F69EE"/>
    <w:rsid w:val="52967A85"/>
    <w:rsid w:val="52984E97"/>
    <w:rsid w:val="529F4079"/>
    <w:rsid w:val="52A74675"/>
    <w:rsid w:val="52C137BE"/>
    <w:rsid w:val="52C54442"/>
    <w:rsid w:val="52C5446B"/>
    <w:rsid w:val="52CC30D4"/>
    <w:rsid w:val="52D25F61"/>
    <w:rsid w:val="52D75EDA"/>
    <w:rsid w:val="52E11B06"/>
    <w:rsid w:val="52FB55C0"/>
    <w:rsid w:val="53197BC4"/>
    <w:rsid w:val="531D1433"/>
    <w:rsid w:val="531F46EF"/>
    <w:rsid w:val="53266213"/>
    <w:rsid w:val="532A4B9E"/>
    <w:rsid w:val="532F500E"/>
    <w:rsid w:val="533018CB"/>
    <w:rsid w:val="533D7B07"/>
    <w:rsid w:val="53416C7C"/>
    <w:rsid w:val="53480519"/>
    <w:rsid w:val="535325D0"/>
    <w:rsid w:val="53692E6A"/>
    <w:rsid w:val="536E585A"/>
    <w:rsid w:val="53717B05"/>
    <w:rsid w:val="53764032"/>
    <w:rsid w:val="538A15E9"/>
    <w:rsid w:val="538D4C52"/>
    <w:rsid w:val="538E1DB7"/>
    <w:rsid w:val="53944D70"/>
    <w:rsid w:val="53A32F30"/>
    <w:rsid w:val="53A53A22"/>
    <w:rsid w:val="53A66651"/>
    <w:rsid w:val="53A81780"/>
    <w:rsid w:val="53AB1560"/>
    <w:rsid w:val="53B65A8C"/>
    <w:rsid w:val="53D30168"/>
    <w:rsid w:val="53D85485"/>
    <w:rsid w:val="53DB6B87"/>
    <w:rsid w:val="53EB07F8"/>
    <w:rsid w:val="53FC57C7"/>
    <w:rsid w:val="53FC73EE"/>
    <w:rsid w:val="540025C3"/>
    <w:rsid w:val="540043CE"/>
    <w:rsid w:val="54013B8D"/>
    <w:rsid w:val="540A5F69"/>
    <w:rsid w:val="540D6A1D"/>
    <w:rsid w:val="54186A87"/>
    <w:rsid w:val="54246A07"/>
    <w:rsid w:val="544850E3"/>
    <w:rsid w:val="544902D2"/>
    <w:rsid w:val="544918B9"/>
    <w:rsid w:val="546014B2"/>
    <w:rsid w:val="54694816"/>
    <w:rsid w:val="5478091E"/>
    <w:rsid w:val="547C2195"/>
    <w:rsid w:val="54945458"/>
    <w:rsid w:val="54A7707B"/>
    <w:rsid w:val="54A80276"/>
    <w:rsid w:val="54BF68F5"/>
    <w:rsid w:val="54CD1FD1"/>
    <w:rsid w:val="54CE2E42"/>
    <w:rsid w:val="54D13E95"/>
    <w:rsid w:val="54D75614"/>
    <w:rsid w:val="54E2234E"/>
    <w:rsid w:val="54E84D70"/>
    <w:rsid w:val="54F6547D"/>
    <w:rsid w:val="550E793F"/>
    <w:rsid w:val="551032BC"/>
    <w:rsid w:val="55126187"/>
    <w:rsid w:val="55130E46"/>
    <w:rsid w:val="55137156"/>
    <w:rsid w:val="551C090A"/>
    <w:rsid w:val="551E67FB"/>
    <w:rsid w:val="55417B1D"/>
    <w:rsid w:val="55424084"/>
    <w:rsid w:val="55447F83"/>
    <w:rsid w:val="55671F75"/>
    <w:rsid w:val="556856D7"/>
    <w:rsid w:val="556964EC"/>
    <w:rsid w:val="55711E4F"/>
    <w:rsid w:val="55715CA9"/>
    <w:rsid w:val="55A03E80"/>
    <w:rsid w:val="55B35B94"/>
    <w:rsid w:val="55B93C63"/>
    <w:rsid w:val="55CA56D7"/>
    <w:rsid w:val="55ED7B8E"/>
    <w:rsid w:val="560D180D"/>
    <w:rsid w:val="560F1656"/>
    <w:rsid w:val="562600D5"/>
    <w:rsid w:val="562A4037"/>
    <w:rsid w:val="563803ED"/>
    <w:rsid w:val="5645469B"/>
    <w:rsid w:val="56620A35"/>
    <w:rsid w:val="567222C9"/>
    <w:rsid w:val="567822C0"/>
    <w:rsid w:val="567E4A4F"/>
    <w:rsid w:val="568F684D"/>
    <w:rsid w:val="56946E43"/>
    <w:rsid w:val="5695603D"/>
    <w:rsid w:val="56983761"/>
    <w:rsid w:val="56AA31B8"/>
    <w:rsid w:val="56B45CDA"/>
    <w:rsid w:val="56BE6103"/>
    <w:rsid w:val="56ED566F"/>
    <w:rsid w:val="56EE5E26"/>
    <w:rsid w:val="570B144B"/>
    <w:rsid w:val="571118FD"/>
    <w:rsid w:val="57437598"/>
    <w:rsid w:val="574C4005"/>
    <w:rsid w:val="57530C6B"/>
    <w:rsid w:val="575559ED"/>
    <w:rsid w:val="576018D3"/>
    <w:rsid w:val="57641DF0"/>
    <w:rsid w:val="576A2326"/>
    <w:rsid w:val="57705097"/>
    <w:rsid w:val="57725B98"/>
    <w:rsid w:val="57816A5C"/>
    <w:rsid w:val="579430A6"/>
    <w:rsid w:val="57992A6D"/>
    <w:rsid w:val="579B4A57"/>
    <w:rsid w:val="57A54D0A"/>
    <w:rsid w:val="57A879C2"/>
    <w:rsid w:val="57D87798"/>
    <w:rsid w:val="57D942F7"/>
    <w:rsid w:val="57DB1223"/>
    <w:rsid w:val="57DB2C47"/>
    <w:rsid w:val="57F23FF5"/>
    <w:rsid w:val="580150DB"/>
    <w:rsid w:val="58182704"/>
    <w:rsid w:val="58210EA6"/>
    <w:rsid w:val="58214785"/>
    <w:rsid w:val="582B7B63"/>
    <w:rsid w:val="582C3EA1"/>
    <w:rsid w:val="582E5DF3"/>
    <w:rsid w:val="58330A15"/>
    <w:rsid w:val="5833120B"/>
    <w:rsid w:val="583500BA"/>
    <w:rsid w:val="583A11C8"/>
    <w:rsid w:val="58423FCC"/>
    <w:rsid w:val="584739C7"/>
    <w:rsid w:val="584F6703"/>
    <w:rsid w:val="585F26E9"/>
    <w:rsid w:val="58650691"/>
    <w:rsid w:val="586D02C3"/>
    <w:rsid w:val="58876DD6"/>
    <w:rsid w:val="588B5198"/>
    <w:rsid w:val="58975818"/>
    <w:rsid w:val="58B546FD"/>
    <w:rsid w:val="58BA1A97"/>
    <w:rsid w:val="58C233A7"/>
    <w:rsid w:val="58C85E92"/>
    <w:rsid w:val="58D577D6"/>
    <w:rsid w:val="58D97C32"/>
    <w:rsid w:val="58F67BAF"/>
    <w:rsid w:val="58FC0C75"/>
    <w:rsid w:val="590218C9"/>
    <w:rsid w:val="59031A94"/>
    <w:rsid w:val="590538BA"/>
    <w:rsid w:val="590840BD"/>
    <w:rsid w:val="5908699E"/>
    <w:rsid w:val="59120144"/>
    <w:rsid w:val="59296659"/>
    <w:rsid w:val="59393245"/>
    <w:rsid w:val="594552C9"/>
    <w:rsid w:val="596374C6"/>
    <w:rsid w:val="59737739"/>
    <w:rsid w:val="597771DC"/>
    <w:rsid w:val="598B3C59"/>
    <w:rsid w:val="5996261C"/>
    <w:rsid w:val="59962F19"/>
    <w:rsid w:val="59B224F3"/>
    <w:rsid w:val="59B81505"/>
    <w:rsid w:val="59C03BDF"/>
    <w:rsid w:val="59C94D0C"/>
    <w:rsid w:val="59D62223"/>
    <w:rsid w:val="59D93BDC"/>
    <w:rsid w:val="59F72DCE"/>
    <w:rsid w:val="5A19617D"/>
    <w:rsid w:val="5A270A8E"/>
    <w:rsid w:val="5A2D0C5C"/>
    <w:rsid w:val="5A314ED1"/>
    <w:rsid w:val="5A4B65A4"/>
    <w:rsid w:val="5A5B23AF"/>
    <w:rsid w:val="5A676126"/>
    <w:rsid w:val="5A6C54BB"/>
    <w:rsid w:val="5A7F653C"/>
    <w:rsid w:val="5A81469F"/>
    <w:rsid w:val="5A93262A"/>
    <w:rsid w:val="5A933D68"/>
    <w:rsid w:val="5A941B28"/>
    <w:rsid w:val="5A9C2FB4"/>
    <w:rsid w:val="5AA8435E"/>
    <w:rsid w:val="5ABC395B"/>
    <w:rsid w:val="5AC05003"/>
    <w:rsid w:val="5ACD103A"/>
    <w:rsid w:val="5AD20A6B"/>
    <w:rsid w:val="5AE37BE1"/>
    <w:rsid w:val="5AF453CE"/>
    <w:rsid w:val="5AFF0AC5"/>
    <w:rsid w:val="5B1D6B4C"/>
    <w:rsid w:val="5B326E8C"/>
    <w:rsid w:val="5B352079"/>
    <w:rsid w:val="5B3C2DE8"/>
    <w:rsid w:val="5B3D72EE"/>
    <w:rsid w:val="5B410843"/>
    <w:rsid w:val="5B493428"/>
    <w:rsid w:val="5B4B1386"/>
    <w:rsid w:val="5B5022D7"/>
    <w:rsid w:val="5B5E0DA6"/>
    <w:rsid w:val="5B6C4A6F"/>
    <w:rsid w:val="5B736A63"/>
    <w:rsid w:val="5B794DC6"/>
    <w:rsid w:val="5B7970BF"/>
    <w:rsid w:val="5B99675B"/>
    <w:rsid w:val="5B9E6C9C"/>
    <w:rsid w:val="5BA35EAA"/>
    <w:rsid w:val="5BA92A70"/>
    <w:rsid w:val="5BC26352"/>
    <w:rsid w:val="5BCB507C"/>
    <w:rsid w:val="5BDC278A"/>
    <w:rsid w:val="5BDD6BBF"/>
    <w:rsid w:val="5BEB6D81"/>
    <w:rsid w:val="5BFF0FAC"/>
    <w:rsid w:val="5C0B37C7"/>
    <w:rsid w:val="5C0E4E95"/>
    <w:rsid w:val="5C0F403D"/>
    <w:rsid w:val="5C144AA8"/>
    <w:rsid w:val="5C1C1292"/>
    <w:rsid w:val="5C244898"/>
    <w:rsid w:val="5C2A1F99"/>
    <w:rsid w:val="5C3040BC"/>
    <w:rsid w:val="5C4173CA"/>
    <w:rsid w:val="5C4629D0"/>
    <w:rsid w:val="5C4B6DED"/>
    <w:rsid w:val="5C6507C0"/>
    <w:rsid w:val="5CA171C4"/>
    <w:rsid w:val="5CA40EC9"/>
    <w:rsid w:val="5CB22750"/>
    <w:rsid w:val="5CBB6DCD"/>
    <w:rsid w:val="5CBD672B"/>
    <w:rsid w:val="5CC34378"/>
    <w:rsid w:val="5CCA4A6F"/>
    <w:rsid w:val="5CCB0AF5"/>
    <w:rsid w:val="5CCF17E0"/>
    <w:rsid w:val="5CD224B7"/>
    <w:rsid w:val="5CD85595"/>
    <w:rsid w:val="5CE81BBE"/>
    <w:rsid w:val="5CEB6116"/>
    <w:rsid w:val="5CFE0059"/>
    <w:rsid w:val="5D252C6B"/>
    <w:rsid w:val="5D456EA5"/>
    <w:rsid w:val="5D4B6C62"/>
    <w:rsid w:val="5D503BD0"/>
    <w:rsid w:val="5D520008"/>
    <w:rsid w:val="5D68596D"/>
    <w:rsid w:val="5D6D437E"/>
    <w:rsid w:val="5D7538A1"/>
    <w:rsid w:val="5D890298"/>
    <w:rsid w:val="5D903F09"/>
    <w:rsid w:val="5D9107D4"/>
    <w:rsid w:val="5D951614"/>
    <w:rsid w:val="5D9705A1"/>
    <w:rsid w:val="5D995B2E"/>
    <w:rsid w:val="5DA13D84"/>
    <w:rsid w:val="5DA5219A"/>
    <w:rsid w:val="5DAC62F8"/>
    <w:rsid w:val="5DAC7819"/>
    <w:rsid w:val="5DAF5C82"/>
    <w:rsid w:val="5DB60317"/>
    <w:rsid w:val="5DB84B5B"/>
    <w:rsid w:val="5DCB4923"/>
    <w:rsid w:val="5DDF4864"/>
    <w:rsid w:val="5DE867CC"/>
    <w:rsid w:val="5DF82F13"/>
    <w:rsid w:val="5DF83640"/>
    <w:rsid w:val="5DFB6C71"/>
    <w:rsid w:val="5DFF1DD0"/>
    <w:rsid w:val="5E0B0978"/>
    <w:rsid w:val="5E0C7A58"/>
    <w:rsid w:val="5E0F0CF7"/>
    <w:rsid w:val="5E156A3F"/>
    <w:rsid w:val="5E1A4DE5"/>
    <w:rsid w:val="5E1F2C9D"/>
    <w:rsid w:val="5E214101"/>
    <w:rsid w:val="5E2146EE"/>
    <w:rsid w:val="5E347891"/>
    <w:rsid w:val="5E3A2D6E"/>
    <w:rsid w:val="5E3D2E95"/>
    <w:rsid w:val="5E446CDB"/>
    <w:rsid w:val="5E520475"/>
    <w:rsid w:val="5E595EF9"/>
    <w:rsid w:val="5E5F4151"/>
    <w:rsid w:val="5E60566C"/>
    <w:rsid w:val="5E637A75"/>
    <w:rsid w:val="5E6A28D7"/>
    <w:rsid w:val="5E6A73EE"/>
    <w:rsid w:val="5E781930"/>
    <w:rsid w:val="5E86064E"/>
    <w:rsid w:val="5E8620D0"/>
    <w:rsid w:val="5E8B5A5D"/>
    <w:rsid w:val="5E8E24C9"/>
    <w:rsid w:val="5E9A671D"/>
    <w:rsid w:val="5E9D698A"/>
    <w:rsid w:val="5EBA161F"/>
    <w:rsid w:val="5EBC6505"/>
    <w:rsid w:val="5EEC3537"/>
    <w:rsid w:val="5EEF2D4C"/>
    <w:rsid w:val="5EF9204F"/>
    <w:rsid w:val="5F1875DB"/>
    <w:rsid w:val="5F187E91"/>
    <w:rsid w:val="5F621DA7"/>
    <w:rsid w:val="5F667B74"/>
    <w:rsid w:val="5F6D2386"/>
    <w:rsid w:val="5F7830EC"/>
    <w:rsid w:val="5F7F690F"/>
    <w:rsid w:val="5F843822"/>
    <w:rsid w:val="5F8E5035"/>
    <w:rsid w:val="5F913098"/>
    <w:rsid w:val="5F97445E"/>
    <w:rsid w:val="5FA928DB"/>
    <w:rsid w:val="5FB228B9"/>
    <w:rsid w:val="5FB71878"/>
    <w:rsid w:val="5FBB3F34"/>
    <w:rsid w:val="5FBE3551"/>
    <w:rsid w:val="5FC125DD"/>
    <w:rsid w:val="5FCC7E89"/>
    <w:rsid w:val="5FD37199"/>
    <w:rsid w:val="5FDB1633"/>
    <w:rsid w:val="5FDC3D51"/>
    <w:rsid w:val="5FE51C8A"/>
    <w:rsid w:val="5FF31A22"/>
    <w:rsid w:val="5FFC340C"/>
    <w:rsid w:val="5FFD7A23"/>
    <w:rsid w:val="60092439"/>
    <w:rsid w:val="60157C85"/>
    <w:rsid w:val="60234361"/>
    <w:rsid w:val="602F0189"/>
    <w:rsid w:val="603F3DC0"/>
    <w:rsid w:val="605A7EBB"/>
    <w:rsid w:val="607B4C94"/>
    <w:rsid w:val="60874295"/>
    <w:rsid w:val="608D3202"/>
    <w:rsid w:val="608E6119"/>
    <w:rsid w:val="609A1160"/>
    <w:rsid w:val="60B03425"/>
    <w:rsid w:val="60B4632D"/>
    <w:rsid w:val="60B96610"/>
    <w:rsid w:val="60C067D0"/>
    <w:rsid w:val="60C67794"/>
    <w:rsid w:val="60D2600C"/>
    <w:rsid w:val="60D32EEB"/>
    <w:rsid w:val="61006980"/>
    <w:rsid w:val="61066936"/>
    <w:rsid w:val="610C48A7"/>
    <w:rsid w:val="61193993"/>
    <w:rsid w:val="61194CCF"/>
    <w:rsid w:val="611A0146"/>
    <w:rsid w:val="611B01D9"/>
    <w:rsid w:val="611D7F5D"/>
    <w:rsid w:val="6129562A"/>
    <w:rsid w:val="612B4149"/>
    <w:rsid w:val="613652A0"/>
    <w:rsid w:val="613D6443"/>
    <w:rsid w:val="6148207F"/>
    <w:rsid w:val="614B7A62"/>
    <w:rsid w:val="61611487"/>
    <w:rsid w:val="61634D92"/>
    <w:rsid w:val="61673ACD"/>
    <w:rsid w:val="61784BE7"/>
    <w:rsid w:val="61824566"/>
    <w:rsid w:val="618A153A"/>
    <w:rsid w:val="618E7C4A"/>
    <w:rsid w:val="61A3748F"/>
    <w:rsid w:val="61B47389"/>
    <w:rsid w:val="61B823A5"/>
    <w:rsid w:val="61C9718F"/>
    <w:rsid w:val="61D41BFF"/>
    <w:rsid w:val="61F403B5"/>
    <w:rsid w:val="61FD2F85"/>
    <w:rsid w:val="62004AD0"/>
    <w:rsid w:val="620C5660"/>
    <w:rsid w:val="62393C4F"/>
    <w:rsid w:val="62411F44"/>
    <w:rsid w:val="624C023D"/>
    <w:rsid w:val="624C69DC"/>
    <w:rsid w:val="6255478F"/>
    <w:rsid w:val="626C5506"/>
    <w:rsid w:val="626D5E0D"/>
    <w:rsid w:val="62766360"/>
    <w:rsid w:val="62796FE7"/>
    <w:rsid w:val="627A0E10"/>
    <w:rsid w:val="62986BB7"/>
    <w:rsid w:val="62A56AB5"/>
    <w:rsid w:val="62BE242A"/>
    <w:rsid w:val="62C41D67"/>
    <w:rsid w:val="62C44A40"/>
    <w:rsid w:val="62C80CE3"/>
    <w:rsid w:val="62D97E69"/>
    <w:rsid w:val="62EB3E83"/>
    <w:rsid w:val="63001644"/>
    <w:rsid w:val="630046DB"/>
    <w:rsid w:val="630C20DD"/>
    <w:rsid w:val="63243CCC"/>
    <w:rsid w:val="6326322B"/>
    <w:rsid w:val="632E37C5"/>
    <w:rsid w:val="63307E40"/>
    <w:rsid w:val="63394111"/>
    <w:rsid w:val="63406C48"/>
    <w:rsid w:val="6341508B"/>
    <w:rsid w:val="635160A4"/>
    <w:rsid w:val="635F577B"/>
    <w:rsid w:val="6368608D"/>
    <w:rsid w:val="638757D4"/>
    <w:rsid w:val="63885E41"/>
    <w:rsid w:val="638C32EB"/>
    <w:rsid w:val="63901D61"/>
    <w:rsid w:val="63950A55"/>
    <w:rsid w:val="639935ED"/>
    <w:rsid w:val="63AA490E"/>
    <w:rsid w:val="63BD44B4"/>
    <w:rsid w:val="63BE30A4"/>
    <w:rsid w:val="63BE5B41"/>
    <w:rsid w:val="640514FD"/>
    <w:rsid w:val="64111C9B"/>
    <w:rsid w:val="64176F7B"/>
    <w:rsid w:val="641D578E"/>
    <w:rsid w:val="6420062C"/>
    <w:rsid w:val="642462A8"/>
    <w:rsid w:val="64457AEB"/>
    <w:rsid w:val="644A2899"/>
    <w:rsid w:val="64510696"/>
    <w:rsid w:val="645C5535"/>
    <w:rsid w:val="64693155"/>
    <w:rsid w:val="646952E7"/>
    <w:rsid w:val="646B6C72"/>
    <w:rsid w:val="647C354B"/>
    <w:rsid w:val="64813E66"/>
    <w:rsid w:val="64823987"/>
    <w:rsid w:val="64851F99"/>
    <w:rsid w:val="648A1CFC"/>
    <w:rsid w:val="64912B8F"/>
    <w:rsid w:val="64933711"/>
    <w:rsid w:val="649E4267"/>
    <w:rsid w:val="64A8697E"/>
    <w:rsid w:val="64D51643"/>
    <w:rsid w:val="64E32075"/>
    <w:rsid w:val="64F23AA6"/>
    <w:rsid w:val="65003E8B"/>
    <w:rsid w:val="65036FBE"/>
    <w:rsid w:val="650F7CFF"/>
    <w:rsid w:val="65146AEE"/>
    <w:rsid w:val="651D7CDC"/>
    <w:rsid w:val="651F3171"/>
    <w:rsid w:val="65207A16"/>
    <w:rsid w:val="65295795"/>
    <w:rsid w:val="65356ADE"/>
    <w:rsid w:val="65376DE2"/>
    <w:rsid w:val="653A57B2"/>
    <w:rsid w:val="65451A92"/>
    <w:rsid w:val="654E013F"/>
    <w:rsid w:val="65582B50"/>
    <w:rsid w:val="656D47DB"/>
    <w:rsid w:val="6576056E"/>
    <w:rsid w:val="657D6E16"/>
    <w:rsid w:val="657F7415"/>
    <w:rsid w:val="659005FC"/>
    <w:rsid w:val="65914851"/>
    <w:rsid w:val="65936B41"/>
    <w:rsid w:val="65A4028E"/>
    <w:rsid w:val="65A50A04"/>
    <w:rsid w:val="65A645F3"/>
    <w:rsid w:val="65CC7513"/>
    <w:rsid w:val="65D6455B"/>
    <w:rsid w:val="65F0707E"/>
    <w:rsid w:val="65FB2A9F"/>
    <w:rsid w:val="65FF19D3"/>
    <w:rsid w:val="65FF1A42"/>
    <w:rsid w:val="66020F21"/>
    <w:rsid w:val="66080B1B"/>
    <w:rsid w:val="66115AD9"/>
    <w:rsid w:val="6618704B"/>
    <w:rsid w:val="661D7967"/>
    <w:rsid w:val="66270DB9"/>
    <w:rsid w:val="66293515"/>
    <w:rsid w:val="66460F7B"/>
    <w:rsid w:val="665918F6"/>
    <w:rsid w:val="666F37FA"/>
    <w:rsid w:val="66732901"/>
    <w:rsid w:val="667C3B87"/>
    <w:rsid w:val="66864D7E"/>
    <w:rsid w:val="668966E2"/>
    <w:rsid w:val="66971B5D"/>
    <w:rsid w:val="66995C04"/>
    <w:rsid w:val="66A07D9C"/>
    <w:rsid w:val="66B160D1"/>
    <w:rsid w:val="66B536C4"/>
    <w:rsid w:val="66B81E0A"/>
    <w:rsid w:val="66BE2EC6"/>
    <w:rsid w:val="66BF1BE3"/>
    <w:rsid w:val="66C55C54"/>
    <w:rsid w:val="66D56F12"/>
    <w:rsid w:val="66D66D1A"/>
    <w:rsid w:val="66DF7B09"/>
    <w:rsid w:val="66E33FAD"/>
    <w:rsid w:val="66E43D74"/>
    <w:rsid w:val="67040A74"/>
    <w:rsid w:val="670933AD"/>
    <w:rsid w:val="670C59F4"/>
    <w:rsid w:val="67282A14"/>
    <w:rsid w:val="672C7CA7"/>
    <w:rsid w:val="6738451C"/>
    <w:rsid w:val="67387D87"/>
    <w:rsid w:val="673B47B8"/>
    <w:rsid w:val="674407E3"/>
    <w:rsid w:val="674C39A5"/>
    <w:rsid w:val="67534210"/>
    <w:rsid w:val="675E24D2"/>
    <w:rsid w:val="67705835"/>
    <w:rsid w:val="67780D9D"/>
    <w:rsid w:val="677C7DD2"/>
    <w:rsid w:val="679301F8"/>
    <w:rsid w:val="6796288F"/>
    <w:rsid w:val="67A16A8B"/>
    <w:rsid w:val="67A5217F"/>
    <w:rsid w:val="67A969D1"/>
    <w:rsid w:val="67B45C5B"/>
    <w:rsid w:val="67B832DF"/>
    <w:rsid w:val="67BE1D8C"/>
    <w:rsid w:val="67C10FFD"/>
    <w:rsid w:val="67CC2C6B"/>
    <w:rsid w:val="68023EE2"/>
    <w:rsid w:val="6803535C"/>
    <w:rsid w:val="680442BA"/>
    <w:rsid w:val="68107FB7"/>
    <w:rsid w:val="68237610"/>
    <w:rsid w:val="682A7B56"/>
    <w:rsid w:val="682B41E7"/>
    <w:rsid w:val="682C4EDF"/>
    <w:rsid w:val="683A2B19"/>
    <w:rsid w:val="684056B7"/>
    <w:rsid w:val="684D4F50"/>
    <w:rsid w:val="684F36EB"/>
    <w:rsid w:val="685511DD"/>
    <w:rsid w:val="686B7914"/>
    <w:rsid w:val="687254E5"/>
    <w:rsid w:val="687678C8"/>
    <w:rsid w:val="687824D5"/>
    <w:rsid w:val="68932D79"/>
    <w:rsid w:val="68935010"/>
    <w:rsid w:val="68985C20"/>
    <w:rsid w:val="68992A60"/>
    <w:rsid w:val="689C1D86"/>
    <w:rsid w:val="68A7176E"/>
    <w:rsid w:val="68AE0B30"/>
    <w:rsid w:val="68B5228E"/>
    <w:rsid w:val="68C12754"/>
    <w:rsid w:val="68C862CF"/>
    <w:rsid w:val="68CE148E"/>
    <w:rsid w:val="68D3069C"/>
    <w:rsid w:val="68D774AF"/>
    <w:rsid w:val="68DB2718"/>
    <w:rsid w:val="68DE359A"/>
    <w:rsid w:val="68F84C80"/>
    <w:rsid w:val="68F92F38"/>
    <w:rsid w:val="68FF7F36"/>
    <w:rsid w:val="690C20D3"/>
    <w:rsid w:val="690C763A"/>
    <w:rsid w:val="690E3DDD"/>
    <w:rsid w:val="69124C6B"/>
    <w:rsid w:val="691A4996"/>
    <w:rsid w:val="69203F22"/>
    <w:rsid w:val="692143EC"/>
    <w:rsid w:val="69276B5F"/>
    <w:rsid w:val="693641BC"/>
    <w:rsid w:val="69392DEA"/>
    <w:rsid w:val="6956254C"/>
    <w:rsid w:val="695B67D8"/>
    <w:rsid w:val="695E1BFE"/>
    <w:rsid w:val="69663BF3"/>
    <w:rsid w:val="6966559F"/>
    <w:rsid w:val="69734269"/>
    <w:rsid w:val="697B17A3"/>
    <w:rsid w:val="697D3CFA"/>
    <w:rsid w:val="6981119B"/>
    <w:rsid w:val="69A04D54"/>
    <w:rsid w:val="69A43201"/>
    <w:rsid w:val="69B05D82"/>
    <w:rsid w:val="69B45619"/>
    <w:rsid w:val="69B84A5B"/>
    <w:rsid w:val="69BB4E04"/>
    <w:rsid w:val="69C02CBA"/>
    <w:rsid w:val="69C11A13"/>
    <w:rsid w:val="69DA054B"/>
    <w:rsid w:val="69DA1E99"/>
    <w:rsid w:val="69EE1B49"/>
    <w:rsid w:val="69EF59CB"/>
    <w:rsid w:val="6A07588C"/>
    <w:rsid w:val="6A1C0183"/>
    <w:rsid w:val="6A1E5A12"/>
    <w:rsid w:val="6A296664"/>
    <w:rsid w:val="6A344100"/>
    <w:rsid w:val="6A4138FB"/>
    <w:rsid w:val="6A554695"/>
    <w:rsid w:val="6A65735D"/>
    <w:rsid w:val="6A75325A"/>
    <w:rsid w:val="6A8546B0"/>
    <w:rsid w:val="6A875AB0"/>
    <w:rsid w:val="6A8B17DB"/>
    <w:rsid w:val="6A9B091E"/>
    <w:rsid w:val="6A9B2068"/>
    <w:rsid w:val="6ABD7FD8"/>
    <w:rsid w:val="6AD134F3"/>
    <w:rsid w:val="6AD47299"/>
    <w:rsid w:val="6AD600AA"/>
    <w:rsid w:val="6AD70BF2"/>
    <w:rsid w:val="6AEC1D3B"/>
    <w:rsid w:val="6AED377B"/>
    <w:rsid w:val="6B0277EA"/>
    <w:rsid w:val="6B320217"/>
    <w:rsid w:val="6B395913"/>
    <w:rsid w:val="6B4A6770"/>
    <w:rsid w:val="6B573197"/>
    <w:rsid w:val="6B5D179E"/>
    <w:rsid w:val="6B5E4AC9"/>
    <w:rsid w:val="6B5F2676"/>
    <w:rsid w:val="6B65380C"/>
    <w:rsid w:val="6B671EA2"/>
    <w:rsid w:val="6B6A4AA7"/>
    <w:rsid w:val="6B716486"/>
    <w:rsid w:val="6B7E6BBE"/>
    <w:rsid w:val="6B97256F"/>
    <w:rsid w:val="6B9F5366"/>
    <w:rsid w:val="6BA72339"/>
    <w:rsid w:val="6BAB49E7"/>
    <w:rsid w:val="6BB63CBC"/>
    <w:rsid w:val="6BBA364A"/>
    <w:rsid w:val="6BC260B7"/>
    <w:rsid w:val="6BC308AD"/>
    <w:rsid w:val="6BC67A01"/>
    <w:rsid w:val="6BCC00E4"/>
    <w:rsid w:val="6BD87350"/>
    <w:rsid w:val="6BE25B6D"/>
    <w:rsid w:val="6BED0FBE"/>
    <w:rsid w:val="6BEE002A"/>
    <w:rsid w:val="6BEE5594"/>
    <w:rsid w:val="6C0E5652"/>
    <w:rsid w:val="6C137E86"/>
    <w:rsid w:val="6C140371"/>
    <w:rsid w:val="6C22324B"/>
    <w:rsid w:val="6C230425"/>
    <w:rsid w:val="6C2753B0"/>
    <w:rsid w:val="6C292016"/>
    <w:rsid w:val="6C323B01"/>
    <w:rsid w:val="6C4C2552"/>
    <w:rsid w:val="6C500640"/>
    <w:rsid w:val="6C5A1861"/>
    <w:rsid w:val="6C6D38E7"/>
    <w:rsid w:val="6C891CAD"/>
    <w:rsid w:val="6C8C6682"/>
    <w:rsid w:val="6C9E08F1"/>
    <w:rsid w:val="6CA44EA9"/>
    <w:rsid w:val="6CA739C9"/>
    <w:rsid w:val="6CB03A70"/>
    <w:rsid w:val="6CB17AA7"/>
    <w:rsid w:val="6CB20878"/>
    <w:rsid w:val="6CB33100"/>
    <w:rsid w:val="6CC7099B"/>
    <w:rsid w:val="6CC766EE"/>
    <w:rsid w:val="6CCD41C1"/>
    <w:rsid w:val="6CE5335B"/>
    <w:rsid w:val="6CE93632"/>
    <w:rsid w:val="6D170BBB"/>
    <w:rsid w:val="6D1A5BDC"/>
    <w:rsid w:val="6D211FEB"/>
    <w:rsid w:val="6D266049"/>
    <w:rsid w:val="6D2B620D"/>
    <w:rsid w:val="6D3548AE"/>
    <w:rsid w:val="6D3C2DE6"/>
    <w:rsid w:val="6D505817"/>
    <w:rsid w:val="6D551440"/>
    <w:rsid w:val="6D5D5D6A"/>
    <w:rsid w:val="6D625E5C"/>
    <w:rsid w:val="6D715974"/>
    <w:rsid w:val="6D741A8D"/>
    <w:rsid w:val="6D7D151C"/>
    <w:rsid w:val="6D86148B"/>
    <w:rsid w:val="6D99068A"/>
    <w:rsid w:val="6DB82245"/>
    <w:rsid w:val="6DB91201"/>
    <w:rsid w:val="6DD45168"/>
    <w:rsid w:val="6DD5073A"/>
    <w:rsid w:val="6DD71AC9"/>
    <w:rsid w:val="6DE0754B"/>
    <w:rsid w:val="6DF11F21"/>
    <w:rsid w:val="6DF14FC3"/>
    <w:rsid w:val="6DF5586E"/>
    <w:rsid w:val="6DF71E5D"/>
    <w:rsid w:val="6DF83672"/>
    <w:rsid w:val="6DFE356E"/>
    <w:rsid w:val="6E055DE4"/>
    <w:rsid w:val="6E071747"/>
    <w:rsid w:val="6E0C385B"/>
    <w:rsid w:val="6E0E7D49"/>
    <w:rsid w:val="6E1F0DEE"/>
    <w:rsid w:val="6E2F446C"/>
    <w:rsid w:val="6E3355F4"/>
    <w:rsid w:val="6E4206D8"/>
    <w:rsid w:val="6E440070"/>
    <w:rsid w:val="6E443B99"/>
    <w:rsid w:val="6E4B5B70"/>
    <w:rsid w:val="6E55721C"/>
    <w:rsid w:val="6E5A124B"/>
    <w:rsid w:val="6E5C09A5"/>
    <w:rsid w:val="6E844447"/>
    <w:rsid w:val="6E882E87"/>
    <w:rsid w:val="6E953EC2"/>
    <w:rsid w:val="6EBA3BE4"/>
    <w:rsid w:val="6EBF04D1"/>
    <w:rsid w:val="6ECB7A47"/>
    <w:rsid w:val="6ED16DD5"/>
    <w:rsid w:val="6ED705CA"/>
    <w:rsid w:val="6EE36924"/>
    <w:rsid w:val="6EEE06C2"/>
    <w:rsid w:val="6EFD224A"/>
    <w:rsid w:val="6F003FFB"/>
    <w:rsid w:val="6F013980"/>
    <w:rsid w:val="6F0B1A7F"/>
    <w:rsid w:val="6F0B6C0D"/>
    <w:rsid w:val="6F0E69F1"/>
    <w:rsid w:val="6F0F1D97"/>
    <w:rsid w:val="6F1128CB"/>
    <w:rsid w:val="6F194D34"/>
    <w:rsid w:val="6F234022"/>
    <w:rsid w:val="6F26550A"/>
    <w:rsid w:val="6F2957BE"/>
    <w:rsid w:val="6F38216E"/>
    <w:rsid w:val="6F3F0416"/>
    <w:rsid w:val="6F696378"/>
    <w:rsid w:val="6F95124F"/>
    <w:rsid w:val="6FB1339E"/>
    <w:rsid w:val="6FBC1A6D"/>
    <w:rsid w:val="6FBE7608"/>
    <w:rsid w:val="6FC16413"/>
    <w:rsid w:val="6FCC1EB3"/>
    <w:rsid w:val="6FD35990"/>
    <w:rsid w:val="6FDE65EE"/>
    <w:rsid w:val="6FDF081E"/>
    <w:rsid w:val="6FE43DB9"/>
    <w:rsid w:val="70025AEF"/>
    <w:rsid w:val="700D5A1D"/>
    <w:rsid w:val="70142E5F"/>
    <w:rsid w:val="701B5C08"/>
    <w:rsid w:val="701C5548"/>
    <w:rsid w:val="701F0848"/>
    <w:rsid w:val="70343AE7"/>
    <w:rsid w:val="70352148"/>
    <w:rsid w:val="70452019"/>
    <w:rsid w:val="704F3556"/>
    <w:rsid w:val="7066509D"/>
    <w:rsid w:val="707456F0"/>
    <w:rsid w:val="70835418"/>
    <w:rsid w:val="70A02F31"/>
    <w:rsid w:val="70A033E3"/>
    <w:rsid w:val="70A522AC"/>
    <w:rsid w:val="70BA79CD"/>
    <w:rsid w:val="70BE460C"/>
    <w:rsid w:val="70CC1F0B"/>
    <w:rsid w:val="70CC401F"/>
    <w:rsid w:val="70E65852"/>
    <w:rsid w:val="70F9398A"/>
    <w:rsid w:val="70FF00DA"/>
    <w:rsid w:val="70FF49EF"/>
    <w:rsid w:val="710E7C68"/>
    <w:rsid w:val="71330712"/>
    <w:rsid w:val="71367ADD"/>
    <w:rsid w:val="713B6253"/>
    <w:rsid w:val="71413BC6"/>
    <w:rsid w:val="71441F0C"/>
    <w:rsid w:val="714A060F"/>
    <w:rsid w:val="715150D5"/>
    <w:rsid w:val="715923FE"/>
    <w:rsid w:val="71681473"/>
    <w:rsid w:val="716A2340"/>
    <w:rsid w:val="716B4F90"/>
    <w:rsid w:val="71794B25"/>
    <w:rsid w:val="71A421C5"/>
    <w:rsid w:val="71AA681E"/>
    <w:rsid w:val="71C547D9"/>
    <w:rsid w:val="71E20747"/>
    <w:rsid w:val="71E362CD"/>
    <w:rsid w:val="71EF6A36"/>
    <w:rsid w:val="71F14DD3"/>
    <w:rsid w:val="71F67B98"/>
    <w:rsid w:val="71F84532"/>
    <w:rsid w:val="72125FB1"/>
    <w:rsid w:val="721B1B5D"/>
    <w:rsid w:val="722C49E1"/>
    <w:rsid w:val="723745D1"/>
    <w:rsid w:val="72395888"/>
    <w:rsid w:val="72443848"/>
    <w:rsid w:val="724A2E4C"/>
    <w:rsid w:val="724B7A71"/>
    <w:rsid w:val="72502188"/>
    <w:rsid w:val="725C7368"/>
    <w:rsid w:val="726107B9"/>
    <w:rsid w:val="72653E45"/>
    <w:rsid w:val="726A3DEA"/>
    <w:rsid w:val="72807928"/>
    <w:rsid w:val="729C5989"/>
    <w:rsid w:val="72A42C65"/>
    <w:rsid w:val="72B33E09"/>
    <w:rsid w:val="72C5316A"/>
    <w:rsid w:val="72D60285"/>
    <w:rsid w:val="72E94CC8"/>
    <w:rsid w:val="72EA5A82"/>
    <w:rsid w:val="72EA7F09"/>
    <w:rsid w:val="72F51B4E"/>
    <w:rsid w:val="72FA2065"/>
    <w:rsid w:val="72FB10A3"/>
    <w:rsid w:val="72FD5089"/>
    <w:rsid w:val="72FF69CE"/>
    <w:rsid w:val="73042D20"/>
    <w:rsid w:val="73044DD2"/>
    <w:rsid w:val="73046E47"/>
    <w:rsid w:val="73120C06"/>
    <w:rsid w:val="73123145"/>
    <w:rsid w:val="731A1D7D"/>
    <w:rsid w:val="731A3772"/>
    <w:rsid w:val="73353E8B"/>
    <w:rsid w:val="73375B48"/>
    <w:rsid w:val="73406CDC"/>
    <w:rsid w:val="734758FE"/>
    <w:rsid w:val="735D74D3"/>
    <w:rsid w:val="736453F6"/>
    <w:rsid w:val="736F00E7"/>
    <w:rsid w:val="73743459"/>
    <w:rsid w:val="7376423F"/>
    <w:rsid w:val="73805387"/>
    <w:rsid w:val="7389633F"/>
    <w:rsid w:val="738F6DB1"/>
    <w:rsid w:val="73A14B30"/>
    <w:rsid w:val="73A80FB7"/>
    <w:rsid w:val="73A84D95"/>
    <w:rsid w:val="73B07F45"/>
    <w:rsid w:val="73B144A5"/>
    <w:rsid w:val="73B71B71"/>
    <w:rsid w:val="73CD6D71"/>
    <w:rsid w:val="73CF1F43"/>
    <w:rsid w:val="73D933B1"/>
    <w:rsid w:val="73E27164"/>
    <w:rsid w:val="73E45A2E"/>
    <w:rsid w:val="73E46515"/>
    <w:rsid w:val="73FF0C59"/>
    <w:rsid w:val="7400400F"/>
    <w:rsid w:val="74157E52"/>
    <w:rsid w:val="741D1102"/>
    <w:rsid w:val="74247A47"/>
    <w:rsid w:val="742C3688"/>
    <w:rsid w:val="742C46B8"/>
    <w:rsid w:val="74376062"/>
    <w:rsid w:val="74505089"/>
    <w:rsid w:val="7464581A"/>
    <w:rsid w:val="74693833"/>
    <w:rsid w:val="747F289F"/>
    <w:rsid w:val="74896D79"/>
    <w:rsid w:val="749168D8"/>
    <w:rsid w:val="74917A1A"/>
    <w:rsid w:val="74931BF1"/>
    <w:rsid w:val="74997956"/>
    <w:rsid w:val="74BB222A"/>
    <w:rsid w:val="74C27C8F"/>
    <w:rsid w:val="74C44972"/>
    <w:rsid w:val="74CE1802"/>
    <w:rsid w:val="74E12728"/>
    <w:rsid w:val="74F361E8"/>
    <w:rsid w:val="74FD57F1"/>
    <w:rsid w:val="7501385E"/>
    <w:rsid w:val="75027DD5"/>
    <w:rsid w:val="7508508E"/>
    <w:rsid w:val="75230DCC"/>
    <w:rsid w:val="75291B21"/>
    <w:rsid w:val="754A5DE6"/>
    <w:rsid w:val="754C49A9"/>
    <w:rsid w:val="754D0064"/>
    <w:rsid w:val="757A185B"/>
    <w:rsid w:val="75866B5C"/>
    <w:rsid w:val="7596708D"/>
    <w:rsid w:val="75982BEE"/>
    <w:rsid w:val="759B6D77"/>
    <w:rsid w:val="75A5515E"/>
    <w:rsid w:val="75B95B7D"/>
    <w:rsid w:val="75BB6020"/>
    <w:rsid w:val="75BD1B77"/>
    <w:rsid w:val="75CC0305"/>
    <w:rsid w:val="75D50007"/>
    <w:rsid w:val="75E2273C"/>
    <w:rsid w:val="75E60165"/>
    <w:rsid w:val="75EA1F87"/>
    <w:rsid w:val="75F83D9A"/>
    <w:rsid w:val="76011475"/>
    <w:rsid w:val="7603488C"/>
    <w:rsid w:val="76081DF8"/>
    <w:rsid w:val="76092C1C"/>
    <w:rsid w:val="762C2AC6"/>
    <w:rsid w:val="762F01BB"/>
    <w:rsid w:val="763909BD"/>
    <w:rsid w:val="763B5D00"/>
    <w:rsid w:val="763F3B19"/>
    <w:rsid w:val="764363CC"/>
    <w:rsid w:val="764D3668"/>
    <w:rsid w:val="764E4608"/>
    <w:rsid w:val="765E7673"/>
    <w:rsid w:val="767B68E4"/>
    <w:rsid w:val="76925F8E"/>
    <w:rsid w:val="76A12729"/>
    <w:rsid w:val="76A95269"/>
    <w:rsid w:val="76B460C1"/>
    <w:rsid w:val="76BE6499"/>
    <w:rsid w:val="76C00924"/>
    <w:rsid w:val="76C44F49"/>
    <w:rsid w:val="76C86E41"/>
    <w:rsid w:val="76CB45EA"/>
    <w:rsid w:val="76CE4C73"/>
    <w:rsid w:val="76D83369"/>
    <w:rsid w:val="76DC1158"/>
    <w:rsid w:val="76EC26E5"/>
    <w:rsid w:val="76FB6EAA"/>
    <w:rsid w:val="77034CA2"/>
    <w:rsid w:val="770A6EFD"/>
    <w:rsid w:val="77284FC2"/>
    <w:rsid w:val="772C4287"/>
    <w:rsid w:val="772D4B96"/>
    <w:rsid w:val="772E6BA8"/>
    <w:rsid w:val="774E3F4E"/>
    <w:rsid w:val="77590D70"/>
    <w:rsid w:val="776B4645"/>
    <w:rsid w:val="77777FC8"/>
    <w:rsid w:val="777B7117"/>
    <w:rsid w:val="77834F70"/>
    <w:rsid w:val="778B6746"/>
    <w:rsid w:val="77994F2C"/>
    <w:rsid w:val="779C3452"/>
    <w:rsid w:val="77A20FEC"/>
    <w:rsid w:val="77AB7919"/>
    <w:rsid w:val="77AD5297"/>
    <w:rsid w:val="77B0069A"/>
    <w:rsid w:val="77B7717B"/>
    <w:rsid w:val="77C75D2F"/>
    <w:rsid w:val="77DA64AE"/>
    <w:rsid w:val="77E54ADA"/>
    <w:rsid w:val="77E81100"/>
    <w:rsid w:val="77EE5FF8"/>
    <w:rsid w:val="77F47CFE"/>
    <w:rsid w:val="77F62F2B"/>
    <w:rsid w:val="77FB0E29"/>
    <w:rsid w:val="78071220"/>
    <w:rsid w:val="78247825"/>
    <w:rsid w:val="78254609"/>
    <w:rsid w:val="782943BE"/>
    <w:rsid w:val="783C636E"/>
    <w:rsid w:val="786131CE"/>
    <w:rsid w:val="7879539E"/>
    <w:rsid w:val="78907877"/>
    <w:rsid w:val="78921251"/>
    <w:rsid w:val="78971370"/>
    <w:rsid w:val="78972C99"/>
    <w:rsid w:val="78B458D9"/>
    <w:rsid w:val="78B7006A"/>
    <w:rsid w:val="78C34AA0"/>
    <w:rsid w:val="78C948FA"/>
    <w:rsid w:val="78D34C97"/>
    <w:rsid w:val="78F40661"/>
    <w:rsid w:val="78F714E3"/>
    <w:rsid w:val="78FE241B"/>
    <w:rsid w:val="79125E46"/>
    <w:rsid w:val="7927494A"/>
    <w:rsid w:val="792E7F47"/>
    <w:rsid w:val="793073EF"/>
    <w:rsid w:val="79325835"/>
    <w:rsid w:val="793410F7"/>
    <w:rsid w:val="79362C39"/>
    <w:rsid w:val="79396C57"/>
    <w:rsid w:val="793F60FD"/>
    <w:rsid w:val="794F2029"/>
    <w:rsid w:val="79517010"/>
    <w:rsid w:val="797260AB"/>
    <w:rsid w:val="797341FD"/>
    <w:rsid w:val="799376EC"/>
    <w:rsid w:val="79A0609A"/>
    <w:rsid w:val="79A17C23"/>
    <w:rsid w:val="79B058B2"/>
    <w:rsid w:val="79B15ED2"/>
    <w:rsid w:val="79BA067F"/>
    <w:rsid w:val="79DF4ED0"/>
    <w:rsid w:val="79F03AE5"/>
    <w:rsid w:val="79FB7B5D"/>
    <w:rsid w:val="7A00559C"/>
    <w:rsid w:val="7A114D93"/>
    <w:rsid w:val="7A221A46"/>
    <w:rsid w:val="7A2A510B"/>
    <w:rsid w:val="7A323ADA"/>
    <w:rsid w:val="7A326B1B"/>
    <w:rsid w:val="7A336882"/>
    <w:rsid w:val="7A393183"/>
    <w:rsid w:val="7A3B768B"/>
    <w:rsid w:val="7A440A4D"/>
    <w:rsid w:val="7A4E21F3"/>
    <w:rsid w:val="7A516BDD"/>
    <w:rsid w:val="7A59468E"/>
    <w:rsid w:val="7A6C4441"/>
    <w:rsid w:val="7A7F2870"/>
    <w:rsid w:val="7A850D2F"/>
    <w:rsid w:val="7A8F52F4"/>
    <w:rsid w:val="7A9427C1"/>
    <w:rsid w:val="7A992D98"/>
    <w:rsid w:val="7AA13D07"/>
    <w:rsid w:val="7AAC35E6"/>
    <w:rsid w:val="7ABE13C2"/>
    <w:rsid w:val="7AC07E2E"/>
    <w:rsid w:val="7AD445ED"/>
    <w:rsid w:val="7AD659E7"/>
    <w:rsid w:val="7AE12324"/>
    <w:rsid w:val="7AE315B9"/>
    <w:rsid w:val="7AEF430B"/>
    <w:rsid w:val="7AF13085"/>
    <w:rsid w:val="7AF52522"/>
    <w:rsid w:val="7AFB26F4"/>
    <w:rsid w:val="7B08019A"/>
    <w:rsid w:val="7B0C530B"/>
    <w:rsid w:val="7B2648CA"/>
    <w:rsid w:val="7B467B52"/>
    <w:rsid w:val="7B495824"/>
    <w:rsid w:val="7B4E5A6B"/>
    <w:rsid w:val="7B5279EF"/>
    <w:rsid w:val="7B5B5A83"/>
    <w:rsid w:val="7B640887"/>
    <w:rsid w:val="7B6F0854"/>
    <w:rsid w:val="7B6F5A40"/>
    <w:rsid w:val="7B7A4A85"/>
    <w:rsid w:val="7B8248FE"/>
    <w:rsid w:val="7B853B99"/>
    <w:rsid w:val="7B857E7F"/>
    <w:rsid w:val="7B87496F"/>
    <w:rsid w:val="7B8A0B43"/>
    <w:rsid w:val="7B907B1F"/>
    <w:rsid w:val="7B935998"/>
    <w:rsid w:val="7B994F92"/>
    <w:rsid w:val="7BB31141"/>
    <w:rsid w:val="7BC1489A"/>
    <w:rsid w:val="7BC8773B"/>
    <w:rsid w:val="7BDC19E7"/>
    <w:rsid w:val="7BE0734A"/>
    <w:rsid w:val="7BEF72AD"/>
    <w:rsid w:val="7BF0064E"/>
    <w:rsid w:val="7BF9498D"/>
    <w:rsid w:val="7C0F2F96"/>
    <w:rsid w:val="7C173FE1"/>
    <w:rsid w:val="7C28176E"/>
    <w:rsid w:val="7C302E5B"/>
    <w:rsid w:val="7C477467"/>
    <w:rsid w:val="7C4D55F9"/>
    <w:rsid w:val="7C6007A8"/>
    <w:rsid w:val="7C63087E"/>
    <w:rsid w:val="7C663C26"/>
    <w:rsid w:val="7C6E5998"/>
    <w:rsid w:val="7C72658D"/>
    <w:rsid w:val="7C846219"/>
    <w:rsid w:val="7C97347E"/>
    <w:rsid w:val="7C9D6531"/>
    <w:rsid w:val="7C9E351E"/>
    <w:rsid w:val="7CA61B13"/>
    <w:rsid w:val="7CAF1468"/>
    <w:rsid w:val="7CB03EB3"/>
    <w:rsid w:val="7CCA1B4A"/>
    <w:rsid w:val="7CD15345"/>
    <w:rsid w:val="7CD4564E"/>
    <w:rsid w:val="7CDC0EEC"/>
    <w:rsid w:val="7CE33EC2"/>
    <w:rsid w:val="7CE52DCD"/>
    <w:rsid w:val="7D074DA1"/>
    <w:rsid w:val="7D1557E3"/>
    <w:rsid w:val="7D283C73"/>
    <w:rsid w:val="7D2E058B"/>
    <w:rsid w:val="7D33280D"/>
    <w:rsid w:val="7D4516DD"/>
    <w:rsid w:val="7D4B475B"/>
    <w:rsid w:val="7D635A3A"/>
    <w:rsid w:val="7D690C25"/>
    <w:rsid w:val="7D6C3BFC"/>
    <w:rsid w:val="7D705107"/>
    <w:rsid w:val="7D7C0ED3"/>
    <w:rsid w:val="7D801B72"/>
    <w:rsid w:val="7D802C5C"/>
    <w:rsid w:val="7D8A5A61"/>
    <w:rsid w:val="7D92656C"/>
    <w:rsid w:val="7DB41922"/>
    <w:rsid w:val="7DCE46FB"/>
    <w:rsid w:val="7DD50BAB"/>
    <w:rsid w:val="7DE55831"/>
    <w:rsid w:val="7DF001B7"/>
    <w:rsid w:val="7DFF0B7A"/>
    <w:rsid w:val="7E045193"/>
    <w:rsid w:val="7E2C6973"/>
    <w:rsid w:val="7E4842BD"/>
    <w:rsid w:val="7E631172"/>
    <w:rsid w:val="7E770B57"/>
    <w:rsid w:val="7E7A4A06"/>
    <w:rsid w:val="7E7D1795"/>
    <w:rsid w:val="7E804FE1"/>
    <w:rsid w:val="7E8852A1"/>
    <w:rsid w:val="7E8F3FD2"/>
    <w:rsid w:val="7EA372CA"/>
    <w:rsid w:val="7EC062DA"/>
    <w:rsid w:val="7EC52AE7"/>
    <w:rsid w:val="7ED82275"/>
    <w:rsid w:val="7EFB1095"/>
    <w:rsid w:val="7F00051F"/>
    <w:rsid w:val="7F06337C"/>
    <w:rsid w:val="7F0679B1"/>
    <w:rsid w:val="7F142867"/>
    <w:rsid w:val="7F203C50"/>
    <w:rsid w:val="7F2767ED"/>
    <w:rsid w:val="7F2B5D29"/>
    <w:rsid w:val="7F35179E"/>
    <w:rsid w:val="7F4313F7"/>
    <w:rsid w:val="7F433D5B"/>
    <w:rsid w:val="7F4628EF"/>
    <w:rsid w:val="7F4634E9"/>
    <w:rsid w:val="7F482A23"/>
    <w:rsid w:val="7F4D4D25"/>
    <w:rsid w:val="7F6A4048"/>
    <w:rsid w:val="7F6A588B"/>
    <w:rsid w:val="7F71486F"/>
    <w:rsid w:val="7F722ED3"/>
    <w:rsid w:val="7F7F4513"/>
    <w:rsid w:val="7F8C2A24"/>
    <w:rsid w:val="7F921D4D"/>
    <w:rsid w:val="7F98476A"/>
    <w:rsid w:val="7FA57FE2"/>
    <w:rsid w:val="7FAA3E07"/>
    <w:rsid w:val="7FAC2401"/>
    <w:rsid w:val="7FAC4EA3"/>
    <w:rsid w:val="7FBB5EE6"/>
    <w:rsid w:val="7FC97C15"/>
    <w:rsid w:val="7FD8509D"/>
    <w:rsid w:val="7FE50AE2"/>
    <w:rsid w:val="7FE53BCD"/>
    <w:rsid w:val="7FF26E0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99"/>
    <w:pPr>
      <w:keepNext/>
      <w:keepLines/>
      <w:spacing w:before="340" w:after="330" w:line="576" w:lineRule="auto"/>
      <w:outlineLvl w:val="0"/>
    </w:pPr>
    <w:rPr>
      <w:rFonts w:eastAsia="楷体_GB2312"/>
      <w:b/>
      <w:kern w:val="44"/>
      <w:sz w:val="44"/>
      <w:szCs w:val="20"/>
    </w:rPr>
  </w:style>
  <w:style w:type="paragraph" w:styleId="3">
    <w:name w:val="heading 2"/>
    <w:basedOn w:val="1"/>
    <w:next w:val="1"/>
    <w:link w:val="32"/>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link w:val="33"/>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35"/>
    <w:qFormat/>
    <w:uiPriority w:val="0"/>
    <w:pPr>
      <w:autoSpaceDE w:val="0"/>
      <w:autoSpaceDN w:val="0"/>
      <w:adjustRightInd w:val="0"/>
      <w:ind w:firstLine="420"/>
      <w:jc w:val="left"/>
    </w:pPr>
    <w:rPr>
      <w:rFonts w:ascii="宋体"/>
      <w:kern w:val="0"/>
      <w:sz w:val="24"/>
      <w:szCs w:val="20"/>
    </w:rPr>
  </w:style>
  <w:style w:type="paragraph" w:styleId="7">
    <w:name w:val="annotation text"/>
    <w:basedOn w:val="1"/>
    <w:link w:val="38"/>
    <w:semiHidden/>
    <w:qFormat/>
    <w:uiPriority w:val="99"/>
    <w:pPr>
      <w:jc w:val="left"/>
    </w:pPr>
    <w:rPr>
      <w:rFonts w:eastAsia="楷体_GB2312"/>
      <w:sz w:val="26"/>
      <w:szCs w:val="20"/>
    </w:rPr>
  </w:style>
  <w:style w:type="paragraph" w:styleId="8">
    <w:name w:val="Body Text"/>
    <w:basedOn w:val="1"/>
    <w:next w:val="1"/>
    <w:link w:val="40"/>
    <w:qFormat/>
    <w:uiPriority w:val="99"/>
    <w:pPr>
      <w:tabs>
        <w:tab w:val="left" w:pos="567"/>
      </w:tabs>
      <w:spacing w:before="120" w:line="22" w:lineRule="atLeast"/>
    </w:pPr>
    <w:rPr>
      <w:rFonts w:ascii="宋体" w:hAnsi="宋体"/>
      <w:sz w:val="24"/>
      <w:szCs w:val="20"/>
    </w:rPr>
  </w:style>
  <w:style w:type="paragraph" w:styleId="9">
    <w:name w:val="List 2"/>
    <w:basedOn w:val="1"/>
    <w:qFormat/>
    <w:locked/>
    <w:uiPriority w:val="99"/>
    <w:pPr>
      <w:ind w:left="100" w:leftChars="200" w:hanging="200" w:hangingChars="200"/>
    </w:pPr>
  </w:style>
  <w:style w:type="paragraph" w:styleId="10">
    <w:name w:val="Plain Text"/>
    <w:basedOn w:val="1"/>
    <w:link w:val="56"/>
    <w:qFormat/>
    <w:locked/>
    <w:uiPriority w:val="0"/>
    <w:rPr>
      <w:rFonts w:ascii="宋体" w:hAnsi="Courier New"/>
      <w:kern w:val="0"/>
      <w:sz w:val="20"/>
      <w:szCs w:val="20"/>
    </w:rPr>
  </w:style>
  <w:style w:type="paragraph" w:styleId="11">
    <w:name w:val="Date"/>
    <w:basedOn w:val="1"/>
    <w:next w:val="1"/>
    <w:link w:val="50"/>
    <w:qFormat/>
    <w:uiPriority w:val="99"/>
    <w:rPr>
      <w:rFonts w:ascii="宋体" w:hAnsi="宋体" w:eastAsia="楷体_GB2312"/>
      <w:sz w:val="24"/>
      <w:szCs w:val="20"/>
    </w:rPr>
  </w:style>
  <w:style w:type="paragraph" w:styleId="12">
    <w:name w:val="Balloon Text"/>
    <w:basedOn w:val="1"/>
    <w:link w:val="42"/>
    <w:qFormat/>
    <w:uiPriority w:val="99"/>
    <w:rPr>
      <w:rFonts w:eastAsia="楷体_GB2312"/>
      <w:sz w:val="18"/>
      <w:szCs w:val="20"/>
    </w:rPr>
  </w:style>
  <w:style w:type="paragraph" w:styleId="13">
    <w:name w:val="footer"/>
    <w:basedOn w:val="1"/>
    <w:link w:val="43"/>
    <w:qFormat/>
    <w:uiPriority w:val="99"/>
    <w:pPr>
      <w:tabs>
        <w:tab w:val="center" w:pos="4153"/>
        <w:tab w:val="right" w:pos="8306"/>
      </w:tabs>
      <w:snapToGrid w:val="0"/>
      <w:jc w:val="left"/>
    </w:pPr>
    <w:rPr>
      <w:rFonts w:eastAsia="楷体_GB2312"/>
      <w:sz w:val="18"/>
      <w:szCs w:val="20"/>
    </w:rPr>
  </w:style>
  <w:style w:type="paragraph" w:styleId="14">
    <w:name w:val="header"/>
    <w:basedOn w:val="1"/>
    <w:link w:val="37"/>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5">
    <w:name w:val="toc 9"/>
    <w:next w:val="1"/>
    <w:qFormat/>
    <w:uiPriority w:val="0"/>
    <w:pPr>
      <w:wordWrap w:val="0"/>
      <w:ind w:left="1183"/>
      <w:jc w:val="both"/>
    </w:pPr>
    <w:rPr>
      <w:rFonts w:ascii="MingLiU" w:hAnsi="Times New Roman" w:eastAsia="宋体" w:cs="Times New Roman"/>
      <w:color w:val="000000"/>
      <w:sz w:val="11"/>
      <w:lang w:val="en-US" w:eastAsia="zh-CN" w:bidi="ar-SA"/>
    </w:rPr>
  </w:style>
  <w:style w:type="paragraph" w:styleId="16">
    <w:name w:val="Normal (Web)"/>
    <w:basedOn w:val="1"/>
    <w:semiHidden/>
    <w:unhideWhenUsed/>
    <w:qFormat/>
    <w:locked/>
    <w:uiPriority w:val="99"/>
    <w:rPr>
      <w:sz w:val="24"/>
    </w:rPr>
  </w:style>
  <w:style w:type="paragraph" w:styleId="17">
    <w:name w:val="index 1"/>
    <w:basedOn w:val="1"/>
    <w:next w:val="1"/>
    <w:semiHidden/>
    <w:qFormat/>
    <w:uiPriority w:val="99"/>
    <w:rPr>
      <w:rFonts w:eastAsia="楷体_GB2312"/>
      <w:sz w:val="26"/>
      <w:szCs w:val="20"/>
    </w:rPr>
  </w:style>
  <w:style w:type="paragraph" w:styleId="18">
    <w:name w:val="annotation subject"/>
    <w:basedOn w:val="7"/>
    <w:next w:val="7"/>
    <w:link w:val="39"/>
    <w:semiHidden/>
    <w:qFormat/>
    <w:uiPriority w:val="99"/>
    <w:rPr>
      <w:b/>
      <w:bCs/>
    </w:rPr>
  </w:style>
  <w:style w:type="paragraph" w:styleId="19">
    <w:name w:val="Body Text First Indent"/>
    <w:basedOn w:val="8"/>
    <w:unhideWhenUsed/>
    <w:qFormat/>
    <w:locked/>
    <w:uiPriority w:val="99"/>
    <w:pPr>
      <w:ind w:firstLine="420" w:firstLineChars="100"/>
    </w:pPr>
  </w:style>
  <w:style w:type="paragraph" w:styleId="20">
    <w:name w:val="Body Text First Indent 2"/>
    <w:basedOn w:val="1"/>
    <w:next w:val="1"/>
    <w:qFormat/>
    <w:locked/>
    <w:uiPriority w:val="0"/>
    <w:pPr>
      <w:ind w:firstLine="420" w:firstLineChars="200"/>
    </w:pPr>
  </w:style>
  <w:style w:type="table" w:styleId="22">
    <w:name w:val="Table Grid"/>
    <w:basedOn w:val="2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99"/>
    <w:rPr>
      <w:rFonts w:cs="Times New Roman"/>
      <w:b/>
    </w:rPr>
  </w:style>
  <w:style w:type="character" w:styleId="25">
    <w:name w:val="page number"/>
    <w:basedOn w:val="23"/>
    <w:qFormat/>
    <w:uiPriority w:val="99"/>
    <w:rPr>
      <w:rFonts w:cs="Times New Roman"/>
    </w:rPr>
  </w:style>
  <w:style w:type="character" w:styleId="26">
    <w:name w:val="FollowedHyperlink"/>
    <w:basedOn w:val="23"/>
    <w:qFormat/>
    <w:uiPriority w:val="99"/>
    <w:rPr>
      <w:rFonts w:cs="Times New Roman"/>
      <w:color w:val="800080"/>
      <w:u w:val="single"/>
    </w:rPr>
  </w:style>
  <w:style w:type="character" w:styleId="27">
    <w:name w:val="Hyperlink"/>
    <w:basedOn w:val="23"/>
    <w:qFormat/>
    <w:uiPriority w:val="99"/>
    <w:rPr>
      <w:rFonts w:cs="Times New Roman"/>
      <w:color w:val="0000FF"/>
      <w:u w:val="single"/>
    </w:rPr>
  </w:style>
  <w:style w:type="character" w:styleId="28">
    <w:name w:val="annotation reference"/>
    <w:basedOn w:val="23"/>
    <w:semiHidden/>
    <w:qFormat/>
    <w:uiPriority w:val="99"/>
    <w:rPr>
      <w:rFonts w:cs="Times New Roman"/>
      <w:sz w:val="21"/>
    </w:r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0">
    <w:name w:val="Body Text Indent 21"/>
    <w:basedOn w:val="1"/>
    <w:qFormat/>
    <w:uiPriority w:val="0"/>
    <w:pPr>
      <w:spacing w:before="100" w:beforeAutospacing="1" w:after="100" w:afterAutospacing="1" w:line="480" w:lineRule="auto"/>
      <w:ind w:left="200" w:leftChars="200"/>
    </w:pPr>
    <w:rPr>
      <w:rFonts w:ascii="Calibri" w:hAnsi="Calibri"/>
    </w:rPr>
  </w:style>
  <w:style w:type="character" w:customStyle="1" w:styleId="31">
    <w:name w:val="标题 1 Char"/>
    <w:basedOn w:val="23"/>
    <w:link w:val="2"/>
    <w:qFormat/>
    <w:locked/>
    <w:uiPriority w:val="99"/>
    <w:rPr>
      <w:rFonts w:cs="Times New Roman"/>
      <w:b/>
      <w:bCs/>
      <w:kern w:val="44"/>
      <w:sz w:val="44"/>
      <w:szCs w:val="44"/>
    </w:rPr>
  </w:style>
  <w:style w:type="character" w:customStyle="1" w:styleId="32">
    <w:name w:val="标题 2 Char"/>
    <w:basedOn w:val="23"/>
    <w:link w:val="3"/>
    <w:semiHidden/>
    <w:qFormat/>
    <w:locked/>
    <w:uiPriority w:val="99"/>
    <w:rPr>
      <w:rFonts w:ascii="Cambria" w:hAnsi="Cambria" w:eastAsia="宋体" w:cs="Times New Roman"/>
      <w:b/>
      <w:bCs/>
      <w:sz w:val="32"/>
      <w:szCs w:val="32"/>
    </w:rPr>
  </w:style>
  <w:style w:type="character" w:customStyle="1" w:styleId="33">
    <w:name w:val="标题 3 Char"/>
    <w:basedOn w:val="23"/>
    <w:link w:val="4"/>
    <w:semiHidden/>
    <w:qFormat/>
    <w:locked/>
    <w:uiPriority w:val="99"/>
    <w:rPr>
      <w:rFonts w:cs="Times New Roman"/>
      <w:b/>
      <w:bCs/>
      <w:sz w:val="32"/>
      <w:szCs w:val="32"/>
    </w:rPr>
  </w:style>
  <w:style w:type="character" w:customStyle="1" w:styleId="34">
    <w:name w:val="style21"/>
    <w:qFormat/>
    <w:uiPriority w:val="99"/>
    <w:rPr>
      <w:color w:val="0000A0"/>
      <w:sz w:val="33"/>
    </w:rPr>
  </w:style>
  <w:style w:type="character" w:customStyle="1" w:styleId="35">
    <w:name w:val="正文缩进 Char"/>
    <w:link w:val="5"/>
    <w:qFormat/>
    <w:locked/>
    <w:uiPriority w:val="0"/>
    <w:rPr>
      <w:rFonts w:ascii="宋体" w:eastAsia="宋体"/>
      <w:sz w:val="24"/>
      <w:lang w:val="en-US" w:eastAsia="zh-CN"/>
    </w:rPr>
  </w:style>
  <w:style w:type="character" w:customStyle="1" w:styleId="36">
    <w:name w:val="dr"/>
    <w:basedOn w:val="23"/>
    <w:qFormat/>
    <w:uiPriority w:val="99"/>
    <w:rPr>
      <w:rFonts w:cs="Times New Roman"/>
    </w:rPr>
  </w:style>
  <w:style w:type="character" w:customStyle="1" w:styleId="37">
    <w:name w:val="页眉 Char"/>
    <w:basedOn w:val="23"/>
    <w:link w:val="14"/>
    <w:semiHidden/>
    <w:qFormat/>
    <w:locked/>
    <w:uiPriority w:val="99"/>
    <w:rPr>
      <w:rFonts w:cs="Times New Roman"/>
      <w:sz w:val="18"/>
      <w:szCs w:val="18"/>
    </w:rPr>
  </w:style>
  <w:style w:type="character" w:customStyle="1" w:styleId="38">
    <w:name w:val="批注文字 Char"/>
    <w:basedOn w:val="23"/>
    <w:link w:val="7"/>
    <w:semiHidden/>
    <w:qFormat/>
    <w:locked/>
    <w:uiPriority w:val="99"/>
    <w:rPr>
      <w:rFonts w:cs="Times New Roman"/>
      <w:sz w:val="24"/>
      <w:szCs w:val="24"/>
    </w:rPr>
  </w:style>
  <w:style w:type="character" w:customStyle="1" w:styleId="39">
    <w:name w:val="批注主题 Char"/>
    <w:basedOn w:val="38"/>
    <w:link w:val="18"/>
    <w:semiHidden/>
    <w:qFormat/>
    <w:locked/>
    <w:uiPriority w:val="99"/>
    <w:rPr>
      <w:rFonts w:cs="Times New Roman"/>
      <w:b/>
      <w:bCs/>
      <w:sz w:val="24"/>
      <w:szCs w:val="24"/>
    </w:rPr>
  </w:style>
  <w:style w:type="character" w:customStyle="1" w:styleId="40">
    <w:name w:val="正文文本 Char"/>
    <w:basedOn w:val="23"/>
    <w:link w:val="8"/>
    <w:semiHidden/>
    <w:qFormat/>
    <w:locked/>
    <w:uiPriority w:val="99"/>
    <w:rPr>
      <w:rFonts w:cs="Times New Roman"/>
      <w:sz w:val="24"/>
      <w:szCs w:val="24"/>
    </w:rPr>
  </w:style>
  <w:style w:type="character" w:customStyle="1" w:styleId="41">
    <w:name w:val="日期 字符"/>
    <w:basedOn w:val="23"/>
    <w:link w:val="11"/>
    <w:semiHidden/>
    <w:qFormat/>
    <w:locked/>
    <w:uiPriority w:val="99"/>
    <w:rPr>
      <w:rFonts w:cs="Times New Roman"/>
      <w:sz w:val="24"/>
      <w:szCs w:val="24"/>
    </w:rPr>
  </w:style>
  <w:style w:type="character" w:customStyle="1" w:styleId="42">
    <w:name w:val="批注框文本 Char"/>
    <w:basedOn w:val="23"/>
    <w:link w:val="12"/>
    <w:semiHidden/>
    <w:qFormat/>
    <w:locked/>
    <w:uiPriority w:val="99"/>
    <w:rPr>
      <w:rFonts w:cs="Times New Roman"/>
      <w:sz w:val="2"/>
    </w:rPr>
  </w:style>
  <w:style w:type="character" w:customStyle="1" w:styleId="43">
    <w:name w:val="页脚 Char"/>
    <w:basedOn w:val="23"/>
    <w:link w:val="13"/>
    <w:semiHidden/>
    <w:qFormat/>
    <w:locked/>
    <w:uiPriority w:val="99"/>
    <w:rPr>
      <w:rFonts w:cs="Times New Roman"/>
      <w:sz w:val="18"/>
      <w:szCs w:val="18"/>
    </w:rPr>
  </w:style>
  <w:style w:type="paragraph" w:customStyle="1" w:styleId="44">
    <w:name w:val="Char Char Char1 Char Char Char Char Char Char Char Char Char Char"/>
    <w:basedOn w:val="1"/>
    <w:qFormat/>
    <w:uiPriority w:val="99"/>
    <w:rPr>
      <w:rFonts w:ascii="Tahoma" w:hAnsi="Tahoma"/>
      <w:sz w:val="24"/>
      <w:szCs w:val="20"/>
    </w:rPr>
  </w:style>
  <w:style w:type="paragraph" w:customStyle="1" w:styleId="45">
    <w:name w:val="纯文本1"/>
    <w:basedOn w:val="1"/>
    <w:qFormat/>
    <w:uiPriority w:val="99"/>
    <w:pPr>
      <w:adjustRightInd w:val="0"/>
      <w:textAlignment w:val="baseline"/>
    </w:pPr>
    <w:rPr>
      <w:rFonts w:ascii="宋体" w:hAnsi="Courier New" w:eastAsia="楷体_GB2312"/>
      <w:sz w:val="26"/>
      <w:szCs w:val="20"/>
    </w:rPr>
  </w:style>
  <w:style w:type="paragraph" w:customStyle="1" w:styleId="46">
    <w:name w:val="Char"/>
    <w:basedOn w:val="1"/>
    <w:qFormat/>
    <w:uiPriority w:val="99"/>
    <w:pPr>
      <w:tabs>
        <w:tab w:val="left" w:pos="360"/>
      </w:tabs>
    </w:pPr>
    <w:rPr>
      <w:sz w:val="24"/>
    </w:rPr>
  </w:style>
  <w:style w:type="paragraph" w:customStyle="1" w:styleId="47">
    <w:name w:val="Í¼¡À¡¡¡¡¡¡¡¡¡¡¡¡¡§¬¬¬¬¬¬ªÕýÎÄ"/>
    <w:basedOn w:val="1"/>
    <w:next w:val="5"/>
    <w:qFormat/>
    <w:uiPriority w:val="99"/>
    <w:pPr>
      <w:ind w:firstLine="420" w:firstLineChars="200"/>
    </w:pPr>
    <w:rPr>
      <w:sz w:val="24"/>
      <w:szCs w:val="20"/>
    </w:rPr>
  </w:style>
  <w:style w:type="paragraph" w:customStyle="1" w:styleId="48">
    <w:name w:val="列出段落1"/>
    <w:basedOn w:val="1"/>
    <w:qFormat/>
    <w:uiPriority w:val="99"/>
    <w:pPr>
      <w:ind w:firstLine="420" w:firstLineChars="200"/>
    </w:pPr>
    <w:rPr>
      <w:rFonts w:ascii="Calibri" w:hAnsi="Calibri"/>
      <w:szCs w:val="22"/>
    </w:rPr>
  </w:style>
  <w:style w:type="paragraph" w:customStyle="1" w:styleId="49">
    <w:name w:val="列出段落2"/>
    <w:basedOn w:val="1"/>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50">
    <w:name w:val="日期 Char"/>
    <w:basedOn w:val="23"/>
    <w:link w:val="11"/>
    <w:qFormat/>
    <w:uiPriority w:val="0"/>
    <w:rPr>
      <w:rFonts w:hint="default" w:ascii="Times New Roman" w:hAnsi="Times New Roman" w:cs="Times New Roman"/>
      <w:sz w:val="24"/>
    </w:rPr>
  </w:style>
  <w:style w:type="character" w:customStyle="1" w:styleId="51">
    <w:name w:val="font11"/>
    <w:basedOn w:val="23"/>
    <w:qFormat/>
    <w:uiPriority w:val="99"/>
    <w:rPr>
      <w:rFonts w:ascii="Times New Roman" w:hAnsi="Times New Roman" w:cs="Times New Roman"/>
      <w:color w:val="000000"/>
      <w:sz w:val="22"/>
      <w:szCs w:val="22"/>
      <w:u w:val="none"/>
    </w:rPr>
  </w:style>
  <w:style w:type="character" w:customStyle="1" w:styleId="52">
    <w:name w:val="font01"/>
    <w:basedOn w:val="23"/>
    <w:qFormat/>
    <w:uiPriority w:val="99"/>
    <w:rPr>
      <w:rFonts w:ascii="Times New Roman" w:hAnsi="Times New Roman" w:cs="Times New Roman"/>
      <w:color w:val="000000"/>
      <w:sz w:val="22"/>
      <w:szCs w:val="22"/>
      <w:u w:val="none"/>
      <w:vertAlign w:val="superscript"/>
    </w:rPr>
  </w:style>
  <w:style w:type="character" w:customStyle="1" w:styleId="53">
    <w:name w:val="font51"/>
    <w:basedOn w:val="23"/>
    <w:qFormat/>
    <w:uiPriority w:val="99"/>
    <w:rPr>
      <w:rFonts w:ascii="Times New Roman" w:hAnsi="Times New Roman" w:cs="Times New Roman"/>
      <w:color w:val="000000"/>
      <w:sz w:val="22"/>
      <w:szCs w:val="22"/>
      <w:u w:val="none"/>
    </w:rPr>
  </w:style>
  <w:style w:type="paragraph" w:customStyle="1" w:styleId="54">
    <w:name w:val="正文首行缩进."/>
    <w:basedOn w:val="1"/>
    <w:qFormat/>
    <w:uiPriority w:val="0"/>
    <w:pPr>
      <w:widowControl/>
      <w:spacing w:after="50" w:line="300" w:lineRule="auto"/>
      <w:ind w:firstLine="200" w:firstLineChars="200"/>
      <w:jc w:val="left"/>
    </w:pPr>
    <w:rPr>
      <w:rFonts w:ascii="Arial" w:hAnsi="Arial"/>
      <w:kern w:val="0"/>
      <w:szCs w:val="21"/>
    </w:rPr>
  </w:style>
  <w:style w:type="paragraph" w:styleId="55">
    <w:name w:val="List Paragraph"/>
    <w:basedOn w:val="1"/>
    <w:unhideWhenUsed/>
    <w:qFormat/>
    <w:uiPriority w:val="99"/>
    <w:pPr>
      <w:ind w:firstLine="420" w:firstLineChars="200"/>
    </w:pPr>
  </w:style>
  <w:style w:type="character" w:customStyle="1" w:styleId="56">
    <w:name w:val="纯文本 Char"/>
    <w:basedOn w:val="23"/>
    <w:link w:val="10"/>
    <w:qFormat/>
    <w:uiPriority w:val="0"/>
    <w:rPr>
      <w:rFonts w:ascii="宋体" w:hAnsi="Courier New"/>
    </w:rPr>
  </w:style>
  <w:style w:type="paragraph" w:customStyle="1" w:styleId="57">
    <w:name w:val="样式 标题 1 + 宋体 居中 段前: 17 磅 段后: 16.5 磅"/>
    <w:basedOn w:val="2"/>
    <w:qFormat/>
    <w:uiPriority w:val="0"/>
    <w:pPr>
      <w:pageBreakBefore/>
      <w:widowControl/>
      <w:tabs>
        <w:tab w:val="left" w:pos="840"/>
      </w:tabs>
      <w:snapToGrid w:val="0"/>
      <w:ind w:left="840" w:hanging="420"/>
    </w:pPr>
    <w:rPr>
      <w:rFonts w:ascii="华文中宋" w:hAnsi="华文中宋" w:eastAsia="华文中宋" w:cs="宋体"/>
      <w:bCs/>
      <w:sz w:val="28"/>
    </w:rPr>
  </w:style>
  <w:style w:type="character" w:customStyle="1" w:styleId="58">
    <w:name w:val="font81"/>
    <w:basedOn w:val="23"/>
    <w:qFormat/>
    <w:uiPriority w:val="0"/>
    <w:rPr>
      <w:rFonts w:hint="eastAsia" w:ascii="微软雅黑" w:hAnsi="微软雅黑" w:eastAsia="微软雅黑" w:cs="微软雅黑"/>
      <w:b/>
      <w:color w:val="000000"/>
      <w:sz w:val="22"/>
      <w:szCs w:val="22"/>
      <w:u w:val="none"/>
    </w:rPr>
  </w:style>
  <w:style w:type="paragraph" w:customStyle="1" w:styleId="59">
    <w:name w:val="正文1"/>
    <w:basedOn w:val="1"/>
    <w:qFormat/>
    <w:uiPriority w:val="0"/>
    <w:pPr>
      <w:widowControl/>
      <w:adjustRightInd w:val="0"/>
      <w:spacing w:before="120" w:after="120"/>
      <w:ind w:firstLine="200" w:firstLineChars="200"/>
      <w:contextualSpacing/>
      <w:jc w:val="left"/>
    </w:pPr>
    <w:rPr>
      <w:rFonts w:ascii="Calibri" w:hAnsi="Calibri" w:eastAsia="Adobe 仿宋 Std R"/>
      <w:kern w:val="0"/>
      <w:sz w:val="24"/>
    </w:rPr>
  </w:style>
  <w:style w:type="character" w:customStyle="1" w:styleId="60">
    <w:name w:val="font12"/>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textRotate="1"/>
    <customShpInfo spid="_x0000_s2055"/>
    <customShpInfo spid="_x0000_s2056"/>
    <customShpInfo spid="_x0000_s2061"/>
    <customShpInfo spid="_x0000_s2052"/>
    <customShpInfo spid="_x0000_s2058"/>
    <customShpInfo spid="_x0000_s2059"/>
    <customShpInfo spid="_x0000_s206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20B004-2876-464B-8115-1B9B7F8442E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18810</Words>
  <Characters>2660</Characters>
  <Lines>22</Lines>
  <Paragraphs>42</Paragraphs>
  <TotalTime>43</TotalTime>
  <ScaleCrop>false</ScaleCrop>
  <LinksUpToDate>false</LinksUpToDate>
  <CharactersWithSpaces>21428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2019-12-03T06:03:00Z</dcterms:created>
  <dc:creator>商议</dc:creator>
  <cp:lastModifiedBy>小野鬼</cp:lastModifiedBy>
  <cp:lastPrinted>2020-08-20T00:50:00Z</cp:lastPrinted>
  <dcterms:modified xsi:type="dcterms:W3CDTF">2023-10-25T01:50:20Z</dcterms:modified>
  <dc:title>世界宝</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919C7E0ED57F4A46843286E1FDB19A55_12</vt:lpwstr>
  </property>
</Properties>
</file>