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ascii="宋体" w:hAnsi="宋体" w:cs="宋体"/>
          <w:b/>
          <w:color w:val="auto"/>
          <w:sz w:val="72"/>
          <w:highlight w:val="none"/>
        </w:rPr>
      </w:pPr>
    </w:p>
    <w:p>
      <w:pPr>
        <w:overflowPunct w:val="0"/>
        <w:spacing w:line="360" w:lineRule="auto"/>
        <w:jc w:val="center"/>
        <w:rPr>
          <w:rFonts w:ascii="宋体" w:hAnsi="宋体" w:cs="宋体"/>
          <w:b/>
          <w:color w:val="auto"/>
          <w:sz w:val="72"/>
          <w:highlight w:val="none"/>
        </w:rPr>
      </w:pPr>
    </w:p>
    <w:p>
      <w:pPr>
        <w:overflowPunct w:val="0"/>
        <w:spacing w:line="360" w:lineRule="auto"/>
        <w:jc w:val="center"/>
        <w:rPr>
          <w:rFonts w:hint="eastAsia" w:ascii="宋体" w:hAnsi="宋体" w:eastAsia="宋体" w:cs="宋体"/>
          <w:b/>
          <w:color w:val="auto"/>
          <w:sz w:val="72"/>
          <w:highlight w:val="none"/>
          <w:lang w:eastAsia="zh-CN"/>
        </w:rPr>
      </w:pPr>
      <w:r>
        <w:rPr>
          <w:rFonts w:hint="eastAsia" w:ascii="宋体" w:hAnsi="宋体" w:cs="宋体"/>
          <w:b/>
          <w:color w:val="auto"/>
          <w:sz w:val="72"/>
          <w:highlight w:val="none"/>
          <w:lang w:eastAsia="zh-CN"/>
        </w:rPr>
        <w:t>单一来源采购文件</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720" w:lineRule="auto"/>
        <w:ind w:firstLine="1084" w:firstLineChars="300"/>
        <w:rPr>
          <w:rFonts w:ascii="宋体" w:hAnsi="宋体" w:cs="宋体"/>
          <w:b/>
          <w:color w:val="auto"/>
          <w:sz w:val="36"/>
          <w:highlight w:val="none"/>
        </w:rPr>
      </w:pPr>
    </w:p>
    <w:p>
      <w:pPr>
        <w:overflowPunct w:val="0"/>
        <w:spacing w:line="720" w:lineRule="auto"/>
        <w:ind w:firstLine="1084" w:firstLineChars="300"/>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编    号：</w:t>
      </w:r>
      <w:r>
        <w:rPr>
          <w:rFonts w:hint="eastAsia" w:ascii="宋体" w:hAnsi="宋体" w:cs="宋体"/>
          <w:b/>
          <w:color w:val="auto"/>
          <w:sz w:val="36"/>
          <w:highlight w:val="none"/>
          <w:lang w:val="en-US" w:eastAsia="zh-CN"/>
        </w:rPr>
        <w:t>XHDY2024001</w:t>
      </w:r>
    </w:p>
    <w:p>
      <w:pPr>
        <w:overflowPunct w:val="0"/>
        <w:spacing w:line="720" w:lineRule="auto"/>
        <w:ind w:firstLine="1084" w:firstLineChars="300"/>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采购单位：</w:t>
      </w:r>
      <w:r>
        <w:rPr>
          <w:rFonts w:hint="eastAsia" w:ascii="宋体" w:hAnsi="宋体" w:cs="宋体"/>
          <w:b/>
          <w:color w:val="auto"/>
          <w:sz w:val="36"/>
          <w:highlight w:val="none"/>
          <w:lang w:val="en-US" w:eastAsia="zh-CN"/>
        </w:rPr>
        <w:t>常州市新北区奔牛人民医院</w:t>
      </w:r>
    </w:p>
    <w:p>
      <w:pPr>
        <w:overflowPunct w:val="0"/>
        <w:spacing w:line="720" w:lineRule="auto"/>
        <w:ind w:firstLine="1084" w:firstLineChars="300"/>
        <w:jc w:val="both"/>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采购内容：奔牛医院信息宣传媒体发布服务采购项目</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常州</w:t>
      </w:r>
      <w:r>
        <w:rPr>
          <w:rFonts w:hint="eastAsia" w:ascii="宋体" w:hAnsi="宋体" w:cs="宋体"/>
          <w:b/>
          <w:color w:val="auto"/>
          <w:sz w:val="36"/>
          <w:highlight w:val="none"/>
          <w:lang w:eastAsia="zh-CN"/>
        </w:rPr>
        <w:t>新禾</w:t>
      </w:r>
      <w:r>
        <w:rPr>
          <w:rFonts w:hint="eastAsia" w:ascii="宋体" w:hAnsi="宋体" w:cs="宋体"/>
          <w:b/>
          <w:color w:val="auto"/>
          <w:sz w:val="36"/>
          <w:highlight w:val="none"/>
        </w:rPr>
        <w:t>招投标有限公司</w:t>
      </w:r>
    </w:p>
    <w:p>
      <w:pPr>
        <w:overflowPunct w:val="0"/>
        <w:spacing w:line="360" w:lineRule="auto"/>
        <w:jc w:val="center"/>
        <w:rPr>
          <w:rFonts w:ascii="宋体" w:hAnsi="宋体" w:cs="宋体"/>
          <w:b/>
          <w:color w:val="auto"/>
          <w:sz w:val="36"/>
          <w:highlight w:val="none"/>
        </w:rPr>
        <w:sectPr>
          <w:headerReference r:id="rId3" w:type="default"/>
          <w:pgSz w:w="11906" w:h="16838"/>
          <w:pgMar w:top="1440" w:right="1080" w:bottom="1440" w:left="1080" w:header="851" w:footer="992" w:gutter="0"/>
          <w:cols w:space="720" w:num="1"/>
          <w:docGrid w:type="lines" w:linePitch="312" w:charSpace="0"/>
        </w:sectPr>
      </w:pPr>
      <w:r>
        <w:rPr>
          <w:rFonts w:hint="eastAsia" w:ascii="宋体" w:hAnsi="宋体" w:cs="宋体"/>
          <w:b/>
          <w:color w:val="auto"/>
          <w:sz w:val="36"/>
          <w:highlight w:val="none"/>
          <w:lang w:eastAsia="zh-CN"/>
        </w:rPr>
        <w:t>二〇二</w:t>
      </w:r>
      <w:r>
        <w:rPr>
          <w:rFonts w:hint="eastAsia" w:ascii="宋体" w:hAnsi="宋体" w:cs="宋体"/>
          <w:b/>
          <w:color w:val="auto"/>
          <w:sz w:val="36"/>
          <w:highlight w:val="none"/>
          <w:lang w:val="en-US" w:eastAsia="zh-CN"/>
        </w:rPr>
        <w:t>四</w:t>
      </w:r>
      <w:r>
        <w:rPr>
          <w:rFonts w:hint="eastAsia" w:ascii="宋体" w:hAnsi="宋体" w:cs="宋体"/>
          <w:b/>
          <w:color w:val="auto"/>
          <w:sz w:val="36"/>
          <w:highlight w:val="none"/>
          <w:lang w:eastAsia="zh-CN"/>
        </w:rPr>
        <w:t>年</w:t>
      </w:r>
      <w:r>
        <w:rPr>
          <w:rFonts w:hint="eastAsia" w:ascii="宋体" w:hAnsi="宋体" w:cs="宋体"/>
          <w:b/>
          <w:color w:val="auto"/>
          <w:sz w:val="36"/>
          <w:highlight w:val="none"/>
          <w:lang w:val="en-US" w:eastAsia="zh-CN"/>
        </w:rPr>
        <w:t>四</w:t>
      </w:r>
      <w:r>
        <w:rPr>
          <w:rFonts w:hint="eastAsia" w:ascii="宋体" w:hAnsi="宋体" w:cs="宋体"/>
          <w:b/>
          <w:color w:val="auto"/>
          <w:sz w:val="36"/>
          <w:highlight w:val="none"/>
        </w:rPr>
        <w:t>月</w:t>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lang w:val="en-US" w:eastAsia="zh-CN"/>
        </w:rPr>
        <w:t>第一章  单一来源谈判邀请</w:t>
      </w:r>
    </w:p>
    <w:p>
      <w:pPr>
        <w:adjustRightInd w:val="0"/>
        <w:snapToGrid w:val="0"/>
        <w:spacing w:line="360" w:lineRule="auto"/>
        <w:ind w:firstLine="480" w:firstLineChars="200"/>
        <w:rPr>
          <w:rFonts w:hint="eastAsia" w:ascii="宋体" w:hAnsi="宋体" w:cs="宋体"/>
          <w:b w:val="0"/>
          <w:bCs w:val="0"/>
          <w:sz w:val="24"/>
        </w:rPr>
      </w:pPr>
      <w:r>
        <w:rPr>
          <w:rFonts w:hint="eastAsia" w:ascii="宋体" w:hAnsi="宋体" w:cs="宋体"/>
          <w:b w:val="0"/>
          <w:bCs w:val="0"/>
          <w:sz w:val="24"/>
          <w:lang w:eastAsia="zh-CN"/>
        </w:rPr>
        <w:t>常州新禾招投标有限公司</w:t>
      </w:r>
      <w:r>
        <w:rPr>
          <w:rFonts w:hint="eastAsia" w:ascii="宋体" w:hAnsi="宋体" w:cs="宋体"/>
          <w:b w:val="0"/>
          <w:bCs w:val="0"/>
          <w:sz w:val="24"/>
        </w:rPr>
        <w:t>受</w:t>
      </w:r>
      <w:r>
        <w:rPr>
          <w:rFonts w:hint="eastAsia" w:ascii="宋体" w:hAnsi="宋体" w:cs="宋体"/>
          <w:b w:val="0"/>
          <w:bCs w:val="0"/>
          <w:sz w:val="24"/>
          <w:u w:val="single"/>
          <w:lang w:val="en-US" w:eastAsia="zh-CN"/>
        </w:rPr>
        <w:t>常州市新北区奔牛人民医院</w:t>
      </w:r>
      <w:r>
        <w:rPr>
          <w:rFonts w:hint="eastAsia" w:ascii="宋体" w:hAnsi="宋体" w:cs="宋体"/>
          <w:b w:val="0"/>
          <w:bCs w:val="0"/>
          <w:sz w:val="24"/>
        </w:rPr>
        <w:t>的委托，对</w:t>
      </w:r>
      <w:r>
        <w:rPr>
          <w:rFonts w:hint="eastAsia" w:ascii="宋体" w:hAnsi="宋体" w:cs="宋体"/>
          <w:b w:val="0"/>
          <w:bCs/>
          <w:sz w:val="24"/>
          <w:szCs w:val="24"/>
          <w:u w:val="single"/>
          <w:lang w:val="en-US" w:eastAsia="zh-CN"/>
        </w:rPr>
        <w:t>奔牛医院信息宣传媒体发布服务采购</w:t>
      </w:r>
      <w:r>
        <w:rPr>
          <w:rFonts w:hint="eastAsia" w:ascii="宋体" w:hAnsi="宋体" w:cs="宋体"/>
          <w:b w:val="0"/>
          <w:bCs w:val="0"/>
          <w:sz w:val="24"/>
        </w:rPr>
        <w:t>项目进行采购，兹邀请</w:t>
      </w:r>
      <w:r>
        <w:rPr>
          <w:rFonts w:hint="eastAsia" w:ascii="宋体" w:hAnsi="宋体" w:cs="宋体"/>
          <w:b w:val="0"/>
          <w:bCs w:val="0"/>
          <w:sz w:val="24"/>
          <w:u w:val="single"/>
        </w:rPr>
        <w:t>常州</w:t>
      </w:r>
      <w:r>
        <w:rPr>
          <w:rFonts w:hint="eastAsia" w:ascii="宋体" w:hAnsi="宋体" w:cs="宋体"/>
          <w:b w:val="0"/>
          <w:bCs w:val="0"/>
          <w:sz w:val="24"/>
          <w:u w:val="single"/>
          <w:lang w:val="en-US" w:eastAsia="zh-CN"/>
        </w:rPr>
        <w:t>报业传媒广告有限公司</w:t>
      </w:r>
      <w:r>
        <w:rPr>
          <w:rFonts w:hint="eastAsia" w:ascii="宋体" w:hAnsi="宋体" w:cs="宋体"/>
          <w:b w:val="0"/>
          <w:bCs w:val="0"/>
          <w:sz w:val="24"/>
        </w:rPr>
        <w:t>参加报价和谈判。</w:t>
      </w:r>
    </w:p>
    <w:p>
      <w:pPr>
        <w:adjustRightInd w:val="0"/>
        <w:snapToGrid w:val="0"/>
        <w:spacing w:line="360" w:lineRule="auto"/>
        <w:rPr>
          <w:rFonts w:ascii="宋体" w:hAnsi="宋体" w:cs="宋体"/>
          <w:b/>
          <w:bCs/>
          <w:sz w:val="24"/>
        </w:rPr>
      </w:pPr>
      <w:r>
        <w:rPr>
          <w:rFonts w:hint="eastAsia" w:ascii="宋体" w:hAnsi="宋体" w:cs="宋体"/>
          <w:b/>
          <w:bCs/>
          <w:sz w:val="24"/>
        </w:rPr>
        <w:t>一、项目基本情况</w:t>
      </w:r>
    </w:p>
    <w:p>
      <w:pPr>
        <w:keepNext w:val="0"/>
        <w:keepLines w:val="0"/>
        <w:pageBreakBefore w:val="0"/>
        <w:widowControl w:val="0"/>
        <w:numPr>
          <w:ilvl w:val="0"/>
          <w:numId w:val="1"/>
        </w:numPr>
        <w:kinsoku/>
        <w:wordWrap/>
        <w:overflowPunct/>
        <w:topLinePunct w:val="0"/>
        <w:bidi w:val="0"/>
        <w:adjustRightInd w:val="0"/>
        <w:snapToGrid w:val="0"/>
        <w:spacing w:line="360" w:lineRule="auto"/>
        <w:ind w:left="425" w:leftChars="0" w:hanging="425" w:firstLineChars="0"/>
        <w:textAlignment w:val="auto"/>
        <w:rPr>
          <w:rFonts w:hint="default" w:ascii="宋体" w:hAnsi="宋体" w:eastAsia="宋体" w:cs="宋体"/>
          <w:b w:val="0"/>
          <w:bCs w:val="0"/>
          <w:sz w:val="24"/>
          <w:lang w:val="en-US" w:eastAsia="zh-CN"/>
        </w:rPr>
      </w:pPr>
      <w:r>
        <w:rPr>
          <w:rFonts w:hint="eastAsia" w:ascii="宋体" w:hAnsi="宋体" w:cs="宋体"/>
          <w:b w:val="0"/>
          <w:bCs w:val="0"/>
          <w:sz w:val="24"/>
        </w:rPr>
        <w:t>项目编号:</w:t>
      </w:r>
      <w:r>
        <w:rPr>
          <w:rFonts w:hint="eastAsia" w:ascii="宋体" w:hAnsi="宋体" w:cs="宋体"/>
          <w:b w:val="0"/>
          <w:bCs w:val="0"/>
          <w:sz w:val="24"/>
          <w:lang w:val="en-US" w:eastAsia="zh-CN"/>
        </w:rPr>
        <w:t>XHDY2024001</w:t>
      </w:r>
    </w:p>
    <w:p>
      <w:pPr>
        <w:keepNext w:val="0"/>
        <w:keepLines w:val="0"/>
        <w:pageBreakBefore w:val="0"/>
        <w:widowControl w:val="0"/>
        <w:numPr>
          <w:ilvl w:val="0"/>
          <w:numId w:val="1"/>
        </w:numPr>
        <w:kinsoku/>
        <w:wordWrap/>
        <w:overflowPunct/>
        <w:topLinePunct w:val="0"/>
        <w:bidi w:val="0"/>
        <w:adjustRightInd w:val="0"/>
        <w:snapToGrid w:val="0"/>
        <w:spacing w:line="360" w:lineRule="auto"/>
        <w:ind w:left="425" w:leftChars="0" w:hanging="425" w:firstLineChars="0"/>
        <w:textAlignment w:val="auto"/>
        <w:rPr>
          <w:rFonts w:ascii="宋体" w:hAnsi="宋体" w:cs="宋体"/>
          <w:b w:val="0"/>
          <w:bCs w:val="0"/>
          <w:sz w:val="24"/>
        </w:rPr>
      </w:pPr>
      <w:r>
        <w:rPr>
          <w:rFonts w:hint="eastAsia" w:ascii="宋体" w:hAnsi="宋体" w:cs="宋体"/>
          <w:b w:val="0"/>
          <w:bCs w:val="0"/>
          <w:sz w:val="24"/>
        </w:rPr>
        <w:t>项目名称:</w:t>
      </w:r>
      <w:r>
        <w:rPr>
          <w:rFonts w:hint="eastAsia" w:ascii="宋体" w:hAnsi="宋体" w:cs="宋体"/>
          <w:b w:val="0"/>
          <w:bCs/>
          <w:sz w:val="24"/>
          <w:szCs w:val="24"/>
          <w:u w:val="none"/>
          <w:lang w:val="en-US" w:eastAsia="zh-CN"/>
        </w:rPr>
        <w:t>奔牛医院信息宣传媒体发布服务采购</w:t>
      </w:r>
      <w:r>
        <w:rPr>
          <w:rFonts w:hint="eastAsia" w:ascii="宋体" w:hAnsi="宋体" w:cs="宋体"/>
          <w:b w:val="0"/>
          <w:bCs w:val="0"/>
          <w:sz w:val="24"/>
          <w:u w:val="none"/>
        </w:rPr>
        <w:t>项目</w:t>
      </w:r>
    </w:p>
    <w:p>
      <w:pPr>
        <w:keepNext w:val="0"/>
        <w:keepLines w:val="0"/>
        <w:pageBreakBefore w:val="0"/>
        <w:widowControl w:val="0"/>
        <w:numPr>
          <w:ilvl w:val="0"/>
          <w:numId w:val="1"/>
        </w:numPr>
        <w:kinsoku/>
        <w:wordWrap/>
        <w:overflowPunct/>
        <w:topLinePunct w:val="0"/>
        <w:bidi w:val="0"/>
        <w:adjustRightInd w:val="0"/>
        <w:snapToGrid w:val="0"/>
        <w:spacing w:line="360" w:lineRule="auto"/>
        <w:ind w:left="425" w:leftChars="0" w:hanging="425" w:firstLineChars="0"/>
        <w:textAlignment w:val="auto"/>
        <w:rPr>
          <w:rFonts w:ascii="宋体" w:hAnsi="宋体" w:cs="宋体"/>
          <w:b w:val="0"/>
          <w:bCs w:val="0"/>
          <w:sz w:val="24"/>
        </w:rPr>
      </w:pPr>
      <w:r>
        <w:rPr>
          <w:rFonts w:hint="eastAsia" w:ascii="宋体" w:hAnsi="宋体" w:cs="宋体"/>
          <w:b w:val="0"/>
          <w:bCs w:val="0"/>
          <w:sz w:val="24"/>
        </w:rPr>
        <w:t>预算金额:</w:t>
      </w:r>
      <w:r>
        <w:rPr>
          <w:rFonts w:hint="eastAsia" w:ascii="宋体" w:hAnsi="宋体" w:cs="宋体"/>
          <w:b w:val="0"/>
          <w:bCs w:val="0"/>
          <w:sz w:val="24"/>
          <w:lang w:val="en-US" w:eastAsia="zh-CN"/>
        </w:rPr>
        <w:t>人民币9万</w:t>
      </w:r>
    </w:p>
    <w:p>
      <w:pPr>
        <w:keepNext w:val="0"/>
        <w:keepLines w:val="0"/>
        <w:pageBreakBefore w:val="0"/>
        <w:widowControl w:val="0"/>
        <w:numPr>
          <w:ilvl w:val="0"/>
          <w:numId w:val="1"/>
        </w:numPr>
        <w:kinsoku/>
        <w:wordWrap/>
        <w:overflowPunct/>
        <w:topLinePunct w:val="0"/>
        <w:bidi w:val="0"/>
        <w:adjustRightInd w:val="0"/>
        <w:snapToGrid w:val="0"/>
        <w:spacing w:line="360" w:lineRule="auto"/>
        <w:ind w:left="425" w:leftChars="0" w:hanging="425" w:firstLineChars="0"/>
        <w:textAlignment w:val="auto"/>
        <w:rPr>
          <w:rFonts w:ascii="宋体" w:hAnsi="宋体" w:cs="宋体"/>
          <w:b w:val="0"/>
          <w:bCs w:val="0"/>
          <w:sz w:val="24"/>
        </w:rPr>
      </w:pPr>
      <w:r>
        <w:rPr>
          <w:rFonts w:hint="eastAsia" w:ascii="宋体" w:hAnsi="宋体" w:cs="宋体"/>
          <w:b w:val="0"/>
          <w:bCs w:val="0"/>
          <w:sz w:val="24"/>
        </w:rPr>
        <w:t>最高限价:</w:t>
      </w:r>
      <w:r>
        <w:rPr>
          <w:rFonts w:hint="eastAsia" w:ascii="宋体" w:hAnsi="宋体" w:cs="宋体"/>
          <w:b w:val="0"/>
          <w:bCs w:val="0"/>
          <w:sz w:val="24"/>
          <w:lang w:val="en-US" w:eastAsia="zh-CN"/>
        </w:rPr>
        <w:t>人民币9万</w:t>
      </w:r>
    </w:p>
    <w:p>
      <w:pPr>
        <w:pStyle w:val="3"/>
        <w:keepNext w:val="0"/>
        <w:keepLines w:val="0"/>
        <w:pageBreakBefore w:val="0"/>
        <w:widowControl w:val="0"/>
        <w:numPr>
          <w:ilvl w:val="0"/>
          <w:numId w:val="1"/>
        </w:numPr>
        <w:kinsoku/>
        <w:wordWrap/>
        <w:overflowPunct/>
        <w:topLinePunct w:val="0"/>
        <w:bidi w:val="0"/>
        <w:snapToGrid w:val="0"/>
        <w:spacing w:line="360" w:lineRule="auto"/>
        <w:ind w:left="425" w:leftChars="0" w:hanging="425" w:firstLineChars="0"/>
        <w:textAlignment w:val="auto"/>
        <w:rPr>
          <w:rFonts w:hint="eastAsia" w:ascii="宋体" w:hAnsi="宋体" w:eastAsia="宋体" w:cs="宋体"/>
          <w:i w:val="0"/>
          <w:iCs w:val="0"/>
          <w:caps w:val="0"/>
          <w:spacing w:val="0"/>
          <w:sz w:val="24"/>
          <w:szCs w:val="24"/>
          <w:shd w:val="clear" w:color="auto" w:fill="auto"/>
        </w:rPr>
      </w:pPr>
      <w:r>
        <w:rPr>
          <w:rFonts w:hint="eastAsia" w:ascii="宋体" w:hAnsi="宋体"/>
          <w:color w:val="000000"/>
          <w:sz w:val="24"/>
        </w:rPr>
        <w:t>采购</w:t>
      </w:r>
      <w:r>
        <w:rPr>
          <w:rFonts w:hint="eastAsia" w:hAnsi="宋体"/>
          <w:color w:val="000000"/>
          <w:sz w:val="24"/>
          <w:lang w:val="en-US" w:eastAsia="zh-CN"/>
        </w:rPr>
        <w:t>需求</w:t>
      </w:r>
      <w:r>
        <w:rPr>
          <w:rFonts w:hint="eastAsia" w:hAnsi="宋体" w:cs="宋体"/>
          <w:b w:val="0"/>
          <w:bCs w:val="0"/>
        </w:rPr>
        <w:t>:</w:t>
      </w:r>
    </w:p>
    <w:p>
      <w:pPr>
        <w:pStyle w:val="3"/>
        <w:keepNext w:val="0"/>
        <w:keepLines w:val="0"/>
        <w:pageBreakBefore w:val="0"/>
        <w:widowControl w:val="0"/>
        <w:numPr>
          <w:ilvl w:val="0"/>
          <w:numId w:val="0"/>
        </w:numPr>
        <w:kinsoku/>
        <w:wordWrap/>
        <w:overflowPunct/>
        <w:topLinePunct w:val="0"/>
        <w:bidi w:val="0"/>
        <w:snapToGrid w:val="0"/>
        <w:spacing w:line="360" w:lineRule="auto"/>
        <w:ind w:firstLine="480" w:firstLineChars="200"/>
        <w:textAlignment w:val="auto"/>
        <w:rPr>
          <w:rFonts w:hint="eastAsia" w:ascii="宋体" w:hAnsi="宋体" w:eastAsia="宋体" w:cs="宋体"/>
          <w:i w:val="0"/>
          <w:iCs w:val="0"/>
          <w:caps w:val="0"/>
          <w:spacing w:val="0"/>
          <w:sz w:val="24"/>
          <w:szCs w:val="24"/>
          <w:shd w:val="clear" w:color="auto" w:fill="auto"/>
        </w:rPr>
      </w:pPr>
      <w:r>
        <w:rPr>
          <w:rFonts w:hint="eastAsia" w:ascii="宋体" w:hAnsi="宋体" w:eastAsia="宋体" w:cs="宋体"/>
          <w:i w:val="0"/>
          <w:iCs w:val="0"/>
          <w:caps w:val="0"/>
          <w:spacing w:val="0"/>
          <w:sz w:val="24"/>
          <w:szCs w:val="24"/>
          <w:shd w:val="clear" w:color="auto" w:fill="auto"/>
        </w:rPr>
        <w:t>常州市</w:t>
      </w:r>
      <w:r>
        <w:rPr>
          <w:rFonts w:hint="eastAsia" w:ascii="宋体" w:hAnsi="宋体" w:cs="宋体"/>
          <w:b w:val="0"/>
          <w:bCs w:val="0"/>
          <w:sz w:val="24"/>
          <w:u w:val="none"/>
          <w:lang w:val="en-US" w:eastAsia="zh-CN"/>
        </w:rPr>
        <w:t>新北区奔牛人民医院</w:t>
      </w:r>
      <w:r>
        <w:rPr>
          <w:rFonts w:hint="eastAsia" w:ascii="宋体" w:hAnsi="宋体" w:eastAsia="宋体" w:cs="宋体"/>
          <w:i w:val="0"/>
          <w:iCs w:val="0"/>
          <w:caps w:val="0"/>
          <w:spacing w:val="0"/>
          <w:sz w:val="24"/>
          <w:szCs w:val="24"/>
          <w:shd w:val="clear" w:color="auto" w:fill="auto"/>
        </w:rPr>
        <w:t>订制专题宣传服务项目，常州市</w:t>
      </w:r>
      <w:r>
        <w:rPr>
          <w:rFonts w:hint="eastAsia" w:ascii="宋体" w:hAnsi="宋体" w:cs="宋体"/>
          <w:b w:val="0"/>
          <w:bCs w:val="0"/>
          <w:sz w:val="24"/>
          <w:u w:val="none"/>
          <w:lang w:val="en-US" w:eastAsia="zh-CN"/>
        </w:rPr>
        <w:t>新北区奔牛人民医院</w:t>
      </w:r>
      <w:r>
        <w:rPr>
          <w:rFonts w:hint="eastAsia" w:ascii="宋体" w:hAnsi="宋体" w:eastAsia="宋体" w:cs="宋体"/>
          <w:i w:val="0"/>
          <w:iCs w:val="0"/>
          <w:caps w:val="0"/>
          <w:spacing w:val="0"/>
          <w:sz w:val="24"/>
          <w:szCs w:val="24"/>
          <w:shd w:val="clear" w:color="auto" w:fill="auto"/>
        </w:rPr>
        <w:t>在</w:t>
      </w:r>
      <w:r>
        <w:rPr>
          <w:rFonts w:hint="eastAsia" w:ascii="宋体" w:hAnsi="宋体" w:eastAsia="宋体" w:cs="宋体"/>
          <w:i w:val="0"/>
          <w:iCs w:val="0"/>
          <w:caps w:val="0"/>
          <w:spacing w:val="0"/>
          <w:sz w:val="24"/>
          <w:szCs w:val="24"/>
          <w:shd w:val="clear" w:color="auto" w:fill="auto"/>
          <w:lang w:val="en-US" w:eastAsia="zh-CN"/>
        </w:rPr>
        <w:t>新媒体平台上</w:t>
      </w:r>
      <w:r>
        <w:rPr>
          <w:rFonts w:hint="eastAsia" w:ascii="宋体" w:hAnsi="宋体" w:eastAsia="宋体" w:cs="宋体"/>
          <w:i w:val="0"/>
          <w:iCs w:val="0"/>
          <w:caps w:val="0"/>
          <w:spacing w:val="0"/>
          <w:sz w:val="24"/>
          <w:szCs w:val="24"/>
          <w:shd w:val="clear" w:color="auto" w:fill="auto"/>
        </w:rPr>
        <w:t>进行订制专题宣传服务，积极宣传常州市</w:t>
      </w:r>
      <w:r>
        <w:rPr>
          <w:rFonts w:hint="eastAsia" w:ascii="宋体" w:hAnsi="宋体" w:cs="宋体"/>
          <w:b w:val="0"/>
          <w:bCs w:val="0"/>
          <w:sz w:val="24"/>
          <w:u w:val="none"/>
          <w:lang w:val="en-US" w:eastAsia="zh-CN"/>
        </w:rPr>
        <w:t>新北区奔牛人民医院</w:t>
      </w:r>
      <w:r>
        <w:rPr>
          <w:rFonts w:hint="eastAsia" w:ascii="宋体" w:hAnsi="宋体" w:eastAsia="宋体" w:cs="宋体"/>
          <w:i w:val="0"/>
          <w:iCs w:val="0"/>
          <w:caps w:val="0"/>
          <w:spacing w:val="0"/>
          <w:sz w:val="24"/>
          <w:szCs w:val="24"/>
          <w:shd w:val="clear" w:color="auto" w:fill="auto"/>
        </w:rPr>
        <w:t>工作中的举措和成绩，不断提升</w:t>
      </w:r>
      <w:r>
        <w:rPr>
          <w:rFonts w:hint="eastAsia" w:ascii="宋体" w:hAnsi="宋体" w:cs="宋体"/>
          <w:b w:val="0"/>
          <w:bCs w:val="0"/>
          <w:sz w:val="24"/>
          <w:u w:val="none"/>
          <w:lang w:val="en-US" w:eastAsia="zh-CN"/>
        </w:rPr>
        <w:t>奔牛医院</w:t>
      </w:r>
      <w:r>
        <w:rPr>
          <w:rFonts w:hint="eastAsia" w:ascii="宋体" w:hAnsi="宋体" w:eastAsia="宋体" w:cs="宋体"/>
          <w:i w:val="0"/>
          <w:iCs w:val="0"/>
          <w:caps w:val="0"/>
          <w:spacing w:val="0"/>
          <w:sz w:val="24"/>
          <w:szCs w:val="24"/>
          <w:shd w:val="clear" w:color="auto" w:fill="auto"/>
        </w:rPr>
        <w:t>整体形象，促进市民的健康意识水平，共同营造龙城的健康环境。</w:t>
      </w:r>
    </w:p>
    <w:p>
      <w:pPr>
        <w:pStyle w:val="3"/>
        <w:keepNext w:val="0"/>
        <w:keepLines w:val="0"/>
        <w:pageBreakBefore w:val="0"/>
        <w:widowControl w:val="0"/>
        <w:numPr>
          <w:ilvl w:val="0"/>
          <w:numId w:val="1"/>
        </w:numPr>
        <w:kinsoku/>
        <w:wordWrap/>
        <w:overflowPunct/>
        <w:topLinePunct w:val="0"/>
        <w:bidi w:val="0"/>
        <w:snapToGrid w:val="0"/>
        <w:spacing w:line="360" w:lineRule="auto"/>
        <w:ind w:left="425" w:leftChars="0" w:hanging="425" w:firstLineChars="0"/>
        <w:textAlignment w:val="auto"/>
        <w:rPr>
          <w:rFonts w:hint="eastAsia"/>
          <w:sz w:val="24"/>
          <w:szCs w:val="24"/>
        </w:rPr>
      </w:pPr>
      <w:r>
        <w:rPr>
          <w:rFonts w:hint="eastAsia"/>
          <w:sz w:val="24"/>
          <w:szCs w:val="24"/>
        </w:rPr>
        <w:t>本项目不接受联合体。</w:t>
      </w:r>
    </w:p>
    <w:p>
      <w:pPr>
        <w:keepNext w:val="0"/>
        <w:keepLines w:val="0"/>
        <w:pageBreakBefore w:val="0"/>
        <w:widowControl w:val="0"/>
        <w:numPr>
          <w:ilvl w:val="0"/>
          <w:numId w:val="2"/>
        </w:numPr>
        <w:kinsoku/>
        <w:wordWrap/>
        <w:overflowPunct/>
        <w:topLinePunct w:val="0"/>
        <w:bidi w:val="0"/>
        <w:adjustRightInd w:val="0"/>
        <w:snapToGrid w:val="0"/>
        <w:spacing w:line="360" w:lineRule="auto"/>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申请人的资格要求</w:t>
      </w:r>
    </w:p>
    <w:p>
      <w:pPr>
        <w:keepNext w:val="0"/>
        <w:keepLines w:val="0"/>
        <w:pageBreakBefore w:val="0"/>
        <w:widowControl w:val="0"/>
        <w:numPr>
          <w:ilvl w:val="0"/>
          <w:numId w:val="3"/>
        </w:numPr>
        <w:kinsoku/>
        <w:wordWrap/>
        <w:overflowPunct/>
        <w:topLinePunct w:val="0"/>
        <w:bidi w:val="0"/>
        <w:adjustRightInd w:val="0"/>
        <w:snapToGrid w:val="0"/>
        <w:spacing w:line="360" w:lineRule="auto"/>
        <w:textAlignment w:val="auto"/>
        <w:rPr>
          <w:rFonts w:hint="eastAsia" w:ascii="宋体" w:hAnsi="宋体" w:eastAsia="宋体" w:cs="宋体"/>
          <w:i w:val="0"/>
          <w:iCs w:val="0"/>
          <w:caps w:val="0"/>
          <w:spacing w:val="0"/>
          <w:sz w:val="24"/>
          <w:szCs w:val="24"/>
          <w:shd w:val="clear" w:color="auto" w:fill="auto"/>
        </w:rPr>
      </w:pPr>
      <w:r>
        <w:rPr>
          <w:rFonts w:hint="eastAsia" w:ascii="宋体" w:hAnsi="宋体" w:eastAsia="宋体" w:cs="宋体"/>
          <w:i w:val="0"/>
          <w:iCs w:val="0"/>
          <w:caps w:val="0"/>
          <w:spacing w:val="0"/>
          <w:sz w:val="24"/>
          <w:szCs w:val="24"/>
          <w:shd w:val="clear" w:color="auto" w:fill="auto"/>
          <w:lang w:val="en-US" w:eastAsia="zh-CN"/>
        </w:rPr>
        <w:t xml:space="preserve"> </w:t>
      </w:r>
      <w:r>
        <w:rPr>
          <w:rFonts w:hint="eastAsia" w:ascii="宋体" w:hAnsi="宋体" w:eastAsia="宋体" w:cs="宋体"/>
          <w:i w:val="0"/>
          <w:iCs w:val="0"/>
          <w:caps w:val="0"/>
          <w:spacing w:val="0"/>
          <w:sz w:val="24"/>
          <w:szCs w:val="24"/>
          <w:shd w:val="clear" w:color="auto" w:fill="auto"/>
        </w:rPr>
        <w:t xml:space="preserve">满足《中华人民共和国政府采购法》第二十二条规定； </w:t>
      </w:r>
    </w:p>
    <w:p>
      <w:pPr>
        <w:numPr>
          <w:ilvl w:val="0"/>
          <w:numId w:val="3"/>
        </w:numPr>
        <w:spacing w:line="360" w:lineRule="auto"/>
        <w:ind w:left="0" w:leftChars="0" w:firstLine="0" w:firstLineChars="0"/>
        <w:rPr>
          <w:rFonts w:hint="eastAsia" w:ascii="宋体" w:hAnsi="宋体" w:eastAsia="宋体" w:cs="宋体"/>
          <w:i w:val="0"/>
          <w:iCs w:val="0"/>
          <w:caps w:val="0"/>
          <w:spacing w:val="0"/>
          <w:sz w:val="24"/>
          <w:szCs w:val="24"/>
          <w:shd w:val="clear" w:color="auto" w:fill="auto"/>
        </w:rPr>
      </w:pPr>
      <w:r>
        <w:rPr>
          <w:rFonts w:hint="eastAsia" w:ascii="宋体" w:hAnsi="宋体" w:eastAsia="宋体" w:cs="宋体"/>
          <w:i w:val="0"/>
          <w:iCs w:val="0"/>
          <w:caps w:val="0"/>
          <w:spacing w:val="0"/>
          <w:sz w:val="24"/>
          <w:szCs w:val="24"/>
          <w:shd w:val="clear" w:color="auto" w:fill="auto"/>
          <w:lang w:val="en-US" w:eastAsia="zh-CN"/>
        </w:rPr>
        <w:t xml:space="preserve"> </w:t>
      </w:r>
      <w:r>
        <w:rPr>
          <w:rFonts w:hint="eastAsia" w:ascii="宋体" w:hAnsi="宋体" w:eastAsia="宋体" w:cs="宋体"/>
          <w:i w:val="0"/>
          <w:iCs w:val="0"/>
          <w:caps w:val="0"/>
          <w:spacing w:val="0"/>
          <w:sz w:val="24"/>
          <w:szCs w:val="24"/>
          <w:shd w:val="clear" w:color="auto" w:fill="auto"/>
        </w:rPr>
        <w:t xml:space="preserve">落实政府采购政策需满足的资格要求：无 </w:t>
      </w:r>
    </w:p>
    <w:p>
      <w:pPr>
        <w:numPr>
          <w:ilvl w:val="0"/>
          <w:numId w:val="3"/>
        </w:numPr>
        <w:spacing w:line="360" w:lineRule="auto"/>
        <w:ind w:left="0" w:leftChars="0" w:firstLine="0" w:firstLineChars="0"/>
        <w:rPr>
          <w:rFonts w:hint="eastAsia" w:ascii="宋体" w:hAnsi="宋体" w:eastAsia="宋体" w:cs="宋体"/>
          <w:i w:val="0"/>
          <w:iCs w:val="0"/>
          <w:caps w:val="0"/>
          <w:spacing w:val="0"/>
          <w:sz w:val="24"/>
          <w:szCs w:val="24"/>
          <w:shd w:val="clear" w:color="auto" w:fill="auto"/>
        </w:rPr>
      </w:pPr>
      <w:r>
        <w:rPr>
          <w:rFonts w:hint="eastAsia" w:ascii="宋体" w:hAnsi="宋体" w:eastAsia="宋体" w:cs="宋体"/>
          <w:i w:val="0"/>
          <w:iCs w:val="0"/>
          <w:caps w:val="0"/>
          <w:spacing w:val="0"/>
          <w:sz w:val="24"/>
          <w:szCs w:val="24"/>
          <w:shd w:val="clear" w:color="auto" w:fill="auto"/>
          <w:lang w:val="en-US" w:eastAsia="zh-CN"/>
        </w:rPr>
        <w:t xml:space="preserve"> </w:t>
      </w:r>
      <w:r>
        <w:rPr>
          <w:rFonts w:hint="eastAsia" w:ascii="宋体" w:hAnsi="宋体" w:eastAsia="宋体" w:cs="宋体"/>
          <w:i w:val="0"/>
          <w:iCs w:val="0"/>
          <w:caps w:val="0"/>
          <w:spacing w:val="0"/>
          <w:sz w:val="24"/>
          <w:szCs w:val="24"/>
          <w:shd w:val="clear" w:color="auto" w:fill="auto"/>
        </w:rPr>
        <w:t xml:space="preserve">本项目的特定资格要求： </w:t>
      </w:r>
    </w:p>
    <w:p>
      <w:pPr>
        <w:spacing w:line="360" w:lineRule="auto"/>
        <w:ind w:firstLine="240" w:firstLineChars="100"/>
        <w:rPr>
          <w:rFonts w:hint="eastAsia" w:ascii="宋体" w:hAnsi="宋体" w:eastAsia="宋体" w:cs="宋体"/>
          <w:i w:val="0"/>
          <w:iCs w:val="0"/>
          <w:caps w:val="0"/>
          <w:spacing w:val="0"/>
          <w:sz w:val="24"/>
          <w:szCs w:val="24"/>
          <w:shd w:val="clear" w:color="auto" w:fill="auto"/>
        </w:rPr>
      </w:pPr>
      <w:r>
        <w:rPr>
          <w:rFonts w:hint="eastAsia" w:ascii="宋体" w:hAnsi="宋体" w:eastAsia="宋体" w:cs="宋体"/>
          <w:i w:val="0"/>
          <w:iCs w:val="0"/>
          <w:caps w:val="0"/>
          <w:spacing w:val="0"/>
          <w:sz w:val="24"/>
          <w:szCs w:val="24"/>
          <w:shd w:val="clear" w:color="auto" w:fill="auto"/>
        </w:rPr>
        <w:t xml:space="preserve">（1）未被“信用中国”网站（www.creditchina.gov.cn）或“中国政府采购网”网站（www.ccgp.gov.cn）列入失信被执行人、重大税收违法案件当事人名单、政府采购严重失信行为记录名单； </w:t>
      </w:r>
    </w:p>
    <w:p>
      <w:pPr>
        <w:spacing w:line="360" w:lineRule="auto"/>
        <w:ind w:firstLine="240" w:firstLineChars="100"/>
        <w:rPr>
          <w:rFonts w:hint="eastAsia" w:ascii="宋体" w:hAnsi="宋体" w:eastAsia="宋体" w:cs="宋体"/>
          <w:i w:val="0"/>
          <w:iCs w:val="0"/>
          <w:caps w:val="0"/>
          <w:spacing w:val="0"/>
          <w:sz w:val="24"/>
          <w:szCs w:val="24"/>
          <w:shd w:val="clear" w:color="auto" w:fill="auto"/>
        </w:rPr>
      </w:pPr>
      <w:r>
        <w:rPr>
          <w:rFonts w:hint="eastAsia" w:ascii="宋体" w:hAnsi="宋体" w:eastAsia="宋体" w:cs="宋体"/>
          <w:i w:val="0"/>
          <w:iCs w:val="0"/>
          <w:caps w:val="0"/>
          <w:spacing w:val="0"/>
          <w:sz w:val="24"/>
          <w:szCs w:val="24"/>
          <w:shd w:val="clear" w:color="auto" w:fill="auto"/>
        </w:rPr>
        <w:t xml:space="preserve">（2）单位负责人为同一人或者存在直接控股、管理关系的不同供应商（包含法定代表人为同一个人的两个及两个以上法人，母公司、全资子公司及其控股公司），不得参加同一合同项下的政府采购活动。 </w:t>
      </w:r>
    </w:p>
    <w:p>
      <w:pPr>
        <w:spacing w:line="360" w:lineRule="auto"/>
        <w:ind w:firstLine="240" w:firstLineChars="100"/>
        <w:rPr>
          <w:rFonts w:hint="eastAsia" w:ascii="宋体" w:hAnsi="宋体" w:eastAsia="宋体" w:cs="宋体"/>
          <w:sz w:val="24"/>
          <w:szCs w:val="24"/>
          <w:shd w:val="clear" w:color="auto" w:fill="auto"/>
        </w:rPr>
      </w:pPr>
      <w:r>
        <w:rPr>
          <w:rFonts w:hint="eastAsia" w:ascii="宋体" w:hAnsi="宋体" w:eastAsia="宋体" w:cs="宋体"/>
          <w:i w:val="0"/>
          <w:iCs w:val="0"/>
          <w:caps w:val="0"/>
          <w:spacing w:val="0"/>
          <w:sz w:val="24"/>
          <w:szCs w:val="24"/>
          <w:shd w:val="clear" w:color="auto" w:fill="auto"/>
        </w:rPr>
        <w:t>（3）采购人的其他特定资格要求：无。</w:t>
      </w:r>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、获取</w:t>
      </w:r>
      <w:r>
        <w:rPr>
          <w:rFonts w:hint="eastAsia" w:ascii="宋体" w:hAnsi="宋体" w:cs="宋体"/>
          <w:b/>
          <w:bCs/>
          <w:color w:val="auto"/>
          <w:sz w:val="24"/>
          <w:highlight w:val="none"/>
          <w:lang w:eastAsia="zh-CN"/>
        </w:rPr>
        <w:t>单一来源采购文件</w:t>
      </w:r>
    </w:p>
    <w:p>
      <w:pPr>
        <w:numPr>
          <w:ilvl w:val="0"/>
          <w:numId w:val="4"/>
        </w:numPr>
        <w:adjustRightInd w:val="0"/>
        <w:snapToGrid w:val="0"/>
        <w:spacing w:line="360" w:lineRule="auto"/>
        <w:ind w:left="425" w:leftChars="0" w:hanging="425" w:firstLineChars="0"/>
        <w:rPr>
          <w:rFonts w:hint="eastAsia" w:ascii="宋体" w:hAnsi="宋体" w:eastAsia="宋体" w:cs="宋体"/>
          <w:sz w:val="24"/>
          <w:lang w:eastAsia="zh-CN"/>
        </w:rPr>
      </w:pPr>
      <w:r>
        <w:rPr>
          <w:rFonts w:hint="eastAsia" w:ascii="宋体" w:hAnsi="宋体" w:cs="宋体"/>
          <w:sz w:val="24"/>
        </w:rPr>
        <w:t>时间:</w:t>
      </w:r>
      <w:r>
        <w:rPr>
          <w:rFonts w:hint="eastAsia" w:ascii="宋体" w:hAnsi="宋体" w:cs="宋体"/>
          <w:sz w:val="24"/>
          <w:lang w:val="en-US" w:eastAsia="zh-CN"/>
        </w:rPr>
        <w:t xml:space="preserve"> </w:t>
      </w:r>
      <w:r>
        <w:rPr>
          <w:rFonts w:hint="eastAsia" w:ascii="宋体" w:hAnsi="宋体" w:cs="宋体"/>
          <w:sz w:val="24"/>
          <w:u w:val="single"/>
          <w:lang w:val="en-US" w:eastAsia="zh-CN"/>
        </w:rPr>
        <w:t>2024</w:t>
      </w:r>
      <w:r>
        <w:rPr>
          <w:rFonts w:hint="eastAsia" w:ascii="宋体" w:hAnsi="宋体" w:cs="宋体"/>
          <w:sz w:val="24"/>
          <w:lang w:val="en-US" w:eastAsia="zh-CN"/>
        </w:rPr>
        <w:t>年</w:t>
      </w:r>
      <w:r>
        <w:rPr>
          <w:rFonts w:hint="eastAsia" w:ascii="宋体" w:hAnsi="宋体" w:cs="宋体"/>
          <w:sz w:val="24"/>
          <w:u w:val="single"/>
          <w:lang w:val="en-US" w:eastAsia="zh-CN"/>
        </w:rPr>
        <w:t>4</w:t>
      </w:r>
      <w:r>
        <w:rPr>
          <w:rFonts w:hint="eastAsia" w:ascii="宋体" w:hAnsi="宋体" w:cs="宋体"/>
          <w:sz w:val="24"/>
          <w:lang w:val="en-US" w:eastAsia="zh-CN"/>
        </w:rPr>
        <w:t>月</w:t>
      </w:r>
      <w:r>
        <w:rPr>
          <w:rFonts w:hint="eastAsia" w:ascii="宋体" w:hAnsi="宋体" w:cs="宋体"/>
          <w:sz w:val="24"/>
          <w:u w:val="single"/>
          <w:lang w:val="en-US" w:eastAsia="zh-CN"/>
        </w:rPr>
        <w:t>10</w:t>
      </w:r>
      <w:r>
        <w:rPr>
          <w:rFonts w:hint="eastAsia" w:ascii="宋体" w:hAnsi="宋体" w:cs="宋体"/>
          <w:sz w:val="24"/>
          <w:lang w:val="en-US" w:eastAsia="zh-CN"/>
        </w:rPr>
        <w:t>日—</w:t>
      </w:r>
      <w:r>
        <w:rPr>
          <w:rFonts w:hint="eastAsia" w:ascii="宋体" w:hAnsi="宋体" w:cs="宋体"/>
          <w:sz w:val="24"/>
          <w:u w:val="single"/>
          <w:lang w:val="en-US" w:eastAsia="zh-CN"/>
        </w:rPr>
        <w:t>2024</w:t>
      </w:r>
      <w:r>
        <w:rPr>
          <w:rFonts w:hint="eastAsia" w:ascii="宋体" w:hAnsi="宋体" w:cs="宋体"/>
          <w:sz w:val="24"/>
          <w:lang w:val="en-US" w:eastAsia="zh-CN"/>
        </w:rPr>
        <w:t>年</w:t>
      </w:r>
      <w:r>
        <w:rPr>
          <w:rFonts w:hint="eastAsia" w:ascii="宋体" w:hAnsi="宋体" w:cs="宋体"/>
          <w:sz w:val="24"/>
          <w:u w:val="single"/>
          <w:lang w:val="en-US" w:eastAsia="zh-CN"/>
        </w:rPr>
        <w:t>4</w:t>
      </w:r>
      <w:r>
        <w:rPr>
          <w:rFonts w:hint="eastAsia" w:ascii="宋体" w:hAnsi="宋体" w:cs="宋体"/>
          <w:sz w:val="24"/>
          <w:lang w:val="en-US" w:eastAsia="zh-CN"/>
        </w:rPr>
        <w:t>月</w:t>
      </w:r>
      <w:r>
        <w:rPr>
          <w:rFonts w:hint="eastAsia" w:ascii="宋体" w:hAnsi="宋体" w:cs="宋体"/>
          <w:sz w:val="24"/>
          <w:u w:val="single"/>
          <w:lang w:val="en-US" w:eastAsia="zh-CN"/>
        </w:rPr>
        <w:t>16</w:t>
      </w:r>
      <w:r>
        <w:rPr>
          <w:rFonts w:hint="eastAsia" w:ascii="宋体" w:hAnsi="宋体" w:cs="宋体"/>
          <w:sz w:val="24"/>
          <w:lang w:val="en-US" w:eastAsia="zh-CN"/>
        </w:rPr>
        <w:t>日</w:t>
      </w:r>
      <w:bookmarkStart w:id="5" w:name="_GoBack"/>
      <w:bookmarkEnd w:id="5"/>
    </w:p>
    <w:p>
      <w:pPr>
        <w:numPr>
          <w:ilvl w:val="0"/>
          <w:numId w:val="4"/>
        </w:numPr>
        <w:adjustRightInd w:val="0"/>
        <w:snapToGrid w:val="0"/>
        <w:spacing w:line="360" w:lineRule="auto"/>
        <w:ind w:left="425" w:leftChars="0" w:hanging="425" w:firstLineChars="0"/>
        <w:rPr>
          <w:rFonts w:hint="eastAsia" w:ascii="宋体" w:hAnsi="宋体" w:eastAsia="宋体" w:cs="宋体"/>
          <w:i w:val="0"/>
          <w:iCs w:val="0"/>
          <w:caps w:val="0"/>
          <w:spacing w:val="0"/>
          <w:sz w:val="24"/>
          <w:szCs w:val="24"/>
          <w:shd w:val="clear" w:color="auto" w:fill="auto"/>
        </w:rPr>
      </w:pPr>
      <w:r>
        <w:rPr>
          <w:rFonts w:hint="eastAsia" w:ascii="宋体" w:hAnsi="宋体" w:eastAsia="宋体" w:cs="宋体"/>
          <w:i w:val="0"/>
          <w:iCs w:val="0"/>
          <w:caps w:val="0"/>
          <w:spacing w:val="0"/>
          <w:sz w:val="24"/>
          <w:szCs w:val="24"/>
          <w:shd w:val="clear" w:color="auto" w:fill="auto"/>
          <w:lang w:val="en-US" w:eastAsia="zh-CN"/>
        </w:rPr>
        <w:t>方式:</w:t>
      </w:r>
      <w:r>
        <w:rPr>
          <w:rFonts w:hint="eastAsia" w:ascii="宋体" w:hAnsi="宋体" w:eastAsia="宋体" w:cs="宋体"/>
          <w:i w:val="0"/>
          <w:iCs w:val="0"/>
          <w:caps w:val="0"/>
          <w:spacing w:val="0"/>
          <w:sz w:val="24"/>
          <w:szCs w:val="24"/>
          <w:shd w:val="clear" w:color="auto" w:fill="auto"/>
        </w:rPr>
        <w:t>单一来源采购公示无异议后，</w:t>
      </w:r>
      <w:r>
        <w:rPr>
          <w:rFonts w:hint="eastAsia" w:ascii="宋体" w:hAnsi="宋体" w:cs="宋体"/>
          <w:sz w:val="24"/>
          <w:highlight w:val="none"/>
          <w:lang w:val="en-US" w:eastAsia="zh-CN"/>
        </w:rPr>
        <w:t>常州新禾招投标有限公司</w:t>
      </w:r>
      <w:r>
        <w:rPr>
          <w:rFonts w:hint="eastAsia" w:ascii="宋体" w:hAnsi="宋体" w:eastAsia="宋体" w:cs="宋体"/>
          <w:i w:val="0"/>
          <w:iCs w:val="0"/>
          <w:caps w:val="0"/>
          <w:spacing w:val="0"/>
          <w:sz w:val="24"/>
          <w:szCs w:val="24"/>
          <w:shd w:val="clear" w:color="auto" w:fill="auto"/>
        </w:rPr>
        <w:t>从</w:t>
      </w:r>
      <w:r>
        <w:rPr>
          <w:rFonts w:hint="eastAsia" w:ascii="宋体" w:hAnsi="宋体" w:cs="宋体"/>
          <w:i w:val="0"/>
          <w:iCs w:val="0"/>
          <w:caps w:val="0"/>
          <w:spacing w:val="0"/>
          <w:sz w:val="24"/>
          <w:szCs w:val="24"/>
          <w:shd w:val="clear" w:color="auto" w:fill="auto"/>
          <w:lang w:val="en-US" w:eastAsia="zh-CN"/>
        </w:rPr>
        <w:t>现场发放</w:t>
      </w:r>
      <w:r>
        <w:rPr>
          <w:rFonts w:hint="eastAsia" w:ascii="宋体" w:hAnsi="宋体" w:eastAsia="宋体" w:cs="宋体"/>
          <w:i w:val="0"/>
          <w:iCs w:val="0"/>
          <w:caps w:val="0"/>
          <w:spacing w:val="0"/>
          <w:sz w:val="24"/>
          <w:szCs w:val="24"/>
          <w:shd w:val="clear" w:color="auto" w:fill="auto"/>
        </w:rPr>
        <w:t>单一来源采购文</w:t>
      </w:r>
      <w:r>
        <w:rPr>
          <w:rFonts w:hint="eastAsia" w:ascii="宋体" w:hAnsi="宋体" w:eastAsia="宋体" w:cs="宋体"/>
          <w:i w:val="0"/>
          <w:iCs w:val="0"/>
          <w:caps w:val="0"/>
          <w:spacing w:val="0"/>
          <w:sz w:val="24"/>
          <w:szCs w:val="24"/>
          <w:shd w:val="clear" w:color="auto" w:fill="auto"/>
          <w:lang w:val="en-US" w:eastAsia="zh-CN"/>
        </w:rPr>
        <w:t xml:space="preserve">       </w:t>
      </w:r>
      <w:r>
        <w:rPr>
          <w:rFonts w:hint="eastAsia" w:ascii="宋体" w:hAnsi="宋体" w:eastAsia="宋体" w:cs="宋体"/>
          <w:i w:val="0"/>
          <w:iCs w:val="0"/>
          <w:caps w:val="0"/>
          <w:spacing w:val="0"/>
          <w:sz w:val="24"/>
          <w:szCs w:val="24"/>
          <w:shd w:val="clear" w:color="auto" w:fill="auto"/>
        </w:rPr>
        <w:t>件，谈判现场交纳采购文件费用。</w:t>
      </w:r>
    </w:p>
    <w:p>
      <w:pPr>
        <w:numPr>
          <w:ilvl w:val="0"/>
          <w:numId w:val="4"/>
        </w:numPr>
        <w:adjustRightInd w:val="0"/>
        <w:snapToGrid w:val="0"/>
        <w:spacing w:line="360" w:lineRule="auto"/>
        <w:ind w:left="425" w:leftChars="0" w:hanging="425" w:firstLineChars="0"/>
        <w:rPr>
          <w:rFonts w:hint="eastAsia"/>
          <w:lang w:val="en-US" w:eastAsia="zh-CN"/>
        </w:rPr>
      </w:pPr>
      <w:r>
        <w:rPr>
          <w:rFonts w:hint="eastAsia" w:ascii="宋体" w:hAnsi="宋体" w:cs="宋体"/>
          <w:color w:val="auto"/>
          <w:sz w:val="24"/>
          <w:highlight w:val="none"/>
          <w:lang w:val="en-US" w:eastAsia="zh-CN"/>
        </w:rPr>
        <w:t>地点</w:t>
      </w:r>
      <w:r>
        <w:rPr>
          <w:rFonts w:hint="eastAsia" w:ascii="宋体" w:hAnsi="宋体" w:cs="宋体"/>
          <w:color w:val="auto"/>
          <w:sz w:val="24"/>
          <w:highlight w:val="none"/>
        </w:rPr>
        <w:t>:</w:t>
      </w:r>
      <w:r>
        <w:rPr>
          <w:rFonts w:hint="eastAsia" w:ascii="宋体" w:hAnsi="宋体" w:cs="宋体"/>
          <w:sz w:val="24"/>
          <w:highlight w:val="none"/>
        </w:rPr>
        <w:t>常州市</w:t>
      </w:r>
      <w:r>
        <w:rPr>
          <w:rFonts w:hint="eastAsia" w:ascii="宋体" w:hAnsi="宋体" w:cs="宋体"/>
          <w:sz w:val="24"/>
          <w:highlight w:val="none"/>
          <w:lang w:val="en-US" w:eastAsia="zh-CN"/>
        </w:rPr>
        <w:t>武进区淹城丰乐坊11号—常州新禾招投标有限公司</w:t>
      </w:r>
    </w:p>
    <w:p>
      <w:pPr>
        <w:numPr>
          <w:ilvl w:val="0"/>
          <w:numId w:val="4"/>
        </w:numPr>
        <w:adjustRightInd w:val="0"/>
        <w:snapToGrid w:val="0"/>
        <w:spacing w:line="360" w:lineRule="auto"/>
        <w:ind w:left="425" w:leftChars="0" w:hanging="425" w:firstLineChars="0"/>
        <w:rPr>
          <w:rFonts w:hint="eastAsia"/>
          <w:lang w:val="en-US" w:eastAsia="zh-CN"/>
        </w:rPr>
      </w:pPr>
      <w:r>
        <w:rPr>
          <w:rFonts w:hint="eastAsia" w:ascii="宋体" w:hAnsi="宋体" w:cs="宋体"/>
          <w:sz w:val="24"/>
        </w:rPr>
        <w:t>售价:人民币</w:t>
      </w:r>
      <w:r>
        <w:rPr>
          <w:rFonts w:hint="eastAsia" w:ascii="宋体" w:hAnsi="宋体" w:cs="宋体"/>
          <w:sz w:val="24"/>
          <w:u w:val="single"/>
          <w:lang w:val="en-US" w:eastAsia="zh-CN"/>
        </w:rPr>
        <w:t>500</w:t>
      </w:r>
      <w:r>
        <w:rPr>
          <w:rFonts w:hint="eastAsia" w:ascii="宋体" w:hAnsi="宋体" w:cs="宋体"/>
          <w:sz w:val="24"/>
        </w:rPr>
        <w:t>元/份（现金、微信或支付宝</w:t>
      </w:r>
      <w:r>
        <w:rPr>
          <w:rFonts w:hint="eastAsia" w:ascii="宋体" w:hAnsi="宋体" w:cs="宋体"/>
          <w:sz w:val="24"/>
          <w:highlight w:val="none"/>
        </w:rPr>
        <w:t>）</w:t>
      </w:r>
      <w:r>
        <w:rPr>
          <w:rFonts w:hint="eastAsia" w:ascii="宋体" w:hAnsi="宋体" w:cs="宋体"/>
          <w:sz w:val="24"/>
          <w:highlight w:val="none"/>
          <w:lang w:val="en-US" w:eastAsia="zh-CN"/>
        </w:rPr>
        <w:t>,</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售后一概不退。</w:t>
      </w:r>
    </w:p>
    <w:p>
      <w:pPr>
        <w:adjustRightInd w:val="0"/>
        <w:snapToGrid w:val="0"/>
        <w:spacing w:line="360" w:lineRule="auto"/>
        <w:rPr>
          <w:rFonts w:ascii="宋体" w:hAnsi="宋体" w:cs="宋体"/>
          <w:b/>
          <w:bCs/>
          <w:sz w:val="24"/>
        </w:rPr>
      </w:pPr>
      <w:r>
        <w:rPr>
          <w:rFonts w:hint="eastAsia" w:ascii="宋体" w:hAnsi="宋体" w:cs="宋体"/>
          <w:b/>
          <w:bCs/>
          <w:sz w:val="24"/>
          <w:lang w:val="en-US" w:eastAsia="zh-CN"/>
        </w:rPr>
        <w:t>四</w:t>
      </w:r>
      <w:r>
        <w:rPr>
          <w:rFonts w:hint="eastAsia" w:ascii="宋体" w:hAnsi="宋体" w:cs="宋体"/>
          <w:b/>
          <w:bCs/>
          <w:sz w:val="24"/>
        </w:rPr>
        <w:t>、提交</w:t>
      </w:r>
      <w:r>
        <w:rPr>
          <w:rFonts w:hint="eastAsia" w:ascii="宋体" w:hAnsi="宋体" w:cs="宋体"/>
          <w:b/>
          <w:bCs/>
          <w:sz w:val="24"/>
          <w:lang w:eastAsia="zh-CN"/>
        </w:rPr>
        <w:t>响应文件</w:t>
      </w:r>
      <w:r>
        <w:rPr>
          <w:rFonts w:hint="eastAsia" w:ascii="宋体" w:hAnsi="宋体" w:cs="宋体"/>
          <w:b/>
          <w:bCs/>
          <w:sz w:val="24"/>
        </w:rPr>
        <w:t>截止时间、开标时间和地点</w:t>
      </w:r>
    </w:p>
    <w:p>
      <w:pPr>
        <w:adjustRightInd w:val="0"/>
        <w:snapToGrid w:val="0"/>
        <w:spacing w:line="360" w:lineRule="auto"/>
        <w:rPr>
          <w:rFonts w:ascii="宋体" w:hAnsi="宋体" w:cs="宋体"/>
          <w:sz w:val="24"/>
        </w:rPr>
      </w:pPr>
      <w:r>
        <w:rPr>
          <w:rFonts w:hint="eastAsia" w:ascii="宋体" w:hAnsi="宋体" w:cs="宋体"/>
          <w:sz w:val="24"/>
        </w:rPr>
        <w:t>递交截止暨开标时间:</w:t>
      </w:r>
      <w:r>
        <w:rPr>
          <w:rFonts w:hint="eastAsia" w:ascii="宋体" w:hAnsi="宋体" w:cs="宋体"/>
          <w:sz w:val="24"/>
          <w:lang w:val="en-US" w:eastAsia="zh-CN"/>
        </w:rPr>
        <w:t xml:space="preserve"> </w:t>
      </w:r>
      <w:r>
        <w:rPr>
          <w:rFonts w:hint="eastAsia" w:ascii="宋体" w:hAnsi="宋体" w:cs="宋体"/>
          <w:sz w:val="24"/>
          <w:u w:val="single"/>
          <w:lang w:val="en-US" w:eastAsia="zh-CN"/>
        </w:rPr>
        <w:t>2024</w:t>
      </w:r>
      <w:r>
        <w:rPr>
          <w:rFonts w:hint="eastAsia" w:ascii="宋体" w:hAnsi="宋体" w:cs="宋体"/>
          <w:sz w:val="24"/>
        </w:rPr>
        <w:t>年</w:t>
      </w:r>
      <w:r>
        <w:rPr>
          <w:rFonts w:hint="eastAsia" w:ascii="宋体" w:hAnsi="宋体" w:cs="宋体"/>
          <w:sz w:val="24"/>
          <w:u w:val="single"/>
          <w:lang w:val="en-US" w:eastAsia="zh-CN"/>
        </w:rPr>
        <w:t>4</w:t>
      </w:r>
      <w:r>
        <w:rPr>
          <w:rFonts w:hint="eastAsia" w:ascii="宋体" w:hAnsi="宋体" w:cs="宋体"/>
          <w:sz w:val="24"/>
        </w:rPr>
        <w:t>月</w:t>
      </w:r>
      <w:r>
        <w:rPr>
          <w:rFonts w:hint="eastAsia" w:ascii="宋体" w:hAnsi="宋体" w:cs="宋体"/>
          <w:sz w:val="24"/>
          <w:u w:val="single"/>
          <w:lang w:val="en-US" w:eastAsia="zh-CN"/>
        </w:rPr>
        <w:t>18</w:t>
      </w:r>
      <w:r>
        <w:rPr>
          <w:rFonts w:hint="eastAsia" w:ascii="宋体" w:hAnsi="宋体" w:cs="宋体"/>
          <w:sz w:val="24"/>
        </w:rPr>
        <w:t>日下午</w:t>
      </w:r>
      <w:r>
        <w:rPr>
          <w:rFonts w:hint="eastAsia" w:ascii="宋体" w:hAnsi="宋体" w:cs="宋体"/>
          <w:sz w:val="24"/>
          <w:u w:val="single"/>
          <w:lang w:val="en-US" w:eastAsia="zh-CN"/>
        </w:rPr>
        <w:t>14:00</w:t>
      </w:r>
      <w:r>
        <w:rPr>
          <w:rFonts w:hint="eastAsia" w:ascii="宋体" w:hAnsi="宋体" w:cs="宋体"/>
          <w:sz w:val="24"/>
        </w:rPr>
        <w:t>(北京时间)</w:t>
      </w:r>
    </w:p>
    <w:p>
      <w:pPr>
        <w:adjustRightInd w:val="0"/>
        <w:snapToGrid w:val="0"/>
        <w:spacing w:line="360" w:lineRule="auto"/>
        <w:rPr>
          <w:rFonts w:ascii="宋体" w:hAnsi="宋体" w:cs="宋体"/>
          <w:sz w:val="24"/>
        </w:rPr>
      </w:pPr>
      <w:r>
        <w:rPr>
          <w:rFonts w:hint="eastAsia" w:ascii="宋体" w:hAnsi="宋体" w:cs="宋体"/>
          <w:sz w:val="24"/>
        </w:rPr>
        <w:t>地点:常州市</w:t>
      </w:r>
      <w:r>
        <w:rPr>
          <w:rFonts w:hint="eastAsia" w:ascii="宋体" w:hAnsi="宋体" w:cs="宋体"/>
          <w:sz w:val="24"/>
          <w:lang w:val="en-US" w:eastAsia="zh-CN"/>
        </w:rPr>
        <w:t>武进区淹城丰乐坊11号—常州新禾招投标有限公司</w:t>
      </w:r>
    </w:p>
    <w:p>
      <w:pPr>
        <w:numPr>
          <w:ilvl w:val="0"/>
          <w:numId w:val="0"/>
        </w:numPr>
        <w:adjustRightInd w:val="0"/>
        <w:snapToGrid w:val="0"/>
        <w:spacing w:line="360" w:lineRule="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lang w:eastAsia="zh-CN"/>
        </w:rPr>
        <w:t>、</w:t>
      </w:r>
      <w:r>
        <w:rPr>
          <w:rFonts w:hint="eastAsia" w:ascii="宋体" w:hAnsi="宋体" w:cs="宋体"/>
          <w:b/>
          <w:bCs/>
          <w:sz w:val="24"/>
        </w:rPr>
        <w:t>其他补充事宜</w:t>
      </w:r>
    </w:p>
    <w:p>
      <w:pPr>
        <w:adjustRightInd w:val="0"/>
        <w:snapToGrid w:val="0"/>
        <w:spacing w:line="360" w:lineRule="auto"/>
        <w:rPr>
          <w:rFonts w:ascii="宋体" w:hAnsi="宋体" w:cs="宋体"/>
          <w:sz w:val="24"/>
        </w:rPr>
      </w:pPr>
      <w:r>
        <w:rPr>
          <w:rFonts w:hint="eastAsia" w:ascii="宋体" w:hAnsi="宋体" w:cs="宋体"/>
          <w:sz w:val="24"/>
        </w:rPr>
        <w:t>1.报名时需提供资料：</w:t>
      </w:r>
    </w:p>
    <w:p>
      <w:pPr>
        <w:adjustRightInd w:val="0"/>
        <w:snapToGrid w:val="0"/>
        <w:spacing w:line="360" w:lineRule="auto"/>
        <w:rPr>
          <w:rFonts w:ascii="宋体" w:hAnsi="宋体" w:cs="宋体"/>
          <w:sz w:val="24"/>
        </w:rPr>
      </w:pPr>
      <w:r>
        <w:rPr>
          <w:rFonts w:hint="eastAsia" w:ascii="宋体" w:hAnsi="宋体" w:cs="宋体"/>
          <w:sz w:val="24"/>
        </w:rPr>
        <w:t>（1）报名申请表（加盖公章，格式后附）</w:t>
      </w:r>
    </w:p>
    <w:p>
      <w:pPr>
        <w:adjustRightInd w:val="0"/>
        <w:snapToGrid w:val="0"/>
        <w:spacing w:line="360" w:lineRule="auto"/>
        <w:rPr>
          <w:rFonts w:ascii="宋体" w:hAnsi="宋体" w:cs="宋体"/>
          <w:sz w:val="24"/>
        </w:rPr>
      </w:pPr>
      <w:r>
        <w:rPr>
          <w:rFonts w:hint="eastAsia" w:ascii="宋体" w:hAnsi="宋体" w:cs="宋体"/>
          <w:sz w:val="24"/>
        </w:rPr>
        <w:t>（2）企业营业执照（复印件加盖公章）</w:t>
      </w:r>
    </w:p>
    <w:p>
      <w:pPr>
        <w:adjustRightInd w:val="0"/>
        <w:snapToGrid w:val="0"/>
        <w:spacing w:line="360" w:lineRule="auto"/>
        <w:rPr>
          <w:rFonts w:ascii="宋体" w:hAnsi="宋体" w:cs="宋体"/>
          <w:sz w:val="24"/>
        </w:rPr>
      </w:pPr>
      <w:r>
        <w:rPr>
          <w:rFonts w:hint="eastAsia" w:ascii="宋体" w:hAnsi="宋体" w:cs="宋体"/>
          <w:sz w:val="24"/>
        </w:rPr>
        <w:t>以上资料齐全、符合要求的由代理机构发放</w:t>
      </w:r>
      <w:r>
        <w:rPr>
          <w:rFonts w:hint="eastAsia" w:ascii="宋体" w:hAnsi="宋体" w:cs="宋体"/>
          <w:sz w:val="24"/>
          <w:lang w:eastAsia="zh-CN"/>
        </w:rPr>
        <w:t>谈判文件</w:t>
      </w:r>
      <w:r>
        <w:rPr>
          <w:rFonts w:hint="eastAsia" w:ascii="宋体" w:hAnsi="宋体" w:cs="宋体"/>
          <w:sz w:val="24"/>
        </w:rPr>
        <w:t>。</w:t>
      </w:r>
    </w:p>
    <w:p>
      <w:pPr>
        <w:adjustRightInd w:val="0"/>
        <w:snapToGrid w:val="0"/>
        <w:spacing w:line="360" w:lineRule="auto"/>
        <w:rPr>
          <w:rFonts w:ascii="宋体" w:hAnsi="宋体" w:cs="宋体"/>
          <w:sz w:val="24"/>
          <w:highlight w:val="none"/>
        </w:rPr>
      </w:pPr>
      <w:r>
        <w:rPr>
          <w:rFonts w:hint="eastAsia" w:ascii="宋体" w:hAnsi="宋体" w:cs="宋体"/>
          <w:sz w:val="24"/>
        </w:rPr>
        <w:t>2.本项目不召开标前答疑会。</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谈判文件</w:t>
      </w:r>
      <w:r>
        <w:rPr>
          <w:rFonts w:hint="eastAsia" w:ascii="宋体" w:hAnsi="宋体" w:cs="宋体"/>
          <w:sz w:val="24"/>
        </w:rPr>
        <w:t>如有疑问，</w:t>
      </w:r>
      <w:r>
        <w:rPr>
          <w:rFonts w:hint="eastAsia" w:ascii="宋体" w:hAnsi="宋体" w:eastAsia="宋体" w:cs="宋体"/>
          <w:i w:val="0"/>
          <w:iCs w:val="0"/>
          <w:caps w:val="0"/>
          <w:spacing w:val="0"/>
          <w:sz w:val="24"/>
          <w:szCs w:val="24"/>
          <w:shd w:val="clear" w:color="auto" w:fill="auto"/>
        </w:rPr>
        <w:t>请将疑问于响应文件提交截止期2日前以书面形式</w:t>
      </w:r>
      <w:r>
        <w:rPr>
          <w:rFonts w:hint="eastAsia" w:ascii="宋体" w:hAnsi="宋体" w:cs="宋体"/>
          <w:sz w:val="24"/>
          <w:highlight w:val="none"/>
        </w:rPr>
        <w:t>向常州</w:t>
      </w:r>
      <w:r>
        <w:rPr>
          <w:rFonts w:hint="eastAsia" w:ascii="宋体" w:hAnsi="宋体" w:cs="宋体"/>
          <w:sz w:val="24"/>
          <w:highlight w:val="none"/>
          <w:lang w:eastAsia="zh-CN"/>
        </w:rPr>
        <w:t>新禾</w:t>
      </w:r>
      <w:r>
        <w:rPr>
          <w:rFonts w:hint="eastAsia" w:ascii="宋体" w:hAnsi="宋体" w:cs="宋体"/>
          <w:sz w:val="24"/>
          <w:highlight w:val="none"/>
        </w:rPr>
        <w:t>招投标有限公司提出。</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3.有关本次</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的事项若存在变动或修改，常州</w:t>
      </w:r>
      <w:r>
        <w:rPr>
          <w:rFonts w:hint="eastAsia" w:ascii="宋体" w:hAnsi="宋体" w:cs="宋体"/>
          <w:color w:val="auto"/>
          <w:sz w:val="24"/>
          <w:highlight w:val="none"/>
          <w:lang w:eastAsia="zh-CN"/>
        </w:rPr>
        <w:t>新禾</w:t>
      </w:r>
      <w:r>
        <w:rPr>
          <w:rFonts w:hint="eastAsia" w:ascii="宋体" w:hAnsi="宋体" w:cs="宋体"/>
          <w:color w:val="auto"/>
          <w:sz w:val="24"/>
          <w:highlight w:val="none"/>
        </w:rPr>
        <w:t>招投标有限公司将通过补充或更正形式在网站上发布，因未能及时了解相关最新信息所引起的失误责任由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自负。</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制作份数及要求</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正本份数:1份，副本份数:</w:t>
      </w:r>
      <w:r>
        <w:rPr>
          <w:rFonts w:hint="eastAsia" w:ascii="宋体" w:hAnsi="宋体" w:cs="宋体"/>
          <w:color w:val="auto"/>
          <w:sz w:val="24"/>
          <w:highlight w:val="none"/>
          <w:lang w:eastAsia="zh-CN"/>
        </w:rPr>
        <w:t>2份</w:t>
      </w:r>
      <w:r>
        <w:rPr>
          <w:rFonts w:hint="eastAsia" w:ascii="宋体" w:hAnsi="宋体" w:cs="宋体"/>
          <w:color w:val="auto"/>
          <w:sz w:val="24"/>
          <w:highlight w:val="none"/>
        </w:rPr>
        <w:t>，</w:t>
      </w:r>
      <w:r>
        <w:rPr>
          <w:rFonts w:hint="eastAsia" w:ascii="宋体" w:hAnsi="宋体" w:cs="宋体"/>
          <w:color w:val="auto"/>
          <w:sz w:val="24"/>
          <w:highlight w:val="none"/>
          <w:lang w:eastAsia="zh-CN"/>
        </w:rPr>
        <w:t>胶装成册</w:t>
      </w:r>
      <w:r>
        <w:rPr>
          <w:rFonts w:hint="eastAsia" w:ascii="宋体" w:hAnsi="宋体" w:cs="宋体"/>
          <w:color w:val="auto"/>
          <w:sz w:val="24"/>
          <w:highlight w:val="none"/>
        </w:rPr>
        <w:t>,未提供完整的视为无效投标。</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正本和副本合并密封或独立密封，由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根据实际情况自行确定。</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不论</w:t>
      </w:r>
      <w:r>
        <w:rPr>
          <w:rFonts w:hint="eastAsia" w:ascii="宋体" w:hAnsi="宋体" w:cs="宋体"/>
          <w:color w:val="auto"/>
          <w:sz w:val="24"/>
          <w:highlight w:val="none"/>
          <w:lang w:eastAsia="zh-CN"/>
        </w:rPr>
        <w:t>供应商成交</w:t>
      </w:r>
      <w:r>
        <w:rPr>
          <w:rFonts w:hint="eastAsia" w:ascii="宋体" w:hAnsi="宋体" w:cs="宋体"/>
          <w:color w:val="auto"/>
          <w:sz w:val="24"/>
          <w:highlight w:val="none"/>
        </w:rPr>
        <w:t>与否，</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均不退回。</w:t>
      </w:r>
    </w:p>
    <w:p>
      <w:pPr>
        <w:adjustRightInd w:val="0"/>
        <w:snapToGrid w:val="0"/>
        <w:spacing w:line="360" w:lineRule="auto"/>
        <w:rPr>
          <w:rFonts w:ascii="宋体" w:hAnsi="宋体" w:cs="宋体"/>
          <w:b/>
          <w:bCs/>
          <w:sz w:val="24"/>
        </w:rPr>
      </w:pPr>
      <w:r>
        <w:rPr>
          <w:rFonts w:hint="eastAsia" w:ascii="宋体" w:hAnsi="宋体" w:cs="宋体"/>
          <w:b/>
          <w:bCs/>
          <w:sz w:val="24"/>
          <w:lang w:val="en-US" w:eastAsia="zh-CN"/>
        </w:rPr>
        <w:t>六</w:t>
      </w:r>
      <w:r>
        <w:rPr>
          <w:rFonts w:hint="eastAsia" w:ascii="宋体" w:hAnsi="宋体" w:cs="宋体"/>
          <w:b/>
          <w:bCs/>
          <w:sz w:val="24"/>
        </w:rPr>
        <w:t>、对本次</w:t>
      </w:r>
      <w:r>
        <w:rPr>
          <w:rFonts w:hint="eastAsia" w:ascii="宋体" w:hAnsi="宋体" w:cs="宋体"/>
          <w:b/>
          <w:bCs/>
          <w:sz w:val="24"/>
          <w:lang w:eastAsia="zh-CN"/>
        </w:rPr>
        <w:t>采购</w:t>
      </w:r>
      <w:r>
        <w:rPr>
          <w:rFonts w:hint="eastAsia" w:ascii="宋体" w:hAnsi="宋体" w:cs="宋体"/>
          <w:b/>
          <w:bCs/>
          <w:sz w:val="24"/>
        </w:rPr>
        <w:t>提出询问，请按以下方式联系。</w:t>
      </w:r>
    </w:p>
    <w:p>
      <w:pPr>
        <w:adjustRightInd w:val="0"/>
        <w:snapToGrid w:val="0"/>
        <w:spacing w:line="360" w:lineRule="auto"/>
        <w:rPr>
          <w:rFonts w:hint="default" w:ascii="宋体" w:hAnsi="宋体" w:eastAsia="宋体" w:cs="宋体"/>
          <w:sz w:val="24"/>
          <w:lang w:val="en-US" w:eastAsia="zh-CN"/>
        </w:rPr>
      </w:pPr>
      <w:r>
        <w:rPr>
          <w:rFonts w:hint="eastAsia" w:ascii="宋体" w:hAnsi="宋体" w:cs="宋体"/>
          <w:sz w:val="24"/>
        </w:rPr>
        <w:t>1.</w:t>
      </w:r>
      <w:r>
        <w:rPr>
          <w:rFonts w:hint="eastAsia" w:ascii="宋体" w:hAnsi="宋体" w:cs="宋体"/>
          <w:sz w:val="24"/>
          <w:lang w:eastAsia="zh-CN"/>
        </w:rPr>
        <w:t>采购</w:t>
      </w:r>
      <w:r>
        <w:rPr>
          <w:rFonts w:hint="eastAsia" w:ascii="宋体" w:hAnsi="宋体" w:cs="宋体"/>
          <w:sz w:val="24"/>
        </w:rPr>
        <w:t>人信息</w:t>
      </w:r>
      <w:r>
        <w:rPr>
          <w:rFonts w:hint="eastAsia" w:ascii="宋体" w:hAnsi="宋体" w:cs="宋体"/>
          <w:sz w:val="24"/>
        </w:rPr>
        <w:br w:type="textWrapping"/>
      </w:r>
      <w:r>
        <w:rPr>
          <w:rFonts w:hint="eastAsia" w:ascii="宋体" w:hAnsi="宋体" w:cs="宋体"/>
          <w:sz w:val="24"/>
        </w:rPr>
        <w:t>名称:</w:t>
      </w:r>
      <w:r>
        <w:rPr>
          <w:rFonts w:hint="eastAsia" w:ascii="宋体" w:hAnsi="宋体" w:cs="宋体"/>
          <w:sz w:val="24"/>
          <w:lang w:val="en-US" w:eastAsia="zh-CN"/>
        </w:rPr>
        <w:t>常州新北区奔牛人民医院</w:t>
      </w:r>
    </w:p>
    <w:p>
      <w:pPr>
        <w:adjustRightInd w:val="0"/>
        <w:snapToGrid w:val="0"/>
        <w:spacing w:line="360" w:lineRule="auto"/>
        <w:rPr>
          <w:rFonts w:hint="default" w:eastAsia="宋体"/>
          <w:lang w:val="en-US" w:eastAsia="zh-CN"/>
        </w:rPr>
      </w:pPr>
      <w:r>
        <w:rPr>
          <w:rFonts w:hint="eastAsia" w:ascii="宋体" w:hAnsi="宋体" w:cs="宋体"/>
          <w:sz w:val="24"/>
        </w:rPr>
        <w:t>地址:</w:t>
      </w:r>
      <w:r>
        <w:rPr>
          <w:rFonts w:hint="eastAsia" w:ascii="宋体" w:hAnsi="宋体" w:cs="宋体"/>
          <w:sz w:val="24"/>
          <w:lang w:val="en-US" w:eastAsia="zh-CN"/>
        </w:rPr>
        <w:t>新北区奔牛镇天禧南路92号</w:t>
      </w:r>
    </w:p>
    <w:p>
      <w:pPr>
        <w:adjustRightInd w:val="0"/>
        <w:snapToGrid w:val="0"/>
        <w:spacing w:line="360" w:lineRule="auto"/>
        <w:rPr>
          <w:rFonts w:hint="default" w:ascii="宋体" w:hAnsi="宋体" w:eastAsia="宋体" w:cs="宋体"/>
          <w:sz w:val="24"/>
          <w:lang w:val="en-US" w:eastAsia="zh-CN"/>
        </w:rPr>
      </w:pPr>
      <w:r>
        <w:rPr>
          <w:rFonts w:hint="eastAsia" w:ascii="宋体" w:hAnsi="宋体" w:cs="宋体"/>
          <w:sz w:val="24"/>
        </w:rPr>
        <w:t>2.采购代理机构信息</w:t>
      </w:r>
      <w:r>
        <w:rPr>
          <w:rFonts w:hint="eastAsia" w:ascii="宋体" w:hAnsi="宋体" w:cs="宋体"/>
          <w:sz w:val="24"/>
        </w:rPr>
        <w:br w:type="textWrapping"/>
      </w:r>
      <w:r>
        <w:rPr>
          <w:rFonts w:hint="eastAsia" w:ascii="宋体" w:hAnsi="宋体" w:cs="宋体"/>
          <w:sz w:val="24"/>
        </w:rPr>
        <w:t>名称:常州</w:t>
      </w:r>
      <w:r>
        <w:rPr>
          <w:rFonts w:hint="eastAsia" w:ascii="宋体" w:hAnsi="宋体" w:cs="宋体"/>
          <w:sz w:val="24"/>
          <w:lang w:eastAsia="zh-CN"/>
        </w:rPr>
        <w:t>新禾</w:t>
      </w:r>
      <w:r>
        <w:rPr>
          <w:rFonts w:hint="eastAsia" w:ascii="宋体" w:hAnsi="宋体" w:cs="宋体"/>
          <w:sz w:val="24"/>
        </w:rPr>
        <w:t xml:space="preserve">招投标有限公司      </w:t>
      </w:r>
      <w:r>
        <w:rPr>
          <w:rFonts w:hint="eastAsia" w:ascii="宋体" w:hAnsi="宋体" w:cs="宋体"/>
          <w:sz w:val="24"/>
        </w:rPr>
        <w:br w:type="textWrapping"/>
      </w:r>
      <w:r>
        <w:rPr>
          <w:rFonts w:hint="eastAsia" w:ascii="宋体" w:hAnsi="宋体" w:eastAsia="宋体" w:cs="宋体"/>
          <w:sz w:val="24"/>
        </w:rPr>
        <w:t>地址:常州市</w:t>
      </w:r>
      <w:r>
        <w:rPr>
          <w:rFonts w:hint="eastAsia" w:ascii="宋体" w:hAnsi="宋体" w:cs="宋体"/>
          <w:sz w:val="24"/>
          <w:lang w:val="en-US" w:eastAsia="zh-CN"/>
        </w:rPr>
        <w:t>武进区淹城丰乐坊11号</w:t>
      </w:r>
      <w:r>
        <w:rPr>
          <w:rFonts w:hint="eastAsia" w:ascii="宋体" w:hAnsi="宋体" w:eastAsia="宋体" w:cs="宋体"/>
          <w:sz w:val="24"/>
        </w:rPr>
        <w:br w:type="textWrapping"/>
      </w:r>
      <w:r>
        <w:rPr>
          <w:rFonts w:hint="eastAsia" w:ascii="宋体" w:hAnsi="宋体" w:eastAsia="宋体" w:cs="宋体"/>
          <w:sz w:val="24"/>
        </w:rPr>
        <w:t>联系人</w:t>
      </w:r>
      <w:r>
        <w:rPr>
          <w:rFonts w:hint="eastAsia" w:ascii="宋体" w:hAnsi="宋体" w:eastAsia="宋体" w:cs="宋体"/>
          <w:sz w:val="24"/>
          <w:lang w:val="en-US" w:eastAsia="zh-CN"/>
        </w:rPr>
        <w:t>:</w:t>
      </w:r>
      <w:r>
        <w:rPr>
          <w:rFonts w:hint="eastAsia" w:ascii="宋体" w:hAnsi="宋体" w:cs="宋体"/>
          <w:sz w:val="24"/>
          <w:lang w:val="en-US" w:eastAsia="zh-CN"/>
        </w:rPr>
        <w:t>王先生</w:t>
      </w:r>
    </w:p>
    <w:p>
      <w:pPr>
        <w:pStyle w:val="16"/>
        <w:widowControl/>
        <w:adjustRightInd w:val="0"/>
        <w:snapToGrid w:val="0"/>
        <w:spacing w:line="360" w:lineRule="auto"/>
        <w:rPr>
          <w:rFonts w:hint="default" w:ascii="宋体" w:hAnsi="宋体" w:eastAsia="宋体" w:cs="宋体"/>
          <w:lang w:val="en-US" w:eastAsia="zh-CN"/>
        </w:rPr>
      </w:pPr>
      <w:r>
        <w:rPr>
          <w:rFonts w:hint="eastAsia" w:ascii="宋体" w:hAnsi="宋体" w:eastAsia="宋体" w:cs="宋体"/>
        </w:rPr>
        <w:t>联系方式:0519-</w:t>
      </w:r>
      <w:r>
        <w:rPr>
          <w:rFonts w:hint="eastAsia" w:ascii="宋体" w:hAnsi="宋体" w:cs="宋体"/>
        </w:rPr>
        <w:t>8</w:t>
      </w:r>
      <w:r>
        <w:rPr>
          <w:rFonts w:hint="eastAsia" w:ascii="宋体" w:hAnsi="宋体" w:cs="宋体"/>
          <w:lang w:val="en-US" w:eastAsia="zh-CN"/>
        </w:rPr>
        <w:t>0588588</w:t>
      </w:r>
    </w:p>
    <w:p>
      <w:pPr>
        <w:adjustRightInd w:val="0"/>
        <w:snapToGrid w:val="0"/>
        <w:spacing w:line="360" w:lineRule="auto"/>
        <w:rPr>
          <w:rFonts w:ascii="宋体" w:hAnsi="宋体" w:cs="宋体"/>
          <w:sz w:val="24"/>
        </w:rPr>
      </w:pPr>
      <w:r>
        <w:rPr>
          <w:rFonts w:hint="eastAsia" w:ascii="宋体" w:hAnsi="宋体" w:cs="宋体"/>
          <w:sz w:val="24"/>
        </w:rPr>
        <w:t>3.项目联系方式</w:t>
      </w:r>
    </w:p>
    <w:p>
      <w:pPr>
        <w:adjustRightInd w:val="0"/>
        <w:snapToGrid w:val="0"/>
        <w:spacing w:line="360" w:lineRule="auto"/>
        <w:rPr>
          <w:rFonts w:ascii="宋体" w:hAnsi="宋体" w:cs="宋体"/>
          <w:sz w:val="24"/>
          <w:u w:val="single"/>
        </w:rPr>
      </w:pPr>
      <w:r>
        <w:rPr>
          <w:rFonts w:hint="eastAsia" w:ascii="宋体" w:hAnsi="宋体" w:cs="宋体"/>
          <w:sz w:val="24"/>
        </w:rPr>
        <w:t>项目联系人:</w:t>
      </w:r>
      <w:r>
        <w:rPr>
          <w:rFonts w:hint="eastAsia" w:ascii="宋体" w:hAnsi="宋体" w:cs="宋体"/>
          <w:sz w:val="24"/>
          <w:lang w:val="en-US" w:eastAsia="zh-CN"/>
        </w:rPr>
        <w:t>李</w:t>
      </w:r>
      <w:r>
        <w:rPr>
          <w:rFonts w:hint="eastAsia" w:ascii="宋体" w:hAnsi="宋体" w:cs="宋体"/>
          <w:sz w:val="24"/>
        </w:rPr>
        <w:t>女士</w:t>
      </w:r>
    </w:p>
    <w:p>
      <w:pPr>
        <w:adjustRightInd w:val="0"/>
        <w:snapToGrid w:val="0"/>
        <w:spacing w:line="360" w:lineRule="auto"/>
        <w:jc w:val="left"/>
        <w:rPr>
          <w:rFonts w:hint="default" w:ascii="宋体" w:hAnsi="宋体" w:eastAsia="宋体" w:cs="宋体"/>
          <w:sz w:val="24"/>
          <w:lang w:val="en-US" w:eastAsia="zh-CN"/>
        </w:rPr>
      </w:pPr>
      <w:r>
        <w:rPr>
          <w:rFonts w:hint="eastAsia" w:ascii="宋体" w:hAnsi="宋体" w:cs="宋体"/>
          <w:sz w:val="24"/>
        </w:rPr>
        <w:t>电话:0519-8</w:t>
      </w:r>
      <w:r>
        <w:rPr>
          <w:rFonts w:hint="eastAsia" w:ascii="宋体" w:hAnsi="宋体" w:cs="宋体"/>
          <w:sz w:val="24"/>
          <w:lang w:val="en-US" w:eastAsia="zh-CN"/>
        </w:rPr>
        <w:t>0588588</w:t>
      </w:r>
    </w:p>
    <w:p>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w:t>
      </w:r>
    </w:p>
    <w:tbl>
      <w:tblPr>
        <w:tblStyle w:val="21"/>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lang w:eastAsia="zh-CN"/>
              </w:rPr>
              <w:t>供应商（盖章）</w:t>
            </w:r>
            <w:r>
              <w:rPr>
                <w:rFonts w:hint="eastAsia" w:ascii="宋体" w:hAnsi="宋体" w:cs="宋体"/>
                <w:color w:val="auto"/>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现委托</w:t>
            </w:r>
            <w:r>
              <w:rPr>
                <w:rFonts w:hint="eastAsia" w:ascii="宋体" w:hAnsi="宋体" w:eastAsia="宋体" w:cs="宋体"/>
                <w:color w:val="auto"/>
                <w:highlight w:val="none"/>
              </w:rPr>
              <w:t>______</w:t>
            </w:r>
            <w:r>
              <w:rPr>
                <w:rFonts w:hint="eastAsia" w:ascii="宋体" w:hAnsi="宋体" w:cs="宋体"/>
                <w:color w:val="auto"/>
                <w:highlight w:val="none"/>
              </w:rPr>
              <w:t>参与常州</w:t>
            </w:r>
            <w:r>
              <w:rPr>
                <w:rFonts w:hint="eastAsia" w:ascii="宋体" w:hAnsi="宋体" w:cs="宋体"/>
                <w:color w:val="auto"/>
                <w:highlight w:val="none"/>
                <w:lang w:eastAsia="zh-CN"/>
              </w:rPr>
              <w:t>新禾</w:t>
            </w:r>
            <w:r>
              <w:rPr>
                <w:rFonts w:hint="eastAsia" w:ascii="宋体" w:hAnsi="宋体" w:cs="宋体"/>
                <w:color w:val="auto"/>
                <w:highlight w:val="none"/>
              </w:rPr>
              <w:t>招投标有限公司此项目的报名工作。项目招投标过程中答疑补充等相关文件都须</w:t>
            </w:r>
            <w:r>
              <w:rPr>
                <w:rFonts w:hint="eastAsia" w:ascii="宋体" w:hAnsi="宋体" w:cs="宋体"/>
                <w:color w:val="auto"/>
                <w:highlight w:val="none"/>
                <w:lang w:eastAsia="zh-CN"/>
              </w:rPr>
              <w:t>供应商</w:t>
            </w:r>
            <w:r>
              <w:rPr>
                <w:rFonts w:hint="eastAsia" w:ascii="宋体" w:hAnsi="宋体" w:cs="宋体"/>
                <w:color w:val="auto"/>
                <w:highlight w:val="none"/>
              </w:rPr>
              <w:t>在相关网站上下载，本单位会及时关注相关网站，以防遗漏，并承诺不以此为理由提出质疑。</w:t>
            </w: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color w:val="auto"/>
                <w:highlight w:val="none"/>
              </w:rPr>
            </w:pPr>
            <w:r>
              <w:rPr>
                <w:rFonts w:hint="eastAsia" w:ascii="宋体" w:hAnsi="宋体" w:cs="宋体"/>
                <w:color w:val="auto"/>
                <w:highlight w:val="none"/>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被授权人姓名：</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接收</w:t>
            </w:r>
            <w:r>
              <w:rPr>
                <w:rFonts w:hint="eastAsia" w:ascii="宋体" w:hAnsi="宋体" w:cs="宋体"/>
                <w:color w:val="auto"/>
                <w:highlight w:val="none"/>
                <w:lang w:eastAsia="zh-CN"/>
              </w:rPr>
              <w:t>采购文件</w:t>
            </w:r>
            <w:r>
              <w:rPr>
                <w:rFonts w:hint="eastAsia" w:ascii="宋体" w:hAnsi="宋体" w:cs="宋体"/>
                <w:color w:val="auto"/>
                <w:highlight w:val="none"/>
              </w:rPr>
              <w:t>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被授权人签字：</w:t>
            </w:r>
          </w:p>
        </w:tc>
      </w:tr>
    </w:tbl>
    <w:p>
      <w:pPr>
        <w:pStyle w:val="16"/>
        <w:keepNext w:val="0"/>
        <w:keepLines w:val="0"/>
        <w:pageBreakBefore w:val="0"/>
        <w:widowControl/>
        <w:kinsoku/>
        <w:topLinePunct w:val="0"/>
        <w:bidi w:val="0"/>
        <w:adjustRightInd w:val="0"/>
        <w:snapToGrid w:val="0"/>
        <w:spacing w:after="225" w:line="360" w:lineRule="auto"/>
        <w:textAlignment w:val="auto"/>
        <w:outlineLvl w:val="9"/>
        <w:rPr>
          <w:rFonts w:ascii="黑体" w:hAnsi="黑体" w:eastAsia="黑体"/>
          <w:color w:val="auto"/>
          <w:sz w:val="32"/>
          <w:szCs w:val="32"/>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应完整填写表格，并对内容的真实性和有效性负全部责任。</w:t>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both"/>
        <w:textAlignment w:val="auto"/>
        <w:outlineLvl w:val="9"/>
        <w:rPr>
          <w:rFonts w:hint="eastAsia" w:ascii="宋体" w:hAnsi="宋体" w:cs="宋体"/>
          <w:b/>
          <w:bCs/>
          <w:snapToGrid w:val="0"/>
          <w:sz w:val="32"/>
          <w:szCs w:val="32"/>
        </w:rPr>
      </w:pPr>
    </w:p>
    <w:p>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pPr>
        <w:adjustRightInd w:val="0"/>
        <w:snapToGrid w:val="0"/>
        <w:spacing w:line="360" w:lineRule="auto"/>
        <w:ind w:firstLine="640"/>
        <w:rPr>
          <w:rFonts w:ascii="宋体" w:hAnsi="宋体" w:cs="宋体"/>
          <w:snapToGrid w:val="0"/>
          <w:kern w:val="0"/>
          <w:sz w:val="24"/>
        </w:rPr>
      </w:pPr>
    </w:p>
    <w:p>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pPr>
        <w:adjustRightInd w:val="0"/>
        <w:snapToGrid w:val="0"/>
        <w:spacing w:line="360" w:lineRule="auto"/>
        <w:ind w:firstLine="4560" w:firstLineChars="1900"/>
        <w:rPr>
          <w:rFonts w:ascii="宋体" w:hAnsi="宋体" w:cs="宋体"/>
          <w:snapToGrid w:val="0"/>
          <w:kern w:val="0"/>
          <w:sz w:val="24"/>
        </w:rPr>
      </w:pPr>
      <w:r>
        <w:rPr>
          <w:rFonts w:hint="eastAsia" w:ascii="宋体" w:hAnsi="宋体" w:cs="宋体"/>
          <w:snapToGrid w:val="0"/>
          <w:kern w:val="0"/>
          <w:sz w:val="24"/>
        </w:rPr>
        <w:t>法定代表人（负责人）：</w:t>
      </w:r>
    </w:p>
    <w:p>
      <w:pPr>
        <w:adjustRightInd w:val="0"/>
        <w:snapToGrid w:val="0"/>
        <w:spacing w:line="360" w:lineRule="auto"/>
        <w:ind w:firstLine="7440" w:firstLineChars="3100"/>
        <w:rPr>
          <w:rFonts w:ascii="宋体" w:hAnsi="宋体" w:cs="宋体"/>
          <w:snapToGrid w:val="0"/>
          <w:kern w:val="0"/>
          <w:sz w:val="24"/>
        </w:rPr>
      </w:pPr>
      <w:r>
        <w:rPr>
          <w:rFonts w:hint="eastAsia" w:ascii="宋体" w:hAnsi="宋体" w:cs="宋体"/>
          <w:snapToGrid w:val="0"/>
          <w:kern w:val="0"/>
          <w:sz w:val="24"/>
        </w:rPr>
        <w:t>年   月   日</w:t>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二</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lang w:eastAsia="zh-CN"/>
        </w:rPr>
        <w:t>谈判</w:t>
      </w:r>
      <w:r>
        <w:rPr>
          <w:rFonts w:hint="eastAsia" w:ascii="宋体" w:hAnsi="宋体" w:cs="宋体"/>
          <w:b/>
          <w:color w:val="auto"/>
          <w:sz w:val="36"/>
          <w:szCs w:val="36"/>
          <w:highlight w:val="none"/>
        </w:rPr>
        <w:t>须知</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b/>
          <w:sz w:val="24"/>
          <w:szCs w:val="24"/>
          <w:lang w:val="zh-CN" w:eastAsia="zh-CN"/>
        </w:rPr>
      </w:pPr>
      <w:r>
        <w:rPr>
          <w:rFonts w:hint="eastAsia" w:ascii="宋体" w:hAnsi="宋体" w:eastAsia="宋体" w:cs="宋体"/>
          <w:b/>
          <w:sz w:val="24"/>
          <w:szCs w:val="24"/>
          <w:lang w:val="en-US" w:eastAsia="zh-CN"/>
        </w:rPr>
        <w:t>1.</w:t>
      </w:r>
      <w:r>
        <w:rPr>
          <w:rFonts w:hint="eastAsia" w:ascii="宋体" w:hAnsi="宋体" w:eastAsia="宋体" w:cs="宋体"/>
          <w:b/>
          <w:sz w:val="24"/>
          <w:szCs w:val="24"/>
          <w:lang w:val="zh-CN" w:eastAsia="zh-CN"/>
        </w:rPr>
        <w:t>总则</w:t>
      </w:r>
    </w:p>
    <w:p>
      <w:pPr>
        <w:keepNext w:val="0"/>
        <w:keepLines w:val="0"/>
        <w:pageBreakBefore w:val="0"/>
        <w:widowControl w:val="0"/>
        <w:kinsoku/>
        <w:wordWrap/>
        <w:topLinePunct w:val="0"/>
        <w:autoSpaceDE w:val="0"/>
        <w:autoSpaceDN w:val="0"/>
        <w:bidi w:val="0"/>
        <w:adjustRightInd w:val="0"/>
        <w:snapToGrid w:val="0"/>
        <w:spacing w:line="312" w:lineRule="auto"/>
        <w:ind w:firstLine="240" w:firstLineChars="100"/>
        <w:textAlignment w:val="auto"/>
        <w:rPr>
          <w:rFonts w:ascii="宋体" w:hAnsi="宋体"/>
          <w:color w:val="000000"/>
          <w:sz w:val="24"/>
          <w:lang w:val="zh-CN"/>
        </w:rPr>
      </w:pPr>
      <w:r>
        <w:rPr>
          <w:rFonts w:hint="eastAsia" w:ascii="宋体" w:hAnsi="宋体"/>
          <w:color w:val="000000"/>
          <w:sz w:val="24"/>
          <w:lang w:val="zh-CN"/>
        </w:rPr>
        <w:t>1</w:t>
      </w:r>
      <w:r>
        <w:rPr>
          <w:rFonts w:hint="eastAsia" w:ascii="宋体" w:hAnsi="宋体"/>
          <w:color w:val="000000"/>
          <w:sz w:val="24"/>
          <w:lang w:val="en-US" w:eastAsia="zh-CN"/>
        </w:rPr>
        <w:t>.1</w:t>
      </w:r>
      <w:r>
        <w:rPr>
          <w:rFonts w:hint="eastAsia" w:ascii="宋体" w:hAnsi="宋体"/>
          <w:color w:val="000000"/>
          <w:sz w:val="24"/>
          <w:lang w:val="zh-CN"/>
        </w:rPr>
        <w:t>适用范围</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b/>
          <w:sz w:val="24"/>
        </w:rPr>
      </w:pPr>
      <w:r>
        <w:rPr>
          <w:rFonts w:hint="eastAsia" w:ascii="宋体" w:hAnsi="宋体"/>
          <w:color w:val="000000"/>
          <w:sz w:val="24"/>
          <w:lang w:val="zh-CN"/>
        </w:rPr>
        <w:t>本采购文件适用于前文所述的</w:t>
      </w:r>
      <w:r>
        <w:rPr>
          <w:rFonts w:hint="eastAsia" w:ascii="宋体" w:hAnsi="宋体"/>
          <w:color w:val="000000"/>
          <w:sz w:val="24"/>
        </w:rPr>
        <w:t>项目</w:t>
      </w:r>
      <w:r>
        <w:rPr>
          <w:rFonts w:hint="eastAsia" w:ascii="宋体" w:hAnsi="宋体"/>
          <w:color w:val="000000"/>
          <w:sz w:val="24"/>
          <w:lang w:val="zh-CN"/>
        </w:rPr>
        <w:t>。</w:t>
      </w:r>
    </w:p>
    <w:p>
      <w:pPr>
        <w:keepNext w:val="0"/>
        <w:keepLines w:val="0"/>
        <w:pageBreakBefore w:val="0"/>
        <w:widowControl w:val="0"/>
        <w:kinsoku/>
        <w:wordWrap/>
        <w:topLinePunct w:val="0"/>
        <w:autoSpaceDE w:val="0"/>
        <w:autoSpaceDN w:val="0"/>
        <w:bidi w:val="0"/>
        <w:adjustRightInd w:val="0"/>
        <w:snapToGrid w:val="0"/>
        <w:spacing w:line="312" w:lineRule="auto"/>
        <w:ind w:firstLine="240" w:firstLineChars="100"/>
        <w:textAlignment w:val="auto"/>
        <w:rPr>
          <w:rFonts w:ascii="宋体" w:hAnsi="宋体"/>
          <w:color w:val="000000"/>
          <w:sz w:val="24"/>
          <w:lang w:val="zh-CN"/>
        </w:rPr>
      </w:pPr>
      <w:r>
        <w:rPr>
          <w:rFonts w:hint="eastAsia" w:ascii="宋体" w:hAnsi="宋体"/>
          <w:color w:val="000000"/>
          <w:sz w:val="24"/>
          <w:lang w:val="en-US" w:eastAsia="zh-CN"/>
        </w:rPr>
        <w:t>1.2</w:t>
      </w:r>
      <w:r>
        <w:rPr>
          <w:rFonts w:hint="eastAsia" w:ascii="宋体" w:hAnsi="宋体"/>
          <w:color w:val="000000"/>
          <w:sz w:val="24"/>
          <w:lang w:val="zh-CN"/>
        </w:rPr>
        <w:t>当事人</w:t>
      </w:r>
    </w:p>
    <w:p>
      <w:pPr>
        <w:keepNext w:val="0"/>
        <w:keepLines w:val="0"/>
        <w:pageBreakBefore w:val="0"/>
        <w:widowControl w:val="0"/>
        <w:kinsoku/>
        <w:wordWrap/>
        <w:topLinePunct w:val="0"/>
        <w:autoSpaceDE w:val="0"/>
        <w:autoSpaceDN w:val="0"/>
        <w:bidi w:val="0"/>
        <w:adjustRightInd w:val="0"/>
        <w:snapToGrid w:val="0"/>
        <w:spacing w:line="312" w:lineRule="auto"/>
        <w:ind w:firstLine="240" w:firstLineChars="100"/>
        <w:textAlignment w:val="auto"/>
        <w:rPr>
          <w:rFonts w:ascii="宋体" w:hAnsi="宋体"/>
          <w:color w:val="000000"/>
          <w:sz w:val="24"/>
          <w:lang w:val="zh-CN"/>
        </w:rPr>
      </w:pPr>
      <w:r>
        <w:rPr>
          <w:rFonts w:hint="eastAsia" w:ascii="宋体" w:hAnsi="宋体"/>
          <w:color w:val="000000"/>
          <w:sz w:val="24"/>
          <w:lang w:val="en-US" w:eastAsia="zh-CN"/>
        </w:rPr>
        <w:t>1.2.1</w:t>
      </w:r>
      <w:r>
        <w:rPr>
          <w:rFonts w:hint="eastAsia" w:ascii="宋体" w:hAnsi="宋体"/>
          <w:sz w:val="24"/>
          <w:lang w:val="zh-CN"/>
        </w:rPr>
        <w:t>采购人</w:t>
      </w:r>
      <w:r>
        <w:rPr>
          <w:rFonts w:hint="eastAsia" w:ascii="宋体" w:hAnsi="宋体"/>
          <w:sz w:val="24"/>
          <w:lang w:val="en-US" w:eastAsia="zh-CN"/>
        </w:rPr>
        <w:t>:</w:t>
      </w:r>
      <w:r>
        <w:rPr>
          <w:rFonts w:hint="eastAsia" w:ascii="宋体" w:hAnsi="宋体"/>
          <w:sz w:val="24"/>
          <w:lang w:val="zh-CN"/>
        </w:rPr>
        <w:t>详见第一章。</w:t>
      </w:r>
    </w:p>
    <w:p>
      <w:pPr>
        <w:keepNext w:val="0"/>
        <w:keepLines w:val="0"/>
        <w:pageBreakBefore w:val="0"/>
        <w:widowControl w:val="0"/>
        <w:kinsoku/>
        <w:wordWrap/>
        <w:topLinePunct w:val="0"/>
        <w:autoSpaceDE w:val="0"/>
        <w:autoSpaceDN w:val="0"/>
        <w:bidi w:val="0"/>
        <w:adjustRightInd w:val="0"/>
        <w:snapToGrid w:val="0"/>
        <w:spacing w:line="312" w:lineRule="auto"/>
        <w:ind w:firstLine="240" w:firstLineChars="100"/>
        <w:textAlignment w:val="auto"/>
        <w:rPr>
          <w:rFonts w:hint="eastAsia" w:ascii="宋体" w:hAnsi="宋体" w:eastAsia="宋体" w:cs="宋体"/>
          <w:b/>
          <w:sz w:val="24"/>
          <w:szCs w:val="24"/>
          <w:lang w:val="en-US" w:eastAsia="zh-CN"/>
        </w:rPr>
      </w:pPr>
      <w:r>
        <w:rPr>
          <w:rFonts w:hint="eastAsia" w:ascii="宋体" w:hAnsi="宋体"/>
          <w:color w:val="000000"/>
          <w:sz w:val="24"/>
          <w:lang w:val="en-US" w:eastAsia="zh-CN"/>
        </w:rPr>
        <w:t>1.2.2</w:t>
      </w:r>
      <w:r>
        <w:rPr>
          <w:rFonts w:hint="eastAsia" w:ascii="宋体" w:hAnsi="宋体"/>
          <w:color w:val="000000"/>
          <w:sz w:val="24"/>
          <w:lang w:val="zh-CN"/>
        </w:rPr>
        <w:t>供应商</w:t>
      </w:r>
      <w:r>
        <w:rPr>
          <w:rFonts w:hint="eastAsia" w:ascii="宋体" w:hAnsi="宋体"/>
          <w:color w:val="000000"/>
          <w:sz w:val="24"/>
          <w:lang w:val="en-US" w:eastAsia="zh-CN"/>
        </w:rPr>
        <w:t>:</w:t>
      </w:r>
      <w:r>
        <w:rPr>
          <w:rFonts w:hint="eastAsia" w:ascii="宋体" w:hAnsi="宋体"/>
          <w:color w:val="000000"/>
          <w:sz w:val="24"/>
          <w:lang w:val="zh-CN"/>
        </w:rPr>
        <w:t>指按照本文件规定获得采购文件并参加采购谈判的供应商。</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2.合格的供应商</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Times New Roman"/>
          <w:color w:val="000000"/>
          <w:sz w:val="24"/>
          <w:lang w:val="en-US" w:eastAsia="zh-CN"/>
        </w:rPr>
      </w:pPr>
      <w:r>
        <w:rPr>
          <w:rFonts w:hint="eastAsia" w:ascii="宋体" w:hAnsi="宋体" w:cs="Times New Roman"/>
          <w:color w:val="000000"/>
          <w:sz w:val="24"/>
          <w:lang w:val="en-US" w:eastAsia="zh-CN"/>
        </w:rPr>
        <w:t>满足《中华人民共和国政府采购法》第二十二条规定。</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Times New Roman"/>
          <w:b w:val="0"/>
          <w:bCs w:val="0"/>
          <w:color w:val="FF0000"/>
          <w:sz w:val="24"/>
          <w:u w:val="single"/>
          <w:lang w:val="en-US" w:eastAsia="zh-CN"/>
        </w:rPr>
      </w:pPr>
      <w:r>
        <w:rPr>
          <w:rFonts w:hint="eastAsia" w:ascii="宋体" w:hAnsi="宋体" w:cs="Times New Roman"/>
          <w:b w:val="0"/>
          <w:bCs w:val="0"/>
          <w:color w:val="FF0000"/>
          <w:sz w:val="24"/>
          <w:u w:val="single"/>
          <w:lang w:val="en-US" w:eastAsia="zh-CN"/>
        </w:rPr>
        <w:t>（此处需将其他资格要求添加进来）</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b/>
          <w:sz w:val="24"/>
          <w:szCs w:val="24"/>
          <w:lang w:val="en-US" w:eastAsia="zh-CN"/>
        </w:rPr>
      </w:pPr>
      <w:r>
        <w:rPr>
          <w:rFonts w:hint="eastAsia" w:ascii="宋体" w:hAnsi="宋体" w:cs="宋体"/>
          <w:b/>
          <w:sz w:val="24"/>
          <w:szCs w:val="24"/>
          <w:lang w:val="en-US" w:eastAsia="zh-CN"/>
        </w:rPr>
        <w:t>*</w:t>
      </w:r>
      <w:r>
        <w:rPr>
          <w:rFonts w:hint="eastAsia" w:ascii="宋体" w:hAnsi="宋体" w:eastAsia="宋体" w:cs="宋体"/>
          <w:b/>
          <w:sz w:val="24"/>
          <w:szCs w:val="24"/>
          <w:lang w:val="en-US" w:eastAsia="zh-CN"/>
        </w:rPr>
        <w:t>3.</w:t>
      </w:r>
      <w:r>
        <w:rPr>
          <w:rFonts w:hint="eastAsia" w:ascii="宋体" w:hAnsi="宋体" w:eastAsia="宋体" w:cs="宋体"/>
          <w:b/>
          <w:sz w:val="24"/>
          <w:szCs w:val="24"/>
          <w:lang w:val="zh-CN" w:eastAsia="zh-CN"/>
        </w:rPr>
        <w:t>响应文件的组成和顺序</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供应商编写的响应文件应包括报价部分</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商务部分</w:t>
      </w:r>
      <w:r>
        <w:rPr>
          <w:rFonts w:hint="eastAsia" w:ascii="宋体" w:hAnsi="宋体" w:cs="宋体"/>
          <w:b w:val="0"/>
          <w:bCs/>
          <w:sz w:val="24"/>
          <w:szCs w:val="24"/>
          <w:lang w:val="en-US" w:eastAsia="zh-CN"/>
        </w:rPr>
        <w:t>和技术部分</w:t>
      </w:r>
      <w:r>
        <w:rPr>
          <w:rFonts w:hint="eastAsia" w:ascii="宋体" w:hAnsi="宋体" w:eastAsia="宋体" w:cs="宋体"/>
          <w:b w:val="0"/>
          <w:bCs/>
          <w:sz w:val="24"/>
          <w:szCs w:val="24"/>
          <w:lang w:val="en-US" w:eastAsia="zh-CN"/>
        </w:rPr>
        <w:t>内容。</w:t>
      </w: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eastAsia" w:ascii="宋体" w:hAnsi="宋体" w:eastAsia="宋体" w:cs="宋体"/>
          <w:b/>
          <w:bCs w:val="0"/>
          <w:sz w:val="24"/>
          <w:szCs w:val="24"/>
          <w:lang w:val="en-US" w:eastAsia="zh-CN"/>
        </w:rPr>
      </w:pPr>
      <w:r>
        <w:rPr>
          <w:rFonts w:hint="eastAsia" w:ascii="宋体" w:hAnsi="宋体" w:cs="宋体"/>
          <w:b/>
          <w:bCs w:val="0"/>
          <w:sz w:val="24"/>
          <w:szCs w:val="24"/>
          <w:lang w:val="en-US" w:eastAsia="zh-CN"/>
        </w:rPr>
        <w:t>3.1</w:t>
      </w:r>
      <w:r>
        <w:rPr>
          <w:rFonts w:hint="eastAsia" w:ascii="宋体" w:hAnsi="宋体" w:eastAsia="宋体" w:cs="宋体"/>
          <w:b/>
          <w:bCs w:val="0"/>
          <w:sz w:val="24"/>
          <w:szCs w:val="24"/>
          <w:lang w:val="en-US" w:eastAsia="zh-CN"/>
        </w:rPr>
        <w:t>报价部分</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3.1.1</w:t>
      </w:r>
      <w:r>
        <w:rPr>
          <w:rFonts w:hint="eastAsia" w:ascii="宋体" w:hAnsi="宋体" w:eastAsia="宋体" w:cs="宋体"/>
          <w:b w:val="0"/>
          <w:bCs/>
          <w:sz w:val="24"/>
          <w:szCs w:val="24"/>
          <w:lang w:val="en-US" w:eastAsia="zh-CN"/>
        </w:rPr>
        <w:t>供应商声明函</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3.1.2</w:t>
      </w:r>
      <w:r>
        <w:rPr>
          <w:rFonts w:hint="eastAsia" w:ascii="宋体" w:hAnsi="宋体" w:eastAsia="宋体" w:cs="宋体"/>
          <w:b w:val="0"/>
          <w:bCs/>
          <w:sz w:val="24"/>
          <w:szCs w:val="24"/>
          <w:lang w:val="en-US" w:eastAsia="zh-CN"/>
        </w:rPr>
        <w:t>报价表</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1）供应商的报价详见报价一览表</w:t>
      </w:r>
      <w:r>
        <w:rPr>
          <w:rFonts w:hint="eastAsia" w:ascii="宋体" w:hAnsi="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2）供应商在报价时应充分考虑服务内的市场因素和成本变化状况的风险</w:t>
      </w:r>
      <w:r>
        <w:rPr>
          <w:rFonts w:hint="eastAsia" w:ascii="宋体" w:hAnsi="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3）响应文件中的报价为首次报价，在协商过程中仍有多次报价机会，届时请供应商做好报价准备。</w:t>
      </w: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eastAsia" w:ascii="宋体" w:hAnsi="宋体" w:eastAsia="宋体" w:cs="宋体"/>
          <w:b/>
          <w:bCs w:val="0"/>
          <w:sz w:val="24"/>
          <w:szCs w:val="24"/>
          <w:highlight w:val="none"/>
          <w:lang w:val="en-US" w:eastAsia="zh-CN"/>
        </w:rPr>
      </w:pPr>
      <w:r>
        <w:rPr>
          <w:rFonts w:hint="eastAsia" w:ascii="宋体" w:hAnsi="宋体" w:cs="宋体"/>
          <w:b/>
          <w:bCs w:val="0"/>
          <w:sz w:val="24"/>
          <w:szCs w:val="24"/>
          <w:highlight w:val="none"/>
          <w:lang w:val="en-US" w:eastAsia="zh-CN"/>
        </w:rPr>
        <w:t>3.2</w:t>
      </w:r>
      <w:r>
        <w:rPr>
          <w:rFonts w:hint="eastAsia" w:ascii="宋体" w:hAnsi="宋体" w:eastAsia="宋体" w:cs="宋体"/>
          <w:b/>
          <w:bCs w:val="0"/>
          <w:sz w:val="24"/>
          <w:szCs w:val="24"/>
          <w:highlight w:val="none"/>
          <w:lang w:val="en-US" w:eastAsia="zh-CN"/>
        </w:rPr>
        <w:t>商务部分（提供复印件加盖</w:t>
      </w:r>
      <w:r>
        <w:rPr>
          <w:rFonts w:hint="eastAsia" w:ascii="宋体" w:hAnsi="宋体" w:cs="宋体"/>
          <w:b/>
          <w:bCs w:val="0"/>
          <w:sz w:val="24"/>
          <w:szCs w:val="24"/>
          <w:highlight w:val="none"/>
          <w:lang w:val="en-US" w:eastAsia="zh-CN"/>
        </w:rPr>
        <w:t>供应商</w:t>
      </w:r>
      <w:r>
        <w:rPr>
          <w:rFonts w:hint="eastAsia" w:ascii="宋体" w:hAnsi="宋体" w:eastAsia="宋体" w:cs="宋体"/>
          <w:b/>
          <w:bCs w:val="0"/>
          <w:sz w:val="24"/>
          <w:szCs w:val="24"/>
          <w:highlight w:val="none"/>
          <w:lang w:val="en-US" w:eastAsia="zh-CN"/>
        </w:rPr>
        <w:t>公章）</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*3.2.1营业执照副本(“三证合一”的营业执照副本）或事业单位法人证书复印件加盖公章。</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*3.2.2法定代表人身份证明书或授权委托书原件。</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3.2.3上一年度的财务状况（资产负债表和利润表）或由会计师事务所出具的审计报告和所附已审财务报告资料复印件加盖公章。【供应商成立不满一年的不需提供】</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3.2.4近一年任意月份依法缴纳税收的相关材料复印件加盖公章。【提供相关主管部门证明或银行代扣证明】</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3.2.5近半年任意月份缴纳社会保障的相关材料复印件加盖公章。【提供相关主管部门证明或银行代扣证明】</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3.2.6具备履行合同所必需的设备和专业技术能力的书面声明。</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b w:val="0"/>
          <w:bCs/>
          <w:sz w:val="24"/>
          <w:szCs w:val="24"/>
          <w:highlight w:val="none"/>
          <w:lang w:val="en-US" w:eastAsia="zh-CN"/>
        </w:rPr>
      </w:pPr>
      <w:r>
        <w:rPr>
          <w:rFonts w:hint="eastAsia" w:ascii="宋体" w:hAnsi="宋体" w:cs="宋体"/>
          <w:b w:val="0"/>
          <w:bCs/>
          <w:sz w:val="24"/>
          <w:szCs w:val="24"/>
          <w:highlight w:val="none"/>
          <w:lang w:val="en-US" w:eastAsia="zh-CN"/>
        </w:rPr>
        <w:t>3.2.7参加政府采购活动前3年内在经营活动中没有重大违法记录的书面声明。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default" w:ascii="宋体" w:hAnsi="宋体" w:cs="宋体"/>
          <w:b/>
          <w:bCs w:val="0"/>
          <w:sz w:val="24"/>
          <w:szCs w:val="24"/>
          <w:highlight w:val="none"/>
          <w:lang w:val="en-US" w:eastAsia="zh-CN"/>
        </w:rPr>
      </w:pPr>
      <w:r>
        <w:rPr>
          <w:rFonts w:hint="eastAsia" w:ascii="宋体" w:hAnsi="宋体" w:cs="宋体"/>
          <w:b/>
          <w:bCs w:val="0"/>
          <w:sz w:val="24"/>
          <w:szCs w:val="24"/>
          <w:highlight w:val="none"/>
          <w:lang w:val="en-US" w:eastAsia="zh-CN"/>
        </w:rPr>
        <w:t>注:以上加“*”材料若不符合投标资格要求（或资料不齐全、资料不合格），则资格审查不通过。</w:t>
      </w: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eastAsia" w:ascii="宋体" w:hAnsi="宋体" w:cs="宋体"/>
          <w:b/>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default" w:ascii="宋体" w:hAnsi="宋体" w:cs="宋体"/>
          <w:b/>
          <w:bCs w:val="0"/>
          <w:sz w:val="24"/>
          <w:szCs w:val="24"/>
          <w:lang w:val="en-US" w:eastAsia="zh-CN"/>
        </w:rPr>
      </w:pPr>
      <w:r>
        <w:rPr>
          <w:rFonts w:hint="eastAsia" w:ascii="宋体" w:hAnsi="宋体" w:cs="宋体"/>
          <w:b/>
          <w:bCs w:val="0"/>
          <w:sz w:val="24"/>
          <w:szCs w:val="24"/>
          <w:lang w:val="en-US" w:eastAsia="zh-CN"/>
        </w:rPr>
        <w:t>3.3技术部分</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3.3.1技术要求响应及偏离表；</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3.3.2项目技术方案、质量保证、服务承诺等。</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b/>
          <w:sz w:val="24"/>
          <w:szCs w:val="24"/>
          <w:lang w:val="en-US" w:eastAsia="zh-CN"/>
        </w:rPr>
      </w:pPr>
      <w:r>
        <w:rPr>
          <w:rFonts w:hint="eastAsia" w:ascii="宋体" w:hAnsi="宋体" w:cs="宋体"/>
          <w:b/>
          <w:sz w:val="24"/>
          <w:szCs w:val="24"/>
          <w:lang w:val="en-US" w:eastAsia="zh-CN"/>
        </w:rPr>
        <w:t>*4</w:t>
      </w:r>
      <w:r>
        <w:rPr>
          <w:rFonts w:hint="eastAsia" w:ascii="宋体" w:hAnsi="宋体" w:eastAsia="宋体" w:cs="宋体"/>
          <w:b/>
          <w:sz w:val="24"/>
          <w:szCs w:val="24"/>
          <w:lang w:val="en-US" w:eastAsia="zh-CN"/>
        </w:rPr>
        <w:t>.响应文件的编制要求</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4.1</w:t>
      </w:r>
      <w:r>
        <w:rPr>
          <w:rFonts w:hint="eastAsia" w:ascii="宋体" w:hAnsi="宋体" w:eastAsia="宋体" w:cs="宋体"/>
          <w:sz w:val="24"/>
          <w:szCs w:val="24"/>
          <w:lang w:val="en-US" w:eastAsia="zh-CN"/>
        </w:rPr>
        <w:t>供应商应仔细阅读采购文件所有内容，按采购文件的要求提供响应文件，并保证所提供的全部资料的真实性及正确性，以使其响应文件对采购文件做出实质性响应，否则，其报价将被拒绝。</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4.2</w:t>
      </w:r>
      <w:r>
        <w:rPr>
          <w:rFonts w:hint="eastAsia" w:ascii="宋体" w:hAnsi="宋体" w:eastAsia="宋体" w:cs="宋体"/>
          <w:sz w:val="24"/>
          <w:szCs w:val="24"/>
          <w:lang w:val="en-US" w:eastAsia="zh-CN"/>
        </w:rPr>
        <w:t>供应商必须依照采购文件提供的表式和要求制作。</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4.3</w:t>
      </w:r>
      <w:r>
        <w:rPr>
          <w:rFonts w:hint="eastAsia" w:ascii="宋体" w:hAnsi="宋体" w:eastAsia="宋体" w:cs="宋体"/>
          <w:sz w:val="24"/>
          <w:szCs w:val="24"/>
          <w:lang w:val="en-US" w:eastAsia="zh-CN"/>
        </w:rPr>
        <w:t>供应商按采购文件的规定，编制响应文件“正本”</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份、“副本”</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份。响应文件正本和副本如有不一致之处，以正本为准</w:t>
      </w:r>
      <w:r>
        <w:rPr>
          <w:rFonts w:hint="eastAsia" w:ascii="宋体" w:hAnsi="宋体" w:cs="宋体"/>
          <w:sz w:val="24"/>
          <w:szCs w:val="24"/>
          <w:lang w:val="en-US" w:eastAsia="zh-CN"/>
        </w:rPr>
        <w:t>，</w:t>
      </w:r>
      <w:r>
        <w:rPr>
          <w:rFonts w:hint="eastAsia" w:ascii="宋体" w:hAnsi="宋体"/>
          <w:sz w:val="24"/>
          <w:lang w:eastAsia="zh-CN"/>
        </w:rPr>
        <w:t>响应文件</w:t>
      </w:r>
      <w:r>
        <w:rPr>
          <w:rFonts w:hint="eastAsia" w:ascii="宋体" w:hAnsi="宋体"/>
          <w:sz w:val="24"/>
        </w:rPr>
        <w:t>须法人代表或授权代表签署</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4.4</w:t>
      </w:r>
      <w:r>
        <w:rPr>
          <w:rFonts w:hint="eastAsia" w:ascii="宋体" w:hAnsi="宋体" w:eastAsia="宋体" w:cs="宋体"/>
          <w:sz w:val="24"/>
          <w:szCs w:val="24"/>
          <w:lang w:val="en-US" w:eastAsia="zh-CN"/>
        </w:rPr>
        <w:t>响应文件正本与副本均应使用A4纸统一装订且均应使用不能擦去的墨水打印或书写，由供应商法定代表人或其授权委托人亲自签署并加盖法人单位公章。</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4.5</w:t>
      </w:r>
      <w:r>
        <w:rPr>
          <w:rFonts w:hint="eastAsia" w:ascii="宋体" w:hAnsi="宋体" w:eastAsia="宋体" w:cs="宋体"/>
          <w:sz w:val="24"/>
          <w:szCs w:val="24"/>
          <w:lang w:val="en-US" w:eastAsia="zh-CN"/>
        </w:rPr>
        <w:t>响应文件应无涂改和行间插字，除非这些删改是根据</w:t>
      </w:r>
      <w:r>
        <w:rPr>
          <w:rFonts w:hint="eastAsia" w:ascii="宋体" w:hAnsi="宋体" w:cs="宋体"/>
          <w:sz w:val="24"/>
          <w:szCs w:val="24"/>
          <w:lang w:val="en-US" w:eastAsia="zh-CN"/>
        </w:rPr>
        <w:t>代理机构</w:t>
      </w:r>
      <w:r>
        <w:rPr>
          <w:rFonts w:hint="eastAsia" w:ascii="宋体" w:hAnsi="宋体" w:eastAsia="宋体" w:cs="宋体"/>
          <w:sz w:val="24"/>
          <w:szCs w:val="24"/>
          <w:lang w:val="en-US" w:eastAsia="zh-CN"/>
        </w:rPr>
        <w:t>指示进行的，或者是供应商造成的必须修改的错误，但修改处应由响应文件签字人签字证明并加盖印鉴，否则修改无效。</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cs="宋体"/>
          <w:b/>
          <w:sz w:val="24"/>
          <w:szCs w:val="24"/>
          <w:lang w:val="zh-CN" w:eastAsia="zh-CN"/>
        </w:rPr>
      </w:pPr>
      <w:r>
        <w:rPr>
          <w:rFonts w:hint="eastAsia" w:ascii="宋体" w:hAnsi="宋体" w:cs="宋体"/>
          <w:b/>
          <w:sz w:val="24"/>
          <w:szCs w:val="24"/>
          <w:lang w:val="en-US" w:eastAsia="zh-CN"/>
        </w:rPr>
        <w:t>5.</w:t>
      </w:r>
      <w:r>
        <w:rPr>
          <w:rFonts w:hint="eastAsia" w:ascii="宋体" w:hAnsi="宋体" w:cs="宋体"/>
          <w:b/>
          <w:sz w:val="24"/>
          <w:szCs w:val="24"/>
          <w:lang w:val="zh-CN" w:eastAsia="zh-CN"/>
        </w:rPr>
        <w:t>响应文件密封和递交</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sz w:val="24"/>
        </w:rPr>
      </w:pPr>
      <w:r>
        <w:rPr>
          <w:rFonts w:hint="eastAsia" w:ascii="宋体" w:hAnsi="宋体"/>
          <w:sz w:val="24"/>
          <w:lang w:val="en-US" w:eastAsia="zh-CN"/>
        </w:rPr>
        <w:t>5.1</w:t>
      </w:r>
      <w:r>
        <w:rPr>
          <w:rFonts w:hint="eastAsia" w:ascii="宋体" w:hAnsi="宋体"/>
          <w:sz w:val="24"/>
        </w:rPr>
        <w:t>响应文件应于谈判邀请规定的时间之前递交至指定的地点。</w:t>
      </w:r>
    </w:p>
    <w:p>
      <w:pPr>
        <w:pStyle w:val="3"/>
        <w:keepNext w:val="0"/>
        <w:keepLines w:val="0"/>
        <w:pageBreakBefore w:val="0"/>
        <w:widowControl w:val="0"/>
        <w:kinsoku/>
        <w:wordWrap/>
        <w:overflowPunct w:val="0"/>
        <w:topLinePunct w:val="0"/>
        <w:bidi w:val="0"/>
        <w:adjustRightInd w:val="0"/>
        <w:snapToGrid w:val="0"/>
        <w:spacing w:line="312" w:lineRule="auto"/>
        <w:ind w:left="0" w:leftChars="0" w:firstLine="240" w:firstLineChars="100"/>
        <w:jc w:val="both"/>
        <w:textAlignment w:val="auto"/>
        <w:rPr>
          <w:rFonts w:hint="eastAsia" w:ascii="宋体" w:hAnsi="宋体" w:eastAsia="宋体" w:cs="宋体"/>
          <w:sz w:val="24"/>
          <w:szCs w:val="24"/>
        </w:rPr>
      </w:pPr>
      <w:r>
        <w:rPr>
          <w:rFonts w:hint="eastAsia" w:ascii="宋体" w:hAnsi="宋体"/>
          <w:sz w:val="24"/>
          <w:lang w:val="en-US" w:eastAsia="zh-CN"/>
        </w:rPr>
        <w:t>5.2</w:t>
      </w:r>
      <w:r>
        <w:rPr>
          <w:rFonts w:hint="eastAsia" w:ascii="宋体" w:hAnsi="宋体"/>
          <w:sz w:val="24"/>
        </w:rPr>
        <w:t>响应文件应装入封袋，封面注明：采购文件编号、供应商名称、地址、电话，封口处加盖供应商公章。</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cs="宋体"/>
          <w:b/>
          <w:sz w:val="24"/>
          <w:szCs w:val="24"/>
          <w:lang w:val="zh-CN" w:eastAsia="zh-CN"/>
        </w:rPr>
      </w:pPr>
      <w:r>
        <w:rPr>
          <w:rFonts w:hint="eastAsia" w:ascii="宋体" w:hAnsi="宋体" w:cs="宋体"/>
          <w:b/>
          <w:sz w:val="24"/>
          <w:szCs w:val="24"/>
          <w:lang w:val="en-US" w:eastAsia="zh-CN"/>
        </w:rPr>
        <w:t>6.</w:t>
      </w:r>
      <w:r>
        <w:rPr>
          <w:rFonts w:hint="eastAsia" w:ascii="宋体" w:hAnsi="宋体" w:cs="宋体"/>
          <w:b/>
          <w:sz w:val="24"/>
          <w:szCs w:val="24"/>
          <w:lang w:val="zh-CN" w:eastAsia="zh-CN"/>
        </w:rPr>
        <w:t>协商</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sz w:val="24"/>
        </w:rPr>
      </w:pPr>
      <w:r>
        <w:rPr>
          <w:rFonts w:hint="eastAsia" w:ascii="宋体" w:hAnsi="宋体"/>
          <w:sz w:val="24"/>
        </w:rPr>
        <w:t>在采购文件规定的递交响应文件截止时间后，</w:t>
      </w:r>
      <w:r>
        <w:rPr>
          <w:rFonts w:hint="eastAsia" w:ascii="宋体" w:hAnsi="宋体"/>
          <w:sz w:val="24"/>
          <w:lang w:val="zh-CN"/>
        </w:rPr>
        <w:t>常州新禾招投标有限公司</w:t>
      </w:r>
      <w:r>
        <w:rPr>
          <w:rFonts w:hint="eastAsia" w:ascii="宋体" w:hAnsi="宋体"/>
          <w:sz w:val="24"/>
        </w:rPr>
        <w:t>组织具有相关经验的专业人员与供应商商定合理的成交价格、服务范围及要求等内容保证采购项目质量。</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sz w:val="24"/>
        </w:rPr>
      </w:pPr>
      <w:r>
        <w:rPr>
          <w:rFonts w:hint="eastAsia" w:ascii="宋体" w:hAnsi="宋体" w:cs="宋体"/>
          <w:b/>
          <w:sz w:val="24"/>
          <w:szCs w:val="24"/>
          <w:lang w:val="en-US" w:eastAsia="zh-CN"/>
        </w:rPr>
        <w:t>7.</w:t>
      </w:r>
      <w:r>
        <w:rPr>
          <w:rFonts w:hint="eastAsia" w:ascii="宋体" w:hAnsi="宋体" w:cs="宋体"/>
          <w:b/>
          <w:sz w:val="24"/>
          <w:szCs w:val="24"/>
          <w:lang w:val="zh-CN" w:eastAsia="zh-CN"/>
        </w:rPr>
        <w:t>出现下列情形之一的，终止采购活动：</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sz w:val="24"/>
        </w:rPr>
      </w:pPr>
      <w:r>
        <w:rPr>
          <w:rFonts w:hint="eastAsia" w:ascii="宋体" w:hAnsi="宋体"/>
          <w:sz w:val="24"/>
        </w:rPr>
        <w:t>　</w:t>
      </w:r>
      <w:r>
        <w:rPr>
          <w:rFonts w:hint="eastAsia" w:ascii="宋体" w:hAnsi="宋体"/>
          <w:sz w:val="24"/>
          <w:lang w:val="en-US" w:eastAsia="zh-CN"/>
        </w:rPr>
        <w:t>7.1</w:t>
      </w:r>
      <w:r>
        <w:rPr>
          <w:rFonts w:hint="eastAsia" w:ascii="宋体" w:hAnsi="宋体"/>
          <w:sz w:val="24"/>
        </w:rPr>
        <w:t>因情况变化，不再符合规定的单一来源采购方式适用情形的；</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sz w:val="24"/>
        </w:rPr>
      </w:pPr>
      <w:r>
        <w:rPr>
          <w:rFonts w:hint="eastAsia" w:ascii="宋体" w:hAnsi="宋体"/>
          <w:sz w:val="24"/>
        </w:rPr>
        <w:t>　</w:t>
      </w:r>
      <w:r>
        <w:rPr>
          <w:rFonts w:hint="eastAsia" w:ascii="宋体" w:hAnsi="宋体"/>
          <w:sz w:val="24"/>
          <w:lang w:val="en-US" w:eastAsia="zh-CN"/>
        </w:rPr>
        <w:t>7.2</w:t>
      </w:r>
      <w:r>
        <w:rPr>
          <w:rFonts w:hint="eastAsia" w:ascii="宋体" w:hAnsi="宋体"/>
          <w:sz w:val="24"/>
        </w:rPr>
        <w:t>出现影响采购公正的违法、违规行为的；</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sz w:val="24"/>
        </w:rPr>
      </w:pPr>
      <w:r>
        <w:rPr>
          <w:rFonts w:hint="eastAsia" w:ascii="宋体" w:hAnsi="宋体"/>
          <w:sz w:val="24"/>
        </w:rPr>
        <w:t>　</w:t>
      </w:r>
      <w:r>
        <w:rPr>
          <w:rFonts w:hint="eastAsia" w:ascii="宋体" w:hAnsi="宋体"/>
          <w:sz w:val="24"/>
          <w:lang w:val="en-US" w:eastAsia="zh-CN"/>
        </w:rPr>
        <w:t>7.3</w:t>
      </w:r>
      <w:r>
        <w:rPr>
          <w:rFonts w:hint="eastAsia" w:ascii="宋体" w:hAnsi="宋体"/>
          <w:sz w:val="24"/>
        </w:rPr>
        <w:t>报价超过采购预算的。</w:t>
      </w:r>
    </w:p>
    <w:p>
      <w:pPr>
        <w:pStyle w:val="3"/>
        <w:keepNext w:val="0"/>
        <w:keepLines w:val="0"/>
        <w:pageBreakBefore w:val="0"/>
        <w:widowControl w:val="0"/>
        <w:numPr>
          <w:ilvl w:val="0"/>
          <w:numId w:val="0"/>
        </w:numPr>
        <w:kinsoku/>
        <w:wordWrap/>
        <w:overflowPunct w:val="0"/>
        <w:topLinePunct w:val="0"/>
        <w:bidi w:val="0"/>
        <w:adjustRightInd w:val="0"/>
        <w:snapToGrid w:val="0"/>
        <w:spacing w:line="312" w:lineRule="auto"/>
        <w:jc w:val="both"/>
        <w:textAlignment w:val="auto"/>
        <w:rPr>
          <w:rFonts w:hint="eastAsia" w:ascii="宋体" w:hAnsi="宋体" w:eastAsia="宋体" w:cs="宋体"/>
          <w:b/>
          <w:sz w:val="24"/>
          <w:szCs w:val="24"/>
          <w:lang w:eastAsia="zh-CN"/>
        </w:rPr>
      </w:pPr>
      <w:r>
        <w:rPr>
          <w:rFonts w:hint="eastAsia" w:hAnsi="宋体" w:cs="宋体"/>
          <w:b/>
          <w:sz w:val="24"/>
          <w:szCs w:val="24"/>
          <w:lang w:val="en-US" w:eastAsia="zh-CN"/>
        </w:rPr>
        <w:t>8.</w:t>
      </w:r>
      <w:r>
        <w:rPr>
          <w:rFonts w:hint="eastAsia" w:ascii="宋体" w:hAnsi="宋体" w:eastAsia="宋体" w:cs="宋体"/>
          <w:b/>
          <w:sz w:val="24"/>
          <w:szCs w:val="24"/>
          <w:lang w:eastAsia="zh-CN"/>
        </w:rPr>
        <w:t>成交结果公告及成交通知书</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8.1</w:t>
      </w:r>
      <w:r>
        <w:rPr>
          <w:rFonts w:hint="eastAsia" w:ascii="宋体" w:hAnsi="宋体" w:eastAsia="宋体" w:cs="宋体"/>
          <w:sz w:val="24"/>
          <w:szCs w:val="24"/>
        </w:rPr>
        <w:t>采购人或者采购代理机构应当自</w:t>
      </w:r>
      <w:r>
        <w:rPr>
          <w:rFonts w:hint="eastAsia" w:ascii="宋体" w:hAnsi="宋体" w:eastAsia="宋体" w:cs="宋体"/>
          <w:sz w:val="24"/>
          <w:szCs w:val="24"/>
          <w:lang w:eastAsia="zh-CN"/>
        </w:rPr>
        <w:t>成交单位</w:t>
      </w:r>
      <w:r>
        <w:rPr>
          <w:rFonts w:hint="eastAsia" w:ascii="宋体" w:hAnsi="宋体" w:eastAsia="宋体" w:cs="宋体"/>
          <w:sz w:val="24"/>
          <w:szCs w:val="24"/>
        </w:rPr>
        <w:t>确定之日起2个工作日内，在省级以上财政部门指定的媒体上公告</w:t>
      </w:r>
      <w:r>
        <w:rPr>
          <w:rFonts w:hint="eastAsia" w:ascii="宋体" w:hAnsi="宋体" w:eastAsia="宋体" w:cs="宋体"/>
          <w:sz w:val="24"/>
          <w:szCs w:val="24"/>
          <w:lang w:eastAsia="zh-CN"/>
        </w:rPr>
        <w:t>成交结果</w:t>
      </w:r>
      <w:r>
        <w:rPr>
          <w:rFonts w:hint="eastAsia" w:ascii="宋体" w:hAnsi="宋体" w:eastAsia="宋体" w:cs="宋体"/>
          <w:sz w:val="24"/>
          <w:szCs w:val="24"/>
        </w:rPr>
        <w:t>，</w:t>
      </w:r>
      <w:r>
        <w:rPr>
          <w:rFonts w:hint="eastAsia" w:ascii="宋体" w:hAnsi="宋体" w:eastAsia="宋体" w:cs="宋体"/>
          <w:sz w:val="24"/>
          <w:szCs w:val="24"/>
          <w:lang w:eastAsia="zh-CN"/>
        </w:rPr>
        <w:t>成交通知书</w:t>
      </w:r>
      <w:r>
        <w:rPr>
          <w:rFonts w:hint="eastAsia" w:ascii="宋体" w:hAnsi="宋体" w:eastAsia="宋体" w:cs="宋体"/>
          <w:sz w:val="24"/>
          <w:szCs w:val="24"/>
        </w:rPr>
        <w:t>将同时发出，</w:t>
      </w:r>
      <w:r>
        <w:rPr>
          <w:rFonts w:hint="eastAsia" w:ascii="宋体" w:hAnsi="宋体" w:eastAsia="宋体" w:cs="宋体"/>
          <w:sz w:val="24"/>
          <w:szCs w:val="24"/>
          <w:lang w:eastAsia="zh-CN"/>
        </w:rPr>
        <w:t>成交公告</w:t>
      </w:r>
      <w:r>
        <w:rPr>
          <w:rFonts w:hint="eastAsia" w:ascii="宋体" w:hAnsi="宋体" w:eastAsia="宋体" w:cs="宋体"/>
          <w:sz w:val="24"/>
          <w:szCs w:val="24"/>
        </w:rPr>
        <w:t>期限为1个工作日。</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hAnsi="宋体" w:cs="宋体"/>
          <w:sz w:val="24"/>
          <w:szCs w:val="24"/>
          <w:lang w:val="en-US" w:eastAsia="zh-CN"/>
        </w:rPr>
        <w:t>8.2</w:t>
      </w:r>
      <w:r>
        <w:rPr>
          <w:rFonts w:hint="eastAsia" w:ascii="宋体" w:hAnsi="宋体" w:eastAsia="宋体" w:cs="宋体"/>
          <w:sz w:val="24"/>
          <w:szCs w:val="24"/>
          <w:lang w:eastAsia="zh-CN"/>
        </w:rPr>
        <w:t>成交通知书</w:t>
      </w:r>
      <w:r>
        <w:rPr>
          <w:rFonts w:hint="eastAsia" w:ascii="宋体" w:hAnsi="宋体" w:eastAsia="宋体" w:cs="宋体"/>
          <w:sz w:val="24"/>
          <w:szCs w:val="24"/>
        </w:rPr>
        <w:t>发出后，</w:t>
      </w:r>
      <w:r>
        <w:rPr>
          <w:rFonts w:hint="eastAsia" w:ascii="宋体" w:hAnsi="宋体" w:eastAsia="宋体" w:cs="宋体"/>
          <w:sz w:val="24"/>
          <w:szCs w:val="24"/>
          <w:lang w:eastAsia="zh-CN"/>
        </w:rPr>
        <w:t>采购人</w:t>
      </w:r>
      <w:r>
        <w:rPr>
          <w:rFonts w:hint="eastAsia" w:ascii="宋体" w:hAnsi="宋体" w:eastAsia="宋体" w:cs="宋体"/>
          <w:sz w:val="24"/>
          <w:szCs w:val="24"/>
        </w:rPr>
        <w:t>放弃采购结果或者</w:t>
      </w:r>
      <w:r>
        <w:rPr>
          <w:rFonts w:hint="eastAsia" w:ascii="宋体" w:hAnsi="宋体" w:eastAsia="宋体" w:cs="宋体"/>
          <w:sz w:val="24"/>
          <w:szCs w:val="24"/>
          <w:lang w:eastAsia="zh-CN"/>
        </w:rPr>
        <w:t>成交单位</w:t>
      </w:r>
      <w:r>
        <w:rPr>
          <w:rFonts w:hint="eastAsia" w:ascii="宋体" w:hAnsi="宋体" w:eastAsia="宋体" w:cs="宋体"/>
          <w:sz w:val="24"/>
          <w:szCs w:val="24"/>
        </w:rPr>
        <w:t>放弃中标，均应当承担相应的法律责任，且不影响</w:t>
      </w:r>
      <w:r>
        <w:rPr>
          <w:rFonts w:hint="eastAsia" w:ascii="宋体" w:hAnsi="宋体" w:eastAsia="宋体" w:cs="宋体"/>
          <w:sz w:val="24"/>
          <w:szCs w:val="24"/>
          <w:lang w:eastAsia="zh-CN"/>
        </w:rPr>
        <w:t>成交</w:t>
      </w:r>
      <w:r>
        <w:rPr>
          <w:rFonts w:hint="eastAsia" w:ascii="宋体" w:hAnsi="宋体" w:eastAsia="宋体" w:cs="宋体"/>
          <w:sz w:val="24"/>
          <w:szCs w:val="24"/>
        </w:rPr>
        <w:t>服务费的支付。</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int="eastAsia" w:ascii="宋体" w:hAnsi="宋体" w:eastAsia="宋体" w:cs="宋体"/>
          <w:sz w:val="24"/>
          <w:szCs w:val="24"/>
        </w:rPr>
      </w:pPr>
      <w:r>
        <w:rPr>
          <w:rFonts w:hint="eastAsia" w:hAnsi="宋体" w:cs="宋体"/>
          <w:sz w:val="24"/>
          <w:szCs w:val="24"/>
          <w:lang w:val="en-US" w:eastAsia="zh-CN"/>
        </w:rPr>
        <w:t>8.3</w:t>
      </w:r>
      <w:r>
        <w:rPr>
          <w:rFonts w:hint="eastAsia" w:ascii="宋体" w:hAnsi="宋体" w:eastAsia="宋体" w:cs="宋体"/>
          <w:sz w:val="24"/>
          <w:szCs w:val="24"/>
        </w:rPr>
        <w:t>采购代理机构及</w:t>
      </w:r>
      <w:r>
        <w:rPr>
          <w:rFonts w:hint="eastAsia" w:ascii="宋体" w:hAnsi="宋体" w:eastAsia="宋体" w:cs="宋体"/>
          <w:sz w:val="24"/>
          <w:szCs w:val="24"/>
          <w:lang w:eastAsia="zh-CN"/>
        </w:rPr>
        <w:t>采购人</w:t>
      </w:r>
      <w:r>
        <w:rPr>
          <w:rFonts w:hint="eastAsia" w:ascii="宋体" w:hAnsi="宋体" w:eastAsia="宋体" w:cs="宋体"/>
          <w:sz w:val="24"/>
          <w:szCs w:val="24"/>
        </w:rPr>
        <w:t>对未</w:t>
      </w:r>
      <w:r>
        <w:rPr>
          <w:rFonts w:hint="eastAsia" w:ascii="宋体" w:hAnsi="宋体" w:eastAsia="宋体" w:cs="宋体"/>
          <w:sz w:val="24"/>
          <w:szCs w:val="24"/>
          <w:lang w:eastAsia="zh-CN"/>
        </w:rPr>
        <w:t>成交单位</w:t>
      </w:r>
      <w:r>
        <w:rPr>
          <w:rFonts w:hint="eastAsia" w:ascii="宋体" w:hAnsi="宋体" w:eastAsia="宋体" w:cs="宋体"/>
          <w:sz w:val="24"/>
          <w:szCs w:val="24"/>
        </w:rPr>
        <w:t>不承担解释未</w:t>
      </w:r>
      <w:r>
        <w:rPr>
          <w:rFonts w:hint="eastAsia" w:ascii="宋体" w:hAnsi="宋体" w:eastAsia="宋体" w:cs="宋体"/>
          <w:sz w:val="24"/>
          <w:szCs w:val="24"/>
          <w:lang w:eastAsia="zh-CN"/>
        </w:rPr>
        <w:t>成交</w:t>
      </w:r>
      <w:r>
        <w:rPr>
          <w:rFonts w:hint="eastAsia" w:ascii="宋体" w:hAnsi="宋体" w:eastAsia="宋体" w:cs="宋体"/>
          <w:sz w:val="24"/>
          <w:szCs w:val="24"/>
        </w:rPr>
        <w:t>原因的义务。</w:t>
      </w:r>
    </w:p>
    <w:p>
      <w:pPr>
        <w:pStyle w:val="3"/>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ascii="宋体" w:hAnsi="宋体" w:eastAsia="宋体" w:cs="宋体"/>
          <w:b/>
          <w:sz w:val="24"/>
          <w:szCs w:val="24"/>
        </w:rPr>
      </w:pPr>
      <w:r>
        <w:rPr>
          <w:rFonts w:hint="eastAsia" w:hAnsi="宋体" w:cs="宋体"/>
          <w:b/>
          <w:sz w:val="24"/>
          <w:szCs w:val="24"/>
          <w:lang w:val="en-US" w:eastAsia="zh-CN"/>
        </w:rPr>
        <w:t>9.</w:t>
      </w:r>
      <w:r>
        <w:rPr>
          <w:rFonts w:hint="eastAsia" w:ascii="宋体" w:hAnsi="宋体" w:eastAsia="宋体" w:cs="宋体"/>
          <w:b/>
          <w:sz w:val="24"/>
          <w:szCs w:val="24"/>
        </w:rPr>
        <w:t>采购代理机构服务费</w:t>
      </w:r>
    </w:p>
    <w:p>
      <w:pPr>
        <w:pStyle w:val="3"/>
        <w:keepNext w:val="0"/>
        <w:keepLines w:val="0"/>
        <w:pageBreakBefore w:val="0"/>
        <w:widowControl w:val="0"/>
        <w:kinsoku/>
        <w:wordWrap/>
        <w:overflowPunct w:val="0"/>
        <w:topLinePunct w:val="0"/>
        <w:bidi w:val="0"/>
        <w:adjustRightInd w:val="0"/>
        <w:snapToGrid w:val="0"/>
        <w:spacing w:line="312" w:lineRule="auto"/>
        <w:textAlignment w:val="auto"/>
        <w:rPr>
          <w:rFonts w:hint="eastAsia" w:ascii="宋体" w:hAnsi="宋体" w:eastAsia="宋体" w:cs="宋体"/>
          <w:sz w:val="24"/>
          <w:szCs w:val="24"/>
        </w:rPr>
      </w:pPr>
      <w:r>
        <w:rPr>
          <w:rFonts w:hint="eastAsia" w:ascii="宋体" w:hAnsi="宋体" w:eastAsia="宋体" w:cs="宋体"/>
          <w:sz w:val="24"/>
          <w:szCs w:val="24"/>
        </w:rPr>
        <w:t>本项目代理费由</w:t>
      </w:r>
      <w:r>
        <w:rPr>
          <w:rFonts w:hint="eastAsia" w:ascii="宋体" w:hAnsi="宋体" w:eastAsia="宋体" w:cs="宋体"/>
          <w:sz w:val="24"/>
          <w:szCs w:val="24"/>
          <w:lang w:eastAsia="zh-CN"/>
        </w:rPr>
        <w:t>成交单位</w:t>
      </w:r>
      <w:r>
        <w:rPr>
          <w:rFonts w:hint="eastAsia" w:ascii="宋体" w:hAnsi="宋体" w:eastAsia="宋体" w:cs="宋体"/>
          <w:sz w:val="24"/>
          <w:szCs w:val="24"/>
        </w:rPr>
        <w:t>支付，代理服务费按成交金额*标准收费</w:t>
      </w:r>
      <w:r>
        <w:rPr>
          <w:rFonts w:hint="eastAsia" w:ascii="宋体" w:hAnsi="宋体" w:eastAsia="宋体" w:cs="宋体"/>
          <w:sz w:val="24"/>
          <w:szCs w:val="24"/>
          <w:lang w:eastAsia="zh-CN"/>
        </w:rPr>
        <w:t>费</w:t>
      </w:r>
      <w:r>
        <w:rPr>
          <w:rFonts w:hint="eastAsia" w:ascii="宋体" w:hAnsi="宋体" w:eastAsia="宋体" w:cs="宋体"/>
          <w:sz w:val="24"/>
          <w:szCs w:val="24"/>
        </w:rPr>
        <w:t>率进行计算。</w:t>
      </w:r>
      <w:r>
        <w:rPr>
          <w:rFonts w:hint="eastAsia" w:ascii="宋体" w:hAnsi="宋体" w:eastAsia="宋体" w:cs="宋体"/>
          <w:sz w:val="24"/>
          <w:szCs w:val="24"/>
          <w:lang w:eastAsia="zh-CN"/>
        </w:rPr>
        <w:t>成交单位</w:t>
      </w:r>
      <w:r>
        <w:rPr>
          <w:rFonts w:hint="eastAsia" w:ascii="宋体" w:hAnsi="宋体" w:eastAsia="宋体" w:cs="宋体"/>
          <w:sz w:val="24"/>
          <w:szCs w:val="24"/>
        </w:rPr>
        <w:t>应在合同签订前将</w:t>
      </w:r>
      <w:r>
        <w:rPr>
          <w:rFonts w:hint="eastAsia" w:ascii="宋体" w:hAnsi="宋体" w:eastAsia="宋体" w:cs="宋体"/>
          <w:sz w:val="24"/>
          <w:szCs w:val="24"/>
          <w:lang w:eastAsia="zh-CN"/>
        </w:rPr>
        <w:t>成交</w:t>
      </w:r>
      <w:r>
        <w:rPr>
          <w:rFonts w:hint="eastAsia" w:ascii="宋体" w:hAnsi="宋体" w:eastAsia="宋体" w:cs="宋体"/>
          <w:sz w:val="24"/>
          <w:szCs w:val="24"/>
        </w:rPr>
        <w:t>服务费付至常州</w:t>
      </w:r>
      <w:r>
        <w:rPr>
          <w:rFonts w:hint="eastAsia" w:hAnsi="宋体" w:cs="宋体"/>
          <w:sz w:val="24"/>
          <w:szCs w:val="24"/>
          <w:lang w:eastAsia="zh-CN"/>
        </w:rPr>
        <w:t>新禾</w:t>
      </w:r>
      <w:r>
        <w:rPr>
          <w:rFonts w:hint="eastAsia" w:ascii="宋体" w:hAnsi="宋体" w:eastAsia="宋体" w:cs="宋体"/>
          <w:sz w:val="24"/>
          <w:szCs w:val="24"/>
        </w:rPr>
        <w:t>招投标有限公司指定账户。</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采购代理服务收费标准</w:t>
      </w:r>
    </w:p>
    <w:tbl>
      <w:tblPr>
        <w:tblStyle w:val="21"/>
        <w:tblW w:w="6151"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3616" w:type="dxa"/>
          </w:tcPr>
          <w:p>
            <w:pPr>
              <w:keepNext w:val="0"/>
              <w:keepLines w:val="0"/>
              <w:pageBreakBefore w:val="0"/>
              <w:widowControl w:val="0"/>
              <w:kinsoku/>
              <w:wordWrap/>
              <w:topLinePunct w:val="0"/>
              <w:bidi w:val="0"/>
              <w:adjustRightInd w:val="0"/>
              <w:snapToGrid w:val="0"/>
              <w:spacing w:line="312" w:lineRule="auto"/>
              <w:ind w:firstLine="945" w:firstLineChars="450"/>
              <w:textAlignment w:val="auto"/>
              <w:rPr>
                <w:rFonts w:ascii="宋体" w:hAnsi="宋体" w:cs="宋体"/>
                <w:bCs/>
                <w:sz w:val="24"/>
              </w:rPr>
            </w:pPr>
            <w:r>
              <w:rPr>
                <w:sz w:val="21"/>
              </w:rPr>
              <mc:AlternateContent>
                <mc:Choice Requires="wpg">
                  <w:drawing>
                    <wp:anchor distT="0" distB="0" distL="114300" distR="114300" simplePos="0" relativeHeight="251665408" behindDoc="0" locked="0" layoutInCell="1" allowOverlap="1">
                      <wp:simplePos x="0" y="0"/>
                      <wp:positionH relativeFrom="column">
                        <wp:posOffset>-60325</wp:posOffset>
                      </wp:positionH>
                      <wp:positionV relativeFrom="paragraph">
                        <wp:posOffset>-3810</wp:posOffset>
                      </wp:positionV>
                      <wp:extent cx="2312035" cy="1299210"/>
                      <wp:effectExtent l="1270" t="3810" r="3175" b="7620"/>
                      <wp:wrapNone/>
                      <wp:docPr id="10" name="组合 17"/>
                      <wp:cNvGraphicFramePr/>
                      <a:graphic xmlns:a="http://schemas.openxmlformats.org/drawingml/2006/main">
                        <a:graphicData uri="http://schemas.microsoft.com/office/word/2010/wordprocessingGroup">
                          <wpg:wgp>
                            <wpg:cNvGrpSpPr/>
                            <wpg:grpSpPr>
                              <a:xfrm>
                                <a:off x="0" y="0"/>
                                <a:ext cx="2312035" cy="1299210"/>
                                <a:chOff x="6845" y="131527"/>
                                <a:chExt cx="3641" cy="2046"/>
                              </a:xfrm>
                            </wpg:grpSpPr>
                            <wps:wsp>
                              <wps:cNvPr id="4" name="直线 15"/>
                              <wps:cNvCnPr/>
                              <wps:spPr>
                                <a:xfrm>
                                  <a:off x="6845" y="132741"/>
                                  <a:ext cx="3600" cy="805"/>
                                </a:xfrm>
                                <a:prstGeom prst="line">
                                  <a:avLst/>
                                </a:prstGeom>
                                <a:ln w="9525" cap="flat" cmpd="sng">
                                  <a:solidFill>
                                    <a:srgbClr val="000000"/>
                                  </a:solidFill>
                                  <a:prstDash val="solid"/>
                                  <a:headEnd type="none" w="med" len="med"/>
                                  <a:tailEnd type="none" w="med" len="med"/>
                                </a:ln>
                              </wps:spPr>
                              <wps:bodyPr upright="1"/>
                            </wps:wsp>
                            <wps:wsp>
                              <wps:cNvPr id="9" name="直线 16"/>
                              <wps:cNvCnPr/>
                              <wps:spPr>
                                <a:xfrm>
                                  <a:off x="7540" y="131527"/>
                                  <a:ext cx="2946" cy="2046"/>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7" o:spid="_x0000_s1026" o:spt="203" style="position:absolute;left:0pt;margin-left:-4.75pt;margin-top:-0.3pt;height:102.3pt;width:182.05pt;z-index:251665408;mso-width-relative:page;mso-height-relative:page;" coordorigin="6845,131527" coordsize="3641,2046" o:gfxdata="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Jf1bZTZAAAACAEAAA8AAAAAAAAAAQAgAAAAIgAAAGRycy9kb3ducmV2LnhtbFBLAQIUABQAAAAI&#10;AIdO4kBLjDuMlwIAAB4HAAAOAAAAAAAAAAEAIAAAACgBAABkcnMvZTJvRG9jLnhtbFBLBQYAAAAA&#10;BgAGAFkBAAAxBgAAAAA=&#10;">
                      <o:lock v:ext="edit" aspectratio="f"/>
                      <v:line id="直线 15" o:spid="_x0000_s1026" o:spt="20" style="position:absolute;left:6845;top:132741;height:805;width:3600;"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6" o:spid="_x0000_s1026" o:spt="20" style="position:absolute;left:7540;top:131527;height:2046;width:2946;"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ascii="宋体" w:hAnsi="宋体" w:cs="宋体"/>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pt;width:0.05pt;z-index:251664384;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5HTftUAAAAJAQAADwAAAAAAAAABACAAAAAiAAAAZHJzL2Rvd25yZXYueG1sUEsBAhQA&#10;FAAAAAgAh07iQHfQA3P1AQAA7gMAAA4AAAAAAAAAAQAgAAAAJAEAAGRycy9lMm9Eb2MueG1sUEsF&#10;BgAAAAAGAAYAWQEAAIsFAAAAAA==&#10;">
                      <v:fill on="f" focussize="0,0"/>
                      <v:stroke color="#000000" joinstyle="round"/>
                      <v:imagedata o:title=""/>
                      <o:lock v:ext="edit" aspectratio="f"/>
                    </v:line>
                  </w:pict>
                </mc:Fallback>
              </mc:AlternateContent>
            </w:r>
            <w:r>
              <w:rPr>
                <w:rFonts w:hint="eastAsia" w:ascii="宋体" w:hAnsi="宋体" w:cs="宋体"/>
                <w:bCs/>
                <w:sz w:val="24"/>
              </w:rPr>
              <w:t>服</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bCs/>
                <w:sz w:val="24"/>
              </w:rPr>
            </w:pPr>
            <w:r>
              <w:rPr>
                <w:rFonts w:hint="eastAsia" w:ascii="宋体" w:hAnsi="宋体" w:cs="宋体"/>
                <w:bCs/>
                <w:sz w:val="24"/>
              </w:rPr>
              <w:t>费　　　   务</w:t>
            </w:r>
          </w:p>
          <w:p>
            <w:pPr>
              <w:keepNext w:val="0"/>
              <w:keepLines w:val="0"/>
              <w:pageBreakBefore w:val="0"/>
              <w:widowControl w:val="0"/>
              <w:kinsoku/>
              <w:wordWrap/>
              <w:topLinePunct w:val="0"/>
              <w:bidi w:val="0"/>
              <w:adjustRightInd w:val="0"/>
              <w:snapToGrid w:val="0"/>
              <w:spacing w:line="312" w:lineRule="auto"/>
              <w:ind w:firstLine="1200" w:firstLineChars="500"/>
              <w:textAlignment w:val="auto"/>
              <w:rPr>
                <w:rFonts w:ascii="宋体" w:hAnsi="宋体" w:cs="宋体"/>
                <w:bCs/>
                <w:sz w:val="24"/>
              </w:rPr>
            </w:pPr>
            <w:r>
              <w:rPr>
                <w:rFonts w:hint="eastAsia" w:ascii="宋体" w:hAnsi="宋体" w:cs="宋体"/>
                <w:bCs/>
                <w:sz w:val="24"/>
              </w:rPr>
              <w:t xml:space="preserve">　     </w:t>
            </w:r>
            <w:r>
              <w:rPr>
                <w:rFonts w:hint="eastAsia" w:ascii="宋体" w:hAnsi="宋体" w:cs="宋体"/>
                <w:bCs/>
                <w:sz w:val="24"/>
                <w:lang w:val="en-US" w:eastAsia="zh-CN"/>
              </w:rPr>
              <w:t xml:space="preserve">  </w:t>
            </w:r>
            <w:r>
              <w:rPr>
                <w:rFonts w:hint="eastAsia" w:ascii="宋体" w:hAnsi="宋体" w:cs="宋体"/>
                <w:bCs/>
                <w:sz w:val="24"/>
              </w:rPr>
              <w:t>类</w:t>
            </w:r>
          </w:p>
          <w:p>
            <w:pPr>
              <w:keepNext w:val="0"/>
              <w:keepLines w:val="0"/>
              <w:pageBreakBefore w:val="0"/>
              <w:widowControl w:val="0"/>
              <w:kinsoku/>
              <w:wordWrap/>
              <w:topLinePunct w:val="0"/>
              <w:bidi w:val="0"/>
              <w:adjustRightInd w:val="0"/>
              <w:snapToGrid w:val="0"/>
              <w:spacing w:line="312" w:lineRule="auto"/>
              <w:ind w:firstLine="1560" w:firstLineChars="650"/>
              <w:textAlignment w:val="auto"/>
              <w:rPr>
                <w:rFonts w:ascii="宋体" w:hAnsi="宋体" w:cs="宋体"/>
                <w:bCs/>
                <w:sz w:val="24"/>
              </w:rPr>
            </w:pPr>
            <w:r>
              <w:rPr>
                <w:rFonts w:hint="eastAsia" w:ascii="宋体" w:hAnsi="宋体" w:cs="宋体"/>
                <w:bCs/>
                <w:sz w:val="24"/>
              </w:rPr>
              <w:t>率　      型</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Cs/>
                <w:sz w:val="24"/>
              </w:rPr>
            </w:pPr>
            <w:r>
              <w:rPr>
                <w:rFonts w:hint="eastAsia" w:ascii="宋体" w:hAnsi="宋体" w:cs="宋体"/>
                <w:bCs/>
                <w:sz w:val="24"/>
                <w:lang w:eastAsia="zh-CN"/>
              </w:rPr>
              <w:t>成交</w:t>
            </w:r>
            <w:r>
              <w:rPr>
                <w:rFonts w:hint="eastAsia" w:ascii="宋体" w:hAnsi="宋体" w:cs="宋体"/>
                <w:bCs/>
                <w:sz w:val="24"/>
              </w:rPr>
              <w:t>金额（万元）</w:t>
            </w:r>
          </w:p>
        </w:tc>
        <w:tc>
          <w:tcPr>
            <w:tcW w:w="2535" w:type="dxa"/>
            <w:vAlign w:val="center"/>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bCs/>
                <w:sz w:val="24"/>
              </w:rPr>
            </w:pPr>
            <w:r>
              <w:rPr>
                <w:rFonts w:hint="eastAsia" w:ascii="宋体" w:hAnsi="宋体" w:cs="宋体"/>
                <w:bCs/>
                <w:sz w:val="24"/>
              </w:rPr>
              <w:t>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100以下</w:t>
            </w:r>
          </w:p>
        </w:tc>
        <w:tc>
          <w:tcPr>
            <w:tcW w:w="2535"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100-500</w:t>
            </w:r>
          </w:p>
        </w:tc>
        <w:tc>
          <w:tcPr>
            <w:tcW w:w="2535"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500-1000</w:t>
            </w:r>
          </w:p>
        </w:tc>
        <w:tc>
          <w:tcPr>
            <w:tcW w:w="2535"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1000-5000</w:t>
            </w:r>
          </w:p>
        </w:tc>
        <w:tc>
          <w:tcPr>
            <w:tcW w:w="2535"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5000-10000</w:t>
            </w:r>
          </w:p>
        </w:tc>
        <w:tc>
          <w:tcPr>
            <w:tcW w:w="2535"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c>
          <w:tcPr>
            <w:tcW w:w="2535"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r>
    </w:tbl>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采购代理服务收费按差额定率累进法计算。例如：某项目采购代理业务</w:t>
      </w:r>
      <w:r>
        <w:rPr>
          <w:rFonts w:hint="eastAsia" w:ascii="宋体" w:hAnsi="宋体" w:eastAsia="宋体" w:cs="宋体"/>
          <w:sz w:val="24"/>
          <w:szCs w:val="24"/>
          <w:lang w:eastAsia="zh-CN"/>
        </w:rPr>
        <w:t>成交</w:t>
      </w:r>
      <w:r>
        <w:rPr>
          <w:rFonts w:hint="eastAsia" w:ascii="宋体" w:hAnsi="宋体" w:eastAsia="宋体" w:cs="宋体"/>
          <w:sz w:val="24"/>
          <w:szCs w:val="24"/>
        </w:rPr>
        <w:t>金额为200万元，计算采购代理服务收费额如下：</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100万元×1.5%=1.5万元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（200-100）万元×</w:t>
      </w:r>
      <w:r>
        <w:rPr>
          <w:rFonts w:hint="eastAsia" w:ascii="宋体" w:hAnsi="宋体" w:cs="宋体"/>
          <w:sz w:val="24"/>
          <w:szCs w:val="24"/>
          <w:lang w:val="en-US" w:eastAsia="zh-CN"/>
        </w:rPr>
        <w:t>0.8</w:t>
      </w:r>
      <w:r>
        <w:rPr>
          <w:rFonts w:hint="eastAsia" w:ascii="宋体" w:hAnsi="宋体" w:eastAsia="宋体" w:cs="宋体"/>
          <w:sz w:val="24"/>
          <w:szCs w:val="24"/>
        </w:rPr>
        <w:t>%=</w:t>
      </w:r>
      <w:r>
        <w:rPr>
          <w:rFonts w:hint="eastAsia" w:ascii="宋体" w:hAnsi="宋体" w:cs="宋体"/>
          <w:sz w:val="24"/>
          <w:szCs w:val="24"/>
          <w:lang w:val="en-US" w:eastAsia="zh-CN"/>
        </w:rPr>
        <w:t>0.8</w:t>
      </w:r>
      <w:r>
        <w:rPr>
          <w:rFonts w:hint="eastAsia" w:ascii="宋体" w:hAnsi="宋体" w:eastAsia="宋体" w:cs="宋体"/>
          <w:sz w:val="24"/>
          <w:szCs w:val="24"/>
        </w:rPr>
        <w:t>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合计收费=1.5+</w:t>
      </w:r>
      <w:r>
        <w:rPr>
          <w:rFonts w:hint="eastAsia" w:ascii="宋体" w:hAnsi="宋体" w:cs="宋体"/>
          <w:sz w:val="24"/>
          <w:szCs w:val="24"/>
          <w:lang w:val="en-US" w:eastAsia="zh-CN"/>
        </w:rPr>
        <w:t>0.8</w:t>
      </w:r>
      <w:r>
        <w:rPr>
          <w:rFonts w:hint="eastAsia" w:ascii="宋体" w:hAnsi="宋体" w:eastAsia="宋体" w:cs="宋体"/>
          <w:sz w:val="24"/>
          <w:szCs w:val="24"/>
        </w:rPr>
        <w:t>=2.</w:t>
      </w:r>
      <w:r>
        <w:rPr>
          <w:rFonts w:hint="eastAsia" w:ascii="宋体" w:hAnsi="宋体" w:cs="宋体"/>
          <w:sz w:val="24"/>
          <w:szCs w:val="24"/>
          <w:lang w:val="en-US" w:eastAsia="zh-CN"/>
        </w:rPr>
        <w:t>3</w:t>
      </w:r>
      <w:r>
        <w:rPr>
          <w:rFonts w:hint="eastAsia" w:ascii="宋体" w:hAnsi="宋体" w:eastAsia="宋体" w:cs="宋体"/>
          <w:sz w:val="24"/>
          <w:szCs w:val="24"/>
        </w:rPr>
        <w:t>（万元）</w:t>
      </w:r>
    </w:p>
    <w:p>
      <w:pPr>
        <w:pStyle w:val="3"/>
        <w:keepNext w:val="0"/>
        <w:keepLines w:val="0"/>
        <w:pageBreakBefore w:val="0"/>
        <w:widowControl w:val="0"/>
        <w:kinsoku/>
        <w:wordWrap/>
        <w:overflowPunct w:val="0"/>
        <w:topLinePunct w:val="0"/>
        <w:bidi w:val="0"/>
        <w:adjustRightInd w:val="0"/>
        <w:snapToGrid w:val="0"/>
        <w:spacing w:line="312" w:lineRule="auto"/>
        <w:ind w:firstLine="502"/>
        <w:textAlignment w:val="auto"/>
        <w:rPr>
          <w:rFonts w:hint="eastAsia" w:ascii="宋体" w:hAnsi="宋体" w:eastAsia="宋体" w:cs="宋体"/>
          <w:sz w:val="24"/>
          <w:szCs w:val="24"/>
        </w:rPr>
      </w:pPr>
      <w:r>
        <w:rPr>
          <w:rFonts w:hint="eastAsia" w:ascii="宋体" w:hAnsi="宋体" w:eastAsia="宋体" w:cs="宋体"/>
          <w:sz w:val="24"/>
          <w:szCs w:val="24"/>
        </w:rPr>
        <w:t>代理服务收费按上述计算方法不足人民币3000元的，按人民币3000元收取。</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szCs w:val="24"/>
        </w:rPr>
      </w:pPr>
      <w:r>
        <w:rPr>
          <w:rFonts w:hint="eastAsia" w:ascii="宋体" w:hAnsi="宋体" w:cs="宋体"/>
          <w:b/>
          <w:sz w:val="24"/>
          <w:szCs w:val="24"/>
          <w:lang w:val="en-US" w:eastAsia="zh-CN"/>
        </w:rPr>
        <w:t>10</w:t>
      </w:r>
      <w:r>
        <w:rPr>
          <w:rFonts w:hint="eastAsia" w:ascii="宋体" w:hAnsi="宋体" w:eastAsia="宋体" w:cs="宋体"/>
          <w:b/>
          <w:sz w:val="24"/>
          <w:szCs w:val="24"/>
        </w:rPr>
        <w:t>.合同的签订</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hAnsi="宋体" w:cs="宋体"/>
          <w:sz w:val="24"/>
          <w:szCs w:val="24"/>
          <w:lang w:val="en-US" w:eastAsia="zh-CN"/>
        </w:rPr>
        <w:t>10.1采购人与成交供应商应当在成交通知书发出之日起30日内，按照采购文件确定的合同文本以及采购标的、规格型号、采购金额、采购数量、技术和服务要求等事项签订采购合同，</w:t>
      </w:r>
      <w:r>
        <w:rPr>
          <w:rFonts w:hint="eastAsia" w:ascii="宋体" w:hAnsi="宋体" w:eastAsia="宋体" w:cs="宋体"/>
          <w:sz w:val="24"/>
          <w:szCs w:val="24"/>
        </w:rPr>
        <w:t>并由</w:t>
      </w:r>
      <w:r>
        <w:rPr>
          <w:rFonts w:hint="eastAsia" w:ascii="宋体" w:hAnsi="宋体" w:eastAsia="宋体" w:cs="宋体"/>
          <w:sz w:val="24"/>
          <w:szCs w:val="24"/>
          <w:lang w:eastAsia="zh-CN"/>
        </w:rPr>
        <w:t>成交单位</w:t>
      </w:r>
      <w:r>
        <w:rPr>
          <w:rFonts w:hint="eastAsia" w:ascii="宋体" w:hAnsi="宋体" w:eastAsia="宋体" w:cs="宋体"/>
          <w:sz w:val="24"/>
          <w:szCs w:val="24"/>
        </w:rPr>
        <w:t>交至常州</w:t>
      </w:r>
      <w:r>
        <w:rPr>
          <w:rFonts w:hint="eastAsia" w:hAnsi="宋体" w:cs="宋体"/>
          <w:sz w:val="24"/>
          <w:szCs w:val="24"/>
          <w:lang w:eastAsia="zh-CN"/>
        </w:rPr>
        <w:t>新禾</w:t>
      </w:r>
      <w:r>
        <w:rPr>
          <w:rFonts w:hint="eastAsia" w:ascii="宋体" w:hAnsi="宋体" w:eastAsia="宋体" w:cs="宋体"/>
          <w:sz w:val="24"/>
          <w:szCs w:val="24"/>
        </w:rPr>
        <w:t>招投标有限公司备案，否则按放弃处理。</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eastAsia" w:hAnsi="宋体" w:cs="宋体"/>
          <w:sz w:val="24"/>
          <w:szCs w:val="24"/>
          <w:lang w:val="en-US" w:eastAsia="zh-CN"/>
        </w:rPr>
      </w:pPr>
      <w:r>
        <w:rPr>
          <w:rFonts w:hint="eastAsia" w:hAnsi="宋体" w:cs="宋体"/>
          <w:sz w:val="24"/>
          <w:szCs w:val="24"/>
          <w:lang w:val="en-US" w:eastAsia="zh-CN"/>
        </w:rPr>
        <w:t>10.2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int="eastAsia" w:ascii="宋体" w:hAnsi="宋体" w:eastAsia="宋体" w:cs="宋体"/>
          <w:sz w:val="24"/>
          <w:szCs w:val="24"/>
        </w:rPr>
      </w:pPr>
      <w:r>
        <w:rPr>
          <w:rFonts w:hint="eastAsia" w:hAnsi="宋体" w:cs="宋体"/>
          <w:sz w:val="24"/>
          <w:szCs w:val="24"/>
          <w:lang w:val="en-US" w:eastAsia="zh-CN"/>
        </w:rPr>
        <w:t>10.3</w:t>
      </w:r>
      <w:r>
        <w:rPr>
          <w:rFonts w:hint="eastAsia" w:ascii="宋体" w:hAnsi="宋体" w:eastAsia="宋体" w:cs="宋体"/>
          <w:sz w:val="24"/>
          <w:szCs w:val="24"/>
        </w:rPr>
        <w:t>签订合同及合同条款应以</w:t>
      </w:r>
      <w:r>
        <w:rPr>
          <w:rFonts w:hint="eastAsia" w:hAnsi="宋体" w:cs="宋体"/>
          <w:sz w:val="24"/>
          <w:szCs w:val="24"/>
          <w:lang w:eastAsia="zh-CN"/>
        </w:rPr>
        <w:t>采购文件</w:t>
      </w:r>
      <w:r>
        <w:rPr>
          <w:rFonts w:hint="eastAsia" w:ascii="宋体" w:hAnsi="宋体" w:eastAsia="宋体" w:cs="宋体"/>
          <w:sz w:val="24"/>
          <w:szCs w:val="24"/>
        </w:rPr>
        <w:t>和</w:t>
      </w:r>
      <w:r>
        <w:rPr>
          <w:rFonts w:hint="eastAsia" w:ascii="宋体" w:hAnsi="宋体" w:eastAsia="宋体" w:cs="宋体"/>
          <w:sz w:val="24"/>
          <w:szCs w:val="24"/>
          <w:lang w:eastAsia="zh-CN"/>
        </w:rPr>
        <w:t>成交单位</w:t>
      </w:r>
      <w:r>
        <w:rPr>
          <w:rFonts w:hint="eastAsia" w:ascii="宋体" w:hAnsi="宋体" w:eastAsia="宋体" w:cs="宋体"/>
          <w:sz w:val="24"/>
          <w:szCs w:val="24"/>
        </w:rPr>
        <w:t>的</w:t>
      </w:r>
      <w:r>
        <w:rPr>
          <w:rFonts w:hint="eastAsia" w:ascii="宋体" w:hAnsi="宋体" w:eastAsia="宋体" w:cs="宋体"/>
          <w:sz w:val="24"/>
          <w:szCs w:val="24"/>
          <w:lang w:eastAsia="zh-CN"/>
        </w:rPr>
        <w:t>响应文件</w:t>
      </w:r>
      <w:r>
        <w:rPr>
          <w:rFonts w:hint="eastAsia" w:ascii="宋体" w:hAnsi="宋体" w:eastAsia="宋体" w:cs="宋体"/>
          <w:sz w:val="24"/>
          <w:szCs w:val="24"/>
        </w:rPr>
        <w:t>及其澄清文件为依据。</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10.4</w:t>
      </w:r>
      <w:r>
        <w:rPr>
          <w:rFonts w:hint="eastAsia" w:ascii="宋体" w:hAnsi="宋体" w:eastAsia="宋体" w:cs="宋体"/>
          <w:sz w:val="24"/>
          <w:szCs w:val="24"/>
          <w:lang w:eastAsia="zh-CN"/>
        </w:rPr>
        <w:t>成交单位</w:t>
      </w:r>
      <w:r>
        <w:rPr>
          <w:rFonts w:hint="eastAsia" w:ascii="宋体" w:hAnsi="宋体" w:eastAsia="宋体" w:cs="宋体"/>
          <w:sz w:val="24"/>
          <w:szCs w:val="24"/>
        </w:rPr>
        <w:t>无正当理由未按期签订采购合同的，视为自动放弃中标资格，并承担违约责任。</w:t>
      </w:r>
    </w:p>
    <w:p>
      <w:pPr>
        <w:rPr>
          <w:rFonts w:hint="eastAsia" w:ascii="宋体" w:hAnsi="宋体" w:eastAsia="宋体" w:cs="宋体"/>
          <w:b/>
          <w:color w:val="auto"/>
          <w:sz w:val="24"/>
          <w:szCs w:val="24"/>
          <w:highlight w:val="none"/>
        </w:rPr>
      </w:pP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二</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采购内容及要求</w:t>
      </w:r>
    </w:p>
    <w:p>
      <w:pPr>
        <w:pStyle w:val="2"/>
        <w:keepNext/>
        <w:keepLines/>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default" w:eastAsia="宋体"/>
          <w:b w:val="0"/>
          <w:bCs/>
          <w:u w:val="none"/>
          <w:lang w:val="en-US" w:eastAsia="zh-CN"/>
        </w:rPr>
      </w:pPr>
      <w:r>
        <w:rPr>
          <w:rFonts w:hint="eastAsia"/>
          <w:b w:val="0"/>
          <w:bCs/>
          <w:u w:val="none"/>
          <w:lang w:val="en-US" w:eastAsia="zh-CN"/>
        </w:rPr>
        <w:t>受常州市新北区奔牛人民医院的委托，常州新禾招投标有限公司作为招标代理机构，就其单位所需的信息宣传媒体发布服务采购项目进行单一来源采购。</w:t>
      </w:r>
    </w:p>
    <w:p>
      <w:pPr>
        <w:pStyle w:val="55"/>
        <w:keepNext w:val="0"/>
        <w:keepLines w:val="0"/>
        <w:pageBreakBefore w:val="0"/>
        <w:numPr>
          <w:ilvl w:val="0"/>
          <w:numId w:val="5"/>
        </w:numPr>
        <w:kinsoku/>
        <w:wordWrap/>
        <w:overflowPunct/>
        <w:topLinePunct w:val="0"/>
        <w:autoSpaceDE/>
        <w:autoSpaceDN/>
        <w:bidi w:val="0"/>
        <w:adjustRightInd w:val="0"/>
        <w:snapToGrid w:val="0"/>
        <w:spacing w:line="360" w:lineRule="auto"/>
        <w:ind w:firstLine="0" w:firstLineChars="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项目</w:t>
      </w:r>
      <w:r>
        <w:rPr>
          <w:rFonts w:hint="eastAsia" w:ascii="宋体" w:hAnsi="宋体" w:cs="宋体"/>
          <w:b/>
          <w:bCs/>
          <w:color w:val="auto"/>
          <w:sz w:val="24"/>
          <w:highlight w:val="none"/>
          <w:lang w:val="en-US" w:eastAsia="zh-CN"/>
        </w:rPr>
        <w:t>内容</w:t>
      </w:r>
    </w:p>
    <w:p>
      <w:pPr>
        <w:pStyle w:val="55"/>
        <w:keepNext w:val="0"/>
        <w:keepLines w:val="0"/>
        <w:pageBreakBefore w:val="0"/>
        <w:numPr>
          <w:ilvl w:val="0"/>
          <w:numId w:val="6"/>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项目名称:</w:t>
      </w:r>
      <w:r>
        <w:rPr>
          <w:rFonts w:hint="eastAsia" w:ascii="宋体" w:hAnsi="宋体" w:cs="宋体"/>
          <w:b w:val="0"/>
          <w:bCs w:val="0"/>
          <w:color w:val="auto"/>
          <w:sz w:val="24"/>
          <w:highlight w:val="none"/>
        </w:rPr>
        <w:t>奔牛医院信息宣传媒体发布服务采购项目</w:t>
      </w:r>
    </w:p>
    <w:p>
      <w:pPr>
        <w:keepNext w:val="0"/>
        <w:keepLines w:val="0"/>
        <w:pageBreakBefore w:val="0"/>
        <w:numPr>
          <w:ilvl w:val="0"/>
          <w:numId w:val="6"/>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rPr>
        <w:t>项目预算</w:t>
      </w:r>
      <w:r>
        <w:rPr>
          <w:rFonts w:hint="eastAsia" w:ascii="宋体" w:hAnsi="宋体" w:cs="宋体"/>
          <w:b w:val="0"/>
          <w:bCs w:val="0"/>
          <w:color w:val="auto"/>
          <w:sz w:val="24"/>
          <w:highlight w:val="none"/>
          <w:lang w:val="en-US" w:eastAsia="zh-CN"/>
        </w:rPr>
        <w:t>:人民币9万</w:t>
      </w:r>
    </w:p>
    <w:p>
      <w:pPr>
        <w:keepNext w:val="0"/>
        <w:keepLines w:val="0"/>
        <w:pageBreakBefore w:val="0"/>
        <w:numPr>
          <w:ilvl w:val="0"/>
          <w:numId w:val="6"/>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b w:val="0"/>
          <w:bCs w:val="0"/>
          <w:color w:val="auto"/>
          <w:lang w:eastAsia="zh-CN"/>
        </w:rPr>
      </w:pPr>
      <w:r>
        <w:rPr>
          <w:rFonts w:hint="eastAsia" w:ascii="宋体" w:hAnsi="宋体" w:cs="宋体"/>
          <w:b w:val="0"/>
          <w:bCs w:val="0"/>
          <w:color w:val="auto"/>
          <w:sz w:val="24"/>
          <w:highlight w:val="none"/>
        </w:rPr>
        <w:t>最高限价</w:t>
      </w:r>
      <w:r>
        <w:rPr>
          <w:rFonts w:hint="eastAsia" w:ascii="宋体" w:hAnsi="宋体" w:cs="宋体"/>
          <w:b w:val="0"/>
          <w:bCs w:val="0"/>
          <w:color w:val="auto"/>
          <w:sz w:val="24"/>
          <w:highlight w:val="none"/>
          <w:lang w:val="en-US" w:eastAsia="zh-CN"/>
        </w:rPr>
        <w:t>:人民币9万</w:t>
      </w:r>
    </w:p>
    <w:p>
      <w:pPr>
        <w:pStyle w:val="3"/>
        <w:keepNext w:val="0"/>
        <w:keepLines w:val="0"/>
        <w:pageBreakBefore w:val="0"/>
        <w:widowControl w:val="0"/>
        <w:numPr>
          <w:ilvl w:val="0"/>
          <w:numId w:val="6"/>
        </w:numPr>
        <w:kinsoku/>
        <w:wordWrap/>
        <w:overflowPunct/>
        <w:topLinePunct w:val="0"/>
        <w:bidi w:val="0"/>
        <w:snapToGrid w:val="0"/>
        <w:spacing w:line="360" w:lineRule="auto"/>
        <w:ind w:left="845" w:leftChars="0" w:hanging="425" w:firstLineChars="0"/>
        <w:textAlignment w:val="auto"/>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项目概况:</w:t>
      </w:r>
    </w:p>
    <w:p>
      <w:pPr>
        <w:pStyle w:val="3"/>
        <w:keepNext w:val="0"/>
        <w:keepLines w:val="0"/>
        <w:pageBreakBefore w:val="0"/>
        <w:widowControl w:val="0"/>
        <w:numPr>
          <w:ilvl w:val="0"/>
          <w:numId w:val="0"/>
        </w:numPr>
        <w:kinsoku/>
        <w:wordWrap/>
        <w:overflowPunct/>
        <w:topLinePunct w:val="0"/>
        <w:bidi w:val="0"/>
        <w:snapToGrid w:val="0"/>
        <w:spacing w:line="360" w:lineRule="auto"/>
        <w:ind w:left="479" w:leftChars="228" w:firstLine="480" w:firstLineChars="200"/>
        <w:textAlignment w:val="auto"/>
        <w:rPr>
          <w:rFonts w:hint="eastAsia" w:ascii="宋体" w:hAnsi="宋体" w:cs="宋体"/>
          <w:b w:val="0"/>
          <w:bCs w:val="0"/>
          <w:color w:val="auto"/>
          <w:sz w:val="24"/>
          <w:highlight w:val="none"/>
          <w:lang w:val="en-US" w:eastAsia="zh-CN"/>
        </w:rPr>
      </w:pPr>
      <w:r>
        <w:rPr>
          <w:rFonts w:hint="eastAsia" w:ascii="宋体" w:hAnsi="宋体" w:eastAsia="宋体" w:cs="宋体"/>
          <w:i w:val="0"/>
          <w:iCs w:val="0"/>
          <w:caps w:val="0"/>
          <w:spacing w:val="0"/>
          <w:sz w:val="24"/>
          <w:szCs w:val="24"/>
          <w:shd w:val="clear" w:color="auto" w:fill="auto"/>
        </w:rPr>
        <w:t>常州市</w:t>
      </w:r>
      <w:r>
        <w:rPr>
          <w:rFonts w:hint="eastAsia" w:ascii="宋体" w:hAnsi="宋体" w:cs="宋体"/>
          <w:b w:val="0"/>
          <w:bCs w:val="0"/>
          <w:sz w:val="24"/>
          <w:u w:val="none"/>
          <w:lang w:val="en-US" w:eastAsia="zh-CN"/>
        </w:rPr>
        <w:t>新北区奔牛人民医院</w:t>
      </w:r>
      <w:r>
        <w:rPr>
          <w:rFonts w:hint="eastAsia" w:ascii="宋体" w:hAnsi="宋体" w:eastAsia="宋体" w:cs="宋体"/>
          <w:i w:val="0"/>
          <w:iCs w:val="0"/>
          <w:caps w:val="0"/>
          <w:spacing w:val="0"/>
          <w:sz w:val="24"/>
          <w:szCs w:val="24"/>
          <w:shd w:val="clear" w:color="auto" w:fill="auto"/>
        </w:rPr>
        <w:t>订制专题宣传服务项目，常州市</w:t>
      </w:r>
      <w:r>
        <w:rPr>
          <w:rFonts w:hint="eastAsia" w:ascii="宋体" w:hAnsi="宋体" w:cs="宋体"/>
          <w:b w:val="0"/>
          <w:bCs w:val="0"/>
          <w:sz w:val="24"/>
          <w:u w:val="none"/>
          <w:lang w:val="en-US" w:eastAsia="zh-CN"/>
        </w:rPr>
        <w:t>新北区奔牛人民医院</w:t>
      </w:r>
      <w:r>
        <w:rPr>
          <w:rFonts w:hint="eastAsia" w:ascii="宋体" w:hAnsi="宋体" w:eastAsia="宋体" w:cs="宋体"/>
          <w:i w:val="0"/>
          <w:iCs w:val="0"/>
          <w:caps w:val="0"/>
          <w:spacing w:val="0"/>
          <w:sz w:val="24"/>
          <w:szCs w:val="24"/>
          <w:shd w:val="clear" w:color="auto" w:fill="auto"/>
        </w:rPr>
        <w:t>在</w:t>
      </w:r>
      <w:r>
        <w:rPr>
          <w:rFonts w:hint="eastAsia" w:ascii="宋体" w:hAnsi="宋体" w:eastAsia="宋体" w:cs="宋体"/>
          <w:i w:val="0"/>
          <w:iCs w:val="0"/>
          <w:caps w:val="0"/>
          <w:spacing w:val="0"/>
          <w:sz w:val="24"/>
          <w:szCs w:val="24"/>
          <w:shd w:val="clear" w:color="auto" w:fill="auto"/>
          <w:lang w:val="en-US" w:eastAsia="zh-CN"/>
        </w:rPr>
        <w:t>新媒体平台上</w:t>
      </w:r>
      <w:r>
        <w:rPr>
          <w:rFonts w:hint="eastAsia" w:ascii="宋体" w:hAnsi="宋体" w:eastAsia="宋体" w:cs="宋体"/>
          <w:i w:val="0"/>
          <w:iCs w:val="0"/>
          <w:caps w:val="0"/>
          <w:spacing w:val="0"/>
          <w:sz w:val="24"/>
          <w:szCs w:val="24"/>
          <w:shd w:val="clear" w:color="auto" w:fill="auto"/>
        </w:rPr>
        <w:t>进行订制专题宣传服务，积极宣传常州市</w:t>
      </w:r>
      <w:r>
        <w:rPr>
          <w:rFonts w:hint="eastAsia" w:ascii="宋体" w:hAnsi="宋体" w:cs="宋体"/>
          <w:b w:val="0"/>
          <w:bCs w:val="0"/>
          <w:sz w:val="24"/>
          <w:u w:val="none"/>
          <w:lang w:val="en-US" w:eastAsia="zh-CN"/>
        </w:rPr>
        <w:t>新北区奔牛人民医院</w:t>
      </w:r>
      <w:r>
        <w:rPr>
          <w:rFonts w:hint="eastAsia" w:ascii="宋体" w:hAnsi="宋体" w:eastAsia="宋体" w:cs="宋体"/>
          <w:i w:val="0"/>
          <w:iCs w:val="0"/>
          <w:caps w:val="0"/>
          <w:spacing w:val="0"/>
          <w:sz w:val="24"/>
          <w:szCs w:val="24"/>
          <w:shd w:val="clear" w:color="auto" w:fill="auto"/>
        </w:rPr>
        <w:t>工作中的举措和成绩，不断提升</w:t>
      </w:r>
      <w:r>
        <w:rPr>
          <w:rFonts w:hint="eastAsia" w:ascii="宋体" w:hAnsi="宋体" w:cs="宋体"/>
          <w:b w:val="0"/>
          <w:bCs w:val="0"/>
          <w:sz w:val="24"/>
          <w:u w:val="none"/>
          <w:lang w:val="en-US" w:eastAsia="zh-CN"/>
        </w:rPr>
        <w:t>奔牛医院</w:t>
      </w:r>
      <w:r>
        <w:rPr>
          <w:rFonts w:hint="eastAsia" w:ascii="宋体" w:hAnsi="宋体" w:eastAsia="宋体" w:cs="宋体"/>
          <w:i w:val="0"/>
          <w:iCs w:val="0"/>
          <w:caps w:val="0"/>
          <w:spacing w:val="0"/>
          <w:sz w:val="24"/>
          <w:szCs w:val="24"/>
          <w:shd w:val="clear" w:color="auto" w:fill="auto"/>
        </w:rPr>
        <w:t>整体形象，促进市民的健康意识水平，共同营造龙城的健康环境。</w:t>
      </w:r>
    </w:p>
    <w:p>
      <w:pPr>
        <w:pStyle w:val="55"/>
        <w:keepNext w:val="0"/>
        <w:keepLines w:val="0"/>
        <w:pageBreakBefore w:val="0"/>
        <w:numPr>
          <w:ilvl w:val="0"/>
          <w:numId w:val="7"/>
        </w:numPr>
        <w:kinsoku/>
        <w:wordWrap/>
        <w:overflowPunct/>
        <w:topLinePunct w:val="0"/>
        <w:autoSpaceDE/>
        <w:autoSpaceDN/>
        <w:bidi w:val="0"/>
        <w:adjustRightInd w:val="0"/>
        <w:snapToGrid w:val="0"/>
        <w:spacing w:line="360" w:lineRule="auto"/>
        <w:ind w:firstLine="0" w:firstLineChars="0"/>
        <w:textAlignment w:val="auto"/>
        <w:outlineLvl w:val="9"/>
        <w:rPr>
          <w:rFonts w:hint="eastAsia" w:ascii="宋体" w:hAnsi="宋体" w:cs="宋体"/>
          <w:b/>
          <w:color w:val="auto"/>
          <w:sz w:val="24"/>
          <w:highlight w:val="none"/>
          <w:lang w:val="en-US" w:eastAsia="zh-CN"/>
        </w:rPr>
      </w:pPr>
      <w:r>
        <w:rPr>
          <w:rFonts w:hint="eastAsia" w:ascii="宋体" w:hAnsi="宋体" w:cs="宋体"/>
          <w:b/>
          <w:bCs/>
          <w:color w:val="auto"/>
          <w:sz w:val="24"/>
          <w:highlight w:val="none"/>
          <w:lang w:val="en-US" w:eastAsia="zh-CN"/>
        </w:rPr>
        <w:t>宣传要求</w:t>
      </w:r>
      <w:r>
        <w:rPr>
          <w:rFonts w:hint="eastAsia" w:ascii="宋体" w:hAnsi="宋体" w:cs="宋体"/>
          <w:b/>
          <w:color w:val="auto"/>
          <w:sz w:val="24"/>
          <w:highlight w:val="none"/>
          <w:lang w:val="en-US" w:eastAsia="zh-CN"/>
        </w:rPr>
        <w:t xml:space="preserve"> </w:t>
      </w:r>
    </w:p>
    <w:p>
      <w:pPr>
        <w:pageBreakBefore w:val="0"/>
        <w:widowControl w:val="0"/>
        <w:numPr>
          <w:ilvl w:val="0"/>
          <w:numId w:val="8"/>
        </w:numPr>
        <w:kinsoku/>
        <w:wordWrap/>
        <w:overflowPunct/>
        <w:topLinePunct w:val="0"/>
        <w:bidi w:val="0"/>
        <w:snapToGrid/>
        <w:spacing w:line="360" w:lineRule="auto"/>
        <w:ind w:left="845" w:leftChars="0" w:hanging="425" w:firstLineChars="0"/>
        <w:textAlignment w:val="auto"/>
        <w:rPr>
          <w:rFonts w:hint="eastAsia"/>
          <w:b w:val="0"/>
          <w:bCs/>
          <w:color w:val="auto"/>
          <w:u w:val="none"/>
        </w:rPr>
      </w:pPr>
      <w:r>
        <w:rPr>
          <w:rFonts w:hint="eastAsia" w:ascii="宋体" w:hAnsi="宋体" w:eastAsia="宋体" w:cs="宋体"/>
          <w:i w:val="0"/>
          <w:iCs w:val="0"/>
          <w:caps w:val="0"/>
          <w:color w:val="auto"/>
          <w:spacing w:val="0"/>
          <w:sz w:val="24"/>
          <w:szCs w:val="24"/>
          <w:shd w:val="clear" w:color="auto" w:fill="auto"/>
          <w:lang w:val="en-US" w:eastAsia="zh-CN"/>
        </w:rPr>
        <w:t>常</w:t>
      </w:r>
      <w:r>
        <w:rPr>
          <w:rFonts w:hint="eastAsia" w:ascii="宋体" w:hAnsi="宋体" w:eastAsia="宋体" w:cs="宋体"/>
          <w:i w:val="0"/>
          <w:iCs w:val="0"/>
          <w:caps w:val="0"/>
          <w:color w:val="auto"/>
          <w:spacing w:val="0"/>
          <w:sz w:val="24"/>
          <w:szCs w:val="24"/>
          <w:shd w:val="clear" w:color="auto" w:fill="auto"/>
        </w:rPr>
        <w:t>州市</w:t>
      </w:r>
      <w:r>
        <w:rPr>
          <w:rFonts w:hint="eastAsia" w:ascii="宋体" w:hAnsi="宋体" w:cs="宋体"/>
          <w:b w:val="0"/>
          <w:bCs w:val="0"/>
          <w:color w:val="auto"/>
          <w:sz w:val="24"/>
          <w:highlight w:val="none"/>
          <w:lang w:val="en-US" w:eastAsia="zh-CN"/>
        </w:rPr>
        <w:t>新北区奔牛</w:t>
      </w:r>
      <w:r>
        <w:rPr>
          <w:rFonts w:hint="eastAsia" w:ascii="宋体" w:hAnsi="宋体" w:eastAsia="宋体" w:cs="宋体"/>
          <w:i w:val="0"/>
          <w:iCs w:val="0"/>
          <w:caps w:val="0"/>
          <w:color w:val="auto"/>
          <w:spacing w:val="0"/>
          <w:sz w:val="24"/>
          <w:szCs w:val="24"/>
          <w:shd w:val="clear" w:color="auto" w:fill="auto"/>
        </w:rPr>
        <w:t>医院在常州地区主流媒体进行</w:t>
      </w:r>
      <w:r>
        <w:rPr>
          <w:rFonts w:hint="eastAsia" w:ascii="宋体" w:hAnsi="宋体" w:eastAsia="宋体" w:cs="宋体"/>
          <w:i w:val="0"/>
          <w:iCs w:val="0"/>
          <w:caps w:val="0"/>
          <w:color w:val="auto"/>
          <w:spacing w:val="0"/>
          <w:sz w:val="24"/>
          <w:szCs w:val="24"/>
          <w:shd w:val="clear" w:color="auto" w:fill="auto"/>
          <w:lang w:val="en-US" w:eastAsia="zh-CN"/>
        </w:rPr>
        <w:t>信息</w:t>
      </w:r>
      <w:r>
        <w:rPr>
          <w:rFonts w:hint="eastAsia" w:ascii="宋体" w:hAnsi="宋体" w:eastAsia="宋体" w:cs="宋体"/>
          <w:i w:val="0"/>
          <w:iCs w:val="0"/>
          <w:caps w:val="0"/>
          <w:color w:val="auto"/>
          <w:spacing w:val="0"/>
          <w:sz w:val="24"/>
          <w:szCs w:val="24"/>
          <w:shd w:val="clear" w:color="auto" w:fill="auto"/>
        </w:rPr>
        <w:t>宣传服务，积极宣传常州市</w:t>
      </w:r>
      <w:r>
        <w:rPr>
          <w:rFonts w:hint="eastAsia" w:ascii="宋体" w:hAnsi="宋体" w:cs="宋体"/>
          <w:b w:val="0"/>
          <w:bCs w:val="0"/>
          <w:color w:val="auto"/>
          <w:sz w:val="24"/>
          <w:highlight w:val="none"/>
          <w:lang w:val="en-US" w:eastAsia="zh-CN"/>
        </w:rPr>
        <w:t>新北区奔牛</w:t>
      </w:r>
      <w:r>
        <w:rPr>
          <w:rFonts w:hint="eastAsia" w:ascii="宋体" w:hAnsi="宋体" w:eastAsia="宋体" w:cs="宋体"/>
          <w:i w:val="0"/>
          <w:iCs w:val="0"/>
          <w:caps w:val="0"/>
          <w:color w:val="auto"/>
          <w:spacing w:val="0"/>
          <w:sz w:val="24"/>
          <w:szCs w:val="24"/>
          <w:shd w:val="clear" w:color="auto" w:fill="auto"/>
        </w:rPr>
        <w:t>医院工作中的举措和成绩，不断提升</w:t>
      </w:r>
      <w:r>
        <w:rPr>
          <w:rFonts w:hint="eastAsia" w:ascii="宋体" w:hAnsi="宋体" w:cs="宋体"/>
          <w:b w:val="0"/>
          <w:bCs w:val="0"/>
          <w:color w:val="auto"/>
          <w:sz w:val="24"/>
          <w:highlight w:val="none"/>
          <w:lang w:val="en-US" w:eastAsia="zh-CN"/>
        </w:rPr>
        <w:t>奔牛医院</w:t>
      </w:r>
      <w:r>
        <w:rPr>
          <w:rFonts w:hint="eastAsia" w:ascii="宋体" w:hAnsi="宋体" w:eastAsia="宋体" w:cs="宋体"/>
          <w:i w:val="0"/>
          <w:iCs w:val="0"/>
          <w:caps w:val="0"/>
          <w:color w:val="auto"/>
          <w:spacing w:val="0"/>
          <w:sz w:val="24"/>
          <w:szCs w:val="24"/>
          <w:shd w:val="clear" w:color="auto" w:fill="auto"/>
        </w:rPr>
        <w:t>整体形象，促进市民的健康意识水平，共同营造龙城的健康环境。服务期间内，</w:t>
      </w:r>
      <w:r>
        <w:rPr>
          <w:rFonts w:hint="eastAsia" w:ascii="宋体" w:hAnsi="宋体" w:eastAsia="宋体" w:cs="宋体"/>
          <w:i w:val="0"/>
          <w:iCs w:val="0"/>
          <w:caps w:val="0"/>
          <w:color w:val="auto"/>
          <w:spacing w:val="0"/>
          <w:sz w:val="24"/>
          <w:szCs w:val="24"/>
          <w:shd w:val="clear" w:color="auto" w:fill="auto"/>
          <w:lang w:val="en-US" w:eastAsia="zh-CN"/>
        </w:rPr>
        <w:t>在</w:t>
      </w:r>
      <w:r>
        <w:rPr>
          <w:rFonts w:hint="eastAsia" w:ascii="宋体" w:hAnsi="宋体" w:eastAsia="宋体" w:cs="宋体"/>
          <w:i w:val="0"/>
          <w:iCs w:val="0"/>
          <w:caps w:val="0"/>
          <w:color w:val="auto"/>
          <w:spacing w:val="0"/>
          <w:sz w:val="24"/>
          <w:szCs w:val="24"/>
          <w:shd w:val="clear" w:color="auto" w:fill="auto"/>
        </w:rPr>
        <w:t>常州地区主流媒体</w:t>
      </w:r>
      <w:r>
        <w:rPr>
          <w:rFonts w:hint="eastAsia" w:ascii="宋体" w:hAnsi="宋体" w:cs="宋体"/>
          <w:i w:val="0"/>
          <w:iCs w:val="0"/>
          <w:caps w:val="0"/>
          <w:color w:val="auto"/>
          <w:spacing w:val="0"/>
          <w:sz w:val="24"/>
          <w:szCs w:val="24"/>
          <w:shd w:val="clear" w:color="auto" w:fill="auto"/>
          <w:lang w:eastAsia="zh-CN"/>
        </w:rPr>
        <w:t>的</w:t>
      </w:r>
      <w:r>
        <w:rPr>
          <w:rFonts w:hint="eastAsia" w:ascii="宋体" w:hAnsi="宋体" w:eastAsia="宋体" w:cs="宋体"/>
          <w:i w:val="0"/>
          <w:iCs w:val="0"/>
          <w:caps w:val="0"/>
          <w:color w:val="auto"/>
          <w:spacing w:val="0"/>
          <w:sz w:val="24"/>
          <w:szCs w:val="24"/>
          <w:shd w:val="clear" w:color="auto" w:fill="auto"/>
        </w:rPr>
        <w:t>优质宣传栏目中及时报道医院医疗技术和设备、现场宣发医院各类活动推广以及各科室的健康知识普及传播，</w:t>
      </w:r>
      <w:r>
        <w:rPr>
          <w:rFonts w:hint="eastAsia" w:ascii="宋体" w:hAnsi="宋体" w:eastAsia="宋体" w:cs="宋体"/>
          <w:i w:val="0"/>
          <w:iCs w:val="0"/>
          <w:caps w:val="0"/>
          <w:color w:val="auto"/>
          <w:spacing w:val="0"/>
          <w:sz w:val="24"/>
          <w:szCs w:val="24"/>
          <w:shd w:val="clear" w:color="auto" w:fill="auto"/>
          <w:lang w:val="en-US" w:eastAsia="zh-CN"/>
        </w:rPr>
        <w:t>且服务期内</w:t>
      </w:r>
      <w:r>
        <w:rPr>
          <w:rFonts w:hint="eastAsia" w:ascii="宋体" w:hAnsi="宋体" w:eastAsia="宋体" w:cs="宋体"/>
          <w:i w:val="0"/>
          <w:iCs w:val="0"/>
          <w:caps w:val="0"/>
          <w:color w:val="auto"/>
          <w:spacing w:val="0"/>
          <w:sz w:val="24"/>
          <w:szCs w:val="24"/>
          <w:shd w:val="clear" w:color="auto" w:fill="auto"/>
        </w:rPr>
        <w:t>不少于</w:t>
      </w:r>
      <w:r>
        <w:rPr>
          <w:rFonts w:hint="eastAsia" w:ascii="宋体" w:hAnsi="宋体" w:eastAsia="宋体" w:cs="宋体"/>
          <w:i w:val="0"/>
          <w:iCs w:val="0"/>
          <w:caps w:val="0"/>
          <w:color w:val="auto"/>
          <w:spacing w:val="0"/>
          <w:sz w:val="24"/>
          <w:szCs w:val="24"/>
          <w:shd w:val="clear" w:color="auto" w:fill="auto"/>
          <w:lang w:val="en-US" w:eastAsia="zh-CN"/>
        </w:rPr>
        <w:t>6</w:t>
      </w:r>
      <w:r>
        <w:rPr>
          <w:rFonts w:hint="eastAsia" w:ascii="宋体" w:hAnsi="宋体" w:eastAsia="宋体" w:cs="宋体"/>
          <w:i w:val="0"/>
          <w:iCs w:val="0"/>
          <w:caps w:val="0"/>
          <w:color w:val="auto"/>
          <w:spacing w:val="0"/>
          <w:sz w:val="24"/>
          <w:szCs w:val="24"/>
          <w:shd w:val="clear" w:color="auto" w:fill="auto"/>
        </w:rPr>
        <w:t>条</w:t>
      </w:r>
      <w:r>
        <w:rPr>
          <w:rFonts w:hint="eastAsia" w:ascii="宋体" w:hAnsi="宋体" w:eastAsia="宋体" w:cs="宋体"/>
          <w:i w:val="0"/>
          <w:iCs w:val="0"/>
          <w:caps w:val="0"/>
          <w:color w:val="auto"/>
          <w:spacing w:val="0"/>
          <w:sz w:val="24"/>
          <w:szCs w:val="24"/>
          <w:shd w:val="clear" w:color="auto" w:fill="auto"/>
          <w:lang w:val="en-US" w:eastAsia="zh-CN"/>
        </w:rPr>
        <w:t>刊登宣传</w:t>
      </w:r>
      <w:r>
        <w:rPr>
          <w:rFonts w:hint="eastAsia" w:ascii="宋体" w:hAnsi="宋体" w:eastAsia="宋体" w:cs="宋体"/>
          <w:i w:val="0"/>
          <w:iCs w:val="0"/>
          <w:caps w:val="0"/>
          <w:color w:val="auto"/>
          <w:spacing w:val="0"/>
          <w:sz w:val="24"/>
          <w:szCs w:val="24"/>
          <w:shd w:val="clear" w:color="auto" w:fill="auto"/>
        </w:rPr>
        <w:t>。</w:t>
      </w:r>
    </w:p>
    <w:p>
      <w:pPr>
        <w:pageBreakBefore w:val="0"/>
        <w:widowControl w:val="0"/>
        <w:numPr>
          <w:ilvl w:val="0"/>
          <w:numId w:val="8"/>
        </w:numPr>
        <w:kinsoku/>
        <w:wordWrap/>
        <w:overflowPunct/>
        <w:topLinePunct w:val="0"/>
        <w:bidi w:val="0"/>
        <w:snapToGrid/>
        <w:spacing w:line="360" w:lineRule="auto"/>
        <w:ind w:left="845" w:leftChars="0" w:hanging="425" w:firstLineChars="0"/>
        <w:textAlignment w:val="auto"/>
        <w:rPr>
          <w:rFonts w:hint="eastAsia"/>
          <w:b w:val="0"/>
          <w:bCs/>
          <w:color w:val="auto"/>
          <w:u w:val="none"/>
        </w:rPr>
      </w:pPr>
      <w:r>
        <w:rPr>
          <w:rFonts w:hint="eastAsia" w:ascii="宋体" w:hAnsi="宋体" w:eastAsia="宋体" w:cs="宋体"/>
          <w:color w:val="auto"/>
          <w:sz w:val="24"/>
          <w:szCs w:val="24"/>
          <w:lang w:val="en-US" w:eastAsia="zh-CN"/>
        </w:rPr>
        <w:t>在常州地区主流媒体T1版刊</w:t>
      </w:r>
      <w:r>
        <w:rPr>
          <w:rFonts w:hint="eastAsia" w:ascii="宋体" w:hAnsi="宋体" w:eastAsia="宋体" w:cs="宋体"/>
          <w:i w:val="0"/>
          <w:iCs w:val="0"/>
          <w:caps w:val="0"/>
          <w:color w:val="auto"/>
          <w:spacing w:val="0"/>
          <w:sz w:val="24"/>
          <w:szCs w:val="24"/>
          <w:shd w:val="clear" w:color="auto" w:fill="auto"/>
        </w:rPr>
        <w:t>进行</w:t>
      </w:r>
      <w:r>
        <w:rPr>
          <w:rFonts w:hint="eastAsia" w:ascii="宋体" w:hAnsi="宋体" w:eastAsia="宋体" w:cs="宋体"/>
          <w:i w:val="0"/>
          <w:iCs w:val="0"/>
          <w:caps w:val="0"/>
          <w:color w:val="auto"/>
          <w:spacing w:val="0"/>
          <w:sz w:val="24"/>
          <w:szCs w:val="24"/>
          <w:shd w:val="clear" w:color="auto" w:fill="auto"/>
          <w:lang w:val="en-US" w:eastAsia="zh-CN"/>
        </w:rPr>
        <w:t>1</w:t>
      </w:r>
      <w:r>
        <w:rPr>
          <w:rFonts w:hint="eastAsia" w:ascii="宋体" w:hAnsi="宋体" w:eastAsia="宋体" w:cs="宋体"/>
          <w:i w:val="0"/>
          <w:iCs w:val="0"/>
          <w:caps w:val="0"/>
          <w:color w:val="auto"/>
          <w:spacing w:val="0"/>
          <w:sz w:val="24"/>
          <w:szCs w:val="24"/>
          <w:shd w:val="clear" w:color="auto" w:fill="auto"/>
        </w:rPr>
        <w:t>个整版体量的主题策划报道</w:t>
      </w:r>
      <w:r>
        <w:rPr>
          <w:rFonts w:hint="eastAsia" w:ascii="宋体" w:hAnsi="宋体" w:eastAsia="宋体" w:cs="宋体"/>
          <w:i w:val="0"/>
          <w:iCs w:val="0"/>
          <w:caps w:val="0"/>
          <w:color w:val="auto"/>
          <w:spacing w:val="0"/>
          <w:sz w:val="24"/>
          <w:szCs w:val="24"/>
          <w:shd w:val="clear" w:color="auto" w:fill="auto"/>
          <w:lang w:eastAsia="zh-CN"/>
        </w:rPr>
        <w:t>，</w:t>
      </w:r>
      <w:r>
        <w:rPr>
          <w:rFonts w:hint="eastAsia" w:ascii="宋体" w:hAnsi="宋体" w:eastAsia="宋体" w:cs="宋体"/>
          <w:i w:val="0"/>
          <w:iCs w:val="0"/>
          <w:caps w:val="0"/>
          <w:color w:val="auto"/>
          <w:spacing w:val="0"/>
          <w:sz w:val="24"/>
          <w:szCs w:val="24"/>
          <w:shd w:val="clear" w:color="auto" w:fill="auto"/>
        </w:rPr>
        <w:t>采购人和成交供应商应共同致力于提升专版的新闻质量和宣传效果。原则上不得刊登广告及其他经营性软文。如需刊出新闻以外的内容，需经双方一致同意。</w:t>
      </w:r>
    </w:p>
    <w:p>
      <w:pPr>
        <w:pageBreakBefore w:val="0"/>
        <w:widowControl w:val="0"/>
        <w:numPr>
          <w:ilvl w:val="0"/>
          <w:numId w:val="8"/>
        </w:numPr>
        <w:kinsoku/>
        <w:wordWrap/>
        <w:overflowPunct/>
        <w:topLinePunct w:val="0"/>
        <w:bidi w:val="0"/>
        <w:snapToGrid/>
        <w:spacing w:line="360" w:lineRule="auto"/>
        <w:ind w:left="845" w:leftChars="0" w:hanging="425" w:firstLineChars="0"/>
        <w:textAlignment w:val="auto"/>
        <w:rPr>
          <w:rFonts w:hint="eastAsia" w:ascii="宋体" w:hAnsi="宋体" w:eastAsia="宋体" w:cs="宋体"/>
          <w:color w:val="auto"/>
          <w:sz w:val="24"/>
          <w:szCs w:val="24"/>
          <w:shd w:val="clear" w:color="auto" w:fill="auto"/>
        </w:rPr>
      </w:pPr>
      <w:r>
        <w:rPr>
          <w:rFonts w:hint="eastAsia"/>
          <w:b w:val="0"/>
          <w:bCs/>
          <w:color w:val="auto"/>
          <w:sz w:val="24"/>
          <w:szCs w:val="24"/>
          <w:u w:val="none"/>
        </w:rPr>
        <w:t>根据甲方需求，提供常州地区主流媒体健康版新闻支持</w:t>
      </w:r>
      <w:r>
        <w:rPr>
          <w:rFonts w:hint="eastAsia"/>
          <w:b w:val="0"/>
          <w:bCs/>
          <w:color w:val="auto"/>
          <w:sz w:val="24"/>
          <w:szCs w:val="24"/>
          <w:u w:val="none"/>
          <w:lang w:eastAsia="zh-CN"/>
        </w:rPr>
        <w:t>，</w:t>
      </w:r>
      <w:r>
        <w:rPr>
          <w:rFonts w:hint="eastAsia"/>
          <w:b w:val="0"/>
          <w:bCs/>
          <w:color w:val="auto"/>
          <w:sz w:val="24"/>
          <w:szCs w:val="24"/>
          <w:u w:val="none"/>
          <w:lang w:val="en-US" w:eastAsia="zh-CN"/>
        </w:rPr>
        <w:t>宣传相关内容；</w:t>
      </w:r>
      <w:r>
        <w:rPr>
          <w:rFonts w:hint="eastAsia" w:ascii="宋体" w:hAnsi="宋体" w:eastAsia="宋体" w:cs="宋体"/>
          <w:b w:val="0"/>
          <w:bCs/>
          <w:i w:val="0"/>
          <w:iCs w:val="0"/>
          <w:caps w:val="0"/>
          <w:color w:val="auto"/>
          <w:spacing w:val="0"/>
          <w:sz w:val="24"/>
          <w:szCs w:val="24"/>
          <w:u w:val="none"/>
          <w:shd w:val="clear" w:color="auto" w:fill="auto"/>
        </w:rPr>
        <w:t>配合采购人阶段性工作重点，不间断推出宣传播出。</w:t>
      </w:r>
    </w:p>
    <w:p>
      <w:pPr>
        <w:pageBreakBefore w:val="0"/>
        <w:widowControl w:val="0"/>
        <w:numPr>
          <w:ilvl w:val="0"/>
          <w:numId w:val="8"/>
        </w:numPr>
        <w:kinsoku/>
        <w:wordWrap/>
        <w:overflowPunct/>
        <w:topLinePunct w:val="0"/>
        <w:bidi w:val="0"/>
        <w:snapToGrid/>
        <w:spacing w:line="360" w:lineRule="auto"/>
        <w:ind w:left="845" w:leftChars="0" w:hanging="425" w:firstLineChars="0"/>
        <w:textAlignment w:val="auto"/>
        <w:rPr>
          <w:rFonts w:hint="eastAsia" w:ascii="宋体" w:hAnsi="宋体" w:eastAsia="宋体" w:cs="宋体"/>
          <w:color w:val="auto"/>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新闻采写与编辑，由专人定期跟踪</w:t>
      </w:r>
      <w:r>
        <w:rPr>
          <w:rFonts w:hint="eastAsia" w:ascii="宋体" w:hAnsi="宋体" w:cs="宋体"/>
          <w:b w:val="0"/>
          <w:bCs w:val="0"/>
          <w:color w:val="auto"/>
          <w:sz w:val="24"/>
          <w:highlight w:val="none"/>
          <w:lang w:val="en-US" w:eastAsia="zh-CN"/>
        </w:rPr>
        <w:t>奔牛医院</w:t>
      </w:r>
      <w:r>
        <w:rPr>
          <w:rFonts w:hint="eastAsia" w:ascii="宋体" w:hAnsi="宋体" w:eastAsia="宋体" w:cs="宋体"/>
          <w:i w:val="0"/>
          <w:iCs w:val="0"/>
          <w:caps w:val="0"/>
          <w:color w:val="auto"/>
          <w:spacing w:val="0"/>
          <w:sz w:val="24"/>
          <w:szCs w:val="24"/>
          <w:shd w:val="clear" w:color="auto" w:fill="auto"/>
        </w:rPr>
        <w:t>各项重点工作，对工作亮点进行及时深入的采访报道</w:t>
      </w:r>
      <w:r>
        <w:rPr>
          <w:rFonts w:hint="eastAsia" w:ascii="宋体" w:hAnsi="宋体" w:eastAsia="宋体" w:cs="宋体"/>
          <w:i w:val="0"/>
          <w:iCs w:val="0"/>
          <w:caps w:val="0"/>
          <w:color w:val="auto"/>
          <w:spacing w:val="0"/>
          <w:sz w:val="24"/>
          <w:szCs w:val="24"/>
          <w:shd w:val="clear" w:color="auto" w:fill="auto"/>
          <w:lang w:eastAsia="zh-CN"/>
        </w:rPr>
        <w:t>。</w:t>
      </w:r>
    </w:p>
    <w:p>
      <w:pPr>
        <w:pageBreakBefore w:val="0"/>
        <w:widowControl w:val="0"/>
        <w:numPr>
          <w:ilvl w:val="0"/>
          <w:numId w:val="8"/>
        </w:numPr>
        <w:kinsoku/>
        <w:wordWrap/>
        <w:overflowPunct/>
        <w:topLinePunct w:val="0"/>
        <w:bidi w:val="0"/>
        <w:snapToGrid/>
        <w:spacing w:line="360" w:lineRule="auto"/>
        <w:ind w:left="845" w:leftChars="0" w:hanging="425" w:firstLineChars="0"/>
        <w:textAlignment w:val="auto"/>
        <w:rPr>
          <w:rFonts w:hint="eastAsia" w:ascii="宋体" w:hAnsi="宋体" w:eastAsia="宋体" w:cs="宋体"/>
          <w:color w:val="auto"/>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确保报道组保质保量提供专版稿件，并按常州地区主流媒体采编流程的要求发稿，提交</w:t>
      </w:r>
      <w:r>
        <w:rPr>
          <w:rFonts w:hint="eastAsia" w:ascii="宋体" w:hAnsi="宋体" w:eastAsia="宋体" w:cs="宋体"/>
          <w:i w:val="0"/>
          <w:iCs w:val="0"/>
          <w:caps w:val="0"/>
          <w:color w:val="auto"/>
          <w:spacing w:val="0"/>
          <w:sz w:val="24"/>
          <w:szCs w:val="24"/>
          <w:shd w:val="clear" w:color="auto" w:fill="auto"/>
          <w:lang w:val="en-US" w:eastAsia="zh-CN"/>
        </w:rPr>
        <w:t>甲方</w:t>
      </w:r>
      <w:r>
        <w:rPr>
          <w:rFonts w:hint="eastAsia" w:ascii="宋体" w:hAnsi="宋体" w:eastAsia="宋体" w:cs="宋体"/>
          <w:i w:val="0"/>
          <w:iCs w:val="0"/>
          <w:caps w:val="0"/>
          <w:color w:val="auto"/>
          <w:spacing w:val="0"/>
          <w:sz w:val="24"/>
          <w:szCs w:val="24"/>
          <w:shd w:val="clear" w:color="auto" w:fill="auto"/>
        </w:rPr>
        <w:t>审核。</w:t>
      </w:r>
      <w:r>
        <w:rPr>
          <w:rFonts w:hint="eastAsia" w:ascii="宋体" w:hAnsi="宋体" w:eastAsia="宋体" w:cs="宋体"/>
          <w:i w:val="0"/>
          <w:iCs w:val="0"/>
          <w:caps w:val="0"/>
          <w:color w:val="auto"/>
          <w:spacing w:val="0"/>
          <w:sz w:val="24"/>
          <w:szCs w:val="24"/>
          <w:shd w:val="clear" w:color="auto" w:fill="auto"/>
          <w:lang w:val="en-US" w:eastAsia="zh-CN"/>
        </w:rPr>
        <w:t>甲方</w:t>
      </w:r>
      <w:r>
        <w:rPr>
          <w:rFonts w:hint="eastAsia" w:ascii="宋体" w:hAnsi="宋体" w:eastAsia="宋体" w:cs="宋体"/>
          <w:i w:val="0"/>
          <w:iCs w:val="0"/>
          <w:caps w:val="0"/>
          <w:color w:val="auto"/>
          <w:spacing w:val="0"/>
          <w:sz w:val="24"/>
          <w:szCs w:val="24"/>
          <w:shd w:val="clear" w:color="auto" w:fill="auto"/>
        </w:rPr>
        <w:t>对专版进行稿件审核和质量管理，对报道组提出专版质量要求，并帮助报道组不断提升报道质量。</w:t>
      </w:r>
    </w:p>
    <w:p>
      <w:pPr>
        <w:pageBreakBefore w:val="0"/>
        <w:widowControl w:val="0"/>
        <w:numPr>
          <w:ilvl w:val="0"/>
          <w:numId w:val="8"/>
        </w:numPr>
        <w:kinsoku/>
        <w:wordWrap/>
        <w:overflowPunct/>
        <w:topLinePunct w:val="0"/>
        <w:bidi w:val="0"/>
        <w:snapToGrid/>
        <w:spacing w:line="360" w:lineRule="auto"/>
        <w:ind w:left="845" w:leftChars="0" w:hanging="425" w:firstLineChars="0"/>
        <w:textAlignment w:val="auto"/>
        <w:rPr>
          <w:rFonts w:hint="eastAsia" w:ascii="宋体" w:hAnsi="宋体" w:eastAsia="宋体" w:cs="宋体"/>
          <w:color w:val="auto"/>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适时跟踪</w:t>
      </w:r>
      <w:r>
        <w:rPr>
          <w:rFonts w:hint="eastAsia" w:ascii="宋体" w:hAnsi="宋体" w:cs="宋体"/>
          <w:b w:val="0"/>
          <w:bCs w:val="0"/>
          <w:color w:val="auto"/>
          <w:sz w:val="24"/>
          <w:highlight w:val="none"/>
          <w:lang w:val="en-US" w:eastAsia="zh-CN"/>
        </w:rPr>
        <w:t>奔牛</w:t>
      </w:r>
      <w:r>
        <w:rPr>
          <w:rFonts w:hint="eastAsia" w:ascii="宋体" w:hAnsi="宋体" w:eastAsia="宋体" w:cs="宋体"/>
          <w:i w:val="0"/>
          <w:iCs w:val="0"/>
          <w:caps w:val="0"/>
          <w:color w:val="auto"/>
          <w:spacing w:val="0"/>
          <w:sz w:val="24"/>
          <w:szCs w:val="24"/>
          <w:shd w:val="clear" w:color="auto" w:fill="auto"/>
        </w:rPr>
        <w:t>医院重点工作，并配合进行新媒体选题组稿，汇聚向上向善的媒传播作品，全方位、多视角宣介发展成就；结合技术手段，对新媒体平台进行精准营销</w:t>
      </w:r>
      <w:r>
        <w:rPr>
          <w:rFonts w:hint="eastAsia" w:ascii="宋体" w:hAnsi="宋体" w:eastAsia="宋体" w:cs="宋体"/>
          <w:i w:val="0"/>
          <w:iCs w:val="0"/>
          <w:caps w:val="0"/>
          <w:color w:val="auto"/>
          <w:spacing w:val="0"/>
          <w:sz w:val="24"/>
          <w:szCs w:val="24"/>
          <w:shd w:val="clear" w:color="auto" w:fill="auto"/>
          <w:lang w:eastAsia="zh-CN"/>
        </w:rPr>
        <w:t>，</w:t>
      </w:r>
      <w:r>
        <w:rPr>
          <w:rFonts w:hint="eastAsia" w:ascii="宋体" w:hAnsi="宋体" w:eastAsia="宋体" w:cs="宋体"/>
          <w:i w:val="0"/>
          <w:iCs w:val="0"/>
          <w:caps w:val="0"/>
          <w:color w:val="auto"/>
          <w:spacing w:val="0"/>
          <w:sz w:val="24"/>
          <w:szCs w:val="24"/>
          <w:shd w:val="clear" w:color="auto" w:fill="auto"/>
        </w:rPr>
        <w:t>在常州地区主流媒体平台进行宣传</w:t>
      </w:r>
      <w:r>
        <w:rPr>
          <w:rFonts w:hint="eastAsia" w:ascii="宋体" w:hAnsi="宋体" w:eastAsia="宋体" w:cs="宋体"/>
          <w:i w:val="0"/>
          <w:iCs w:val="0"/>
          <w:caps w:val="0"/>
          <w:color w:val="auto"/>
          <w:spacing w:val="0"/>
          <w:sz w:val="24"/>
          <w:szCs w:val="24"/>
          <w:shd w:val="clear" w:color="auto" w:fill="auto"/>
          <w:lang w:eastAsia="zh-CN"/>
        </w:rPr>
        <w:t>。</w:t>
      </w:r>
    </w:p>
    <w:p>
      <w:pPr>
        <w:pageBreakBefore w:val="0"/>
        <w:widowControl w:val="0"/>
        <w:numPr>
          <w:ilvl w:val="0"/>
          <w:numId w:val="8"/>
        </w:numPr>
        <w:kinsoku/>
        <w:wordWrap/>
        <w:overflowPunct/>
        <w:topLinePunct w:val="0"/>
        <w:bidi w:val="0"/>
        <w:snapToGrid/>
        <w:spacing w:line="360" w:lineRule="auto"/>
        <w:ind w:left="845" w:leftChars="0" w:hanging="425" w:firstLineChars="0"/>
        <w:textAlignment w:val="auto"/>
        <w:rPr>
          <w:rFonts w:hint="eastAsia" w:ascii="宋体" w:hAnsi="宋体" w:eastAsia="宋体" w:cs="宋体"/>
          <w:color w:val="auto"/>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采购人享有</w:t>
      </w:r>
      <w:r>
        <w:rPr>
          <w:rFonts w:hint="eastAsia" w:ascii="宋体" w:hAnsi="宋体" w:eastAsia="宋体" w:cs="宋体"/>
          <w:i w:val="0"/>
          <w:iCs w:val="0"/>
          <w:caps w:val="0"/>
          <w:color w:val="auto"/>
          <w:spacing w:val="0"/>
          <w:sz w:val="24"/>
          <w:szCs w:val="24"/>
          <w:shd w:val="clear" w:color="auto" w:fill="auto"/>
          <w:lang w:val="en-US" w:eastAsia="zh-CN"/>
        </w:rPr>
        <w:t>信息宣传</w:t>
      </w:r>
      <w:r>
        <w:rPr>
          <w:rFonts w:hint="eastAsia" w:ascii="宋体" w:hAnsi="宋体" w:eastAsia="宋体" w:cs="宋体"/>
          <w:i w:val="0"/>
          <w:iCs w:val="0"/>
          <w:caps w:val="0"/>
          <w:color w:val="auto"/>
          <w:spacing w:val="0"/>
          <w:sz w:val="24"/>
          <w:szCs w:val="24"/>
          <w:shd w:val="clear" w:color="auto" w:fill="auto"/>
        </w:rPr>
        <w:t>视频资料用于非商业方面的免费使用权。</w:t>
      </w:r>
    </w:p>
    <w:p>
      <w:pPr>
        <w:pageBreakBefore w:val="0"/>
        <w:widowControl w:val="0"/>
        <w:numPr>
          <w:ilvl w:val="0"/>
          <w:numId w:val="8"/>
        </w:numPr>
        <w:kinsoku/>
        <w:wordWrap/>
        <w:overflowPunct/>
        <w:topLinePunct w:val="0"/>
        <w:bidi w:val="0"/>
        <w:snapToGrid/>
        <w:spacing w:line="360" w:lineRule="auto"/>
        <w:ind w:left="845" w:leftChars="0" w:hanging="425" w:firstLineChars="0"/>
        <w:textAlignment w:val="auto"/>
        <w:rPr>
          <w:rFonts w:hint="eastAsia" w:ascii="宋体" w:hAnsi="宋体" w:eastAsia="宋体" w:cs="宋体"/>
          <w:i w:val="0"/>
          <w:iCs w:val="0"/>
          <w:caps w:val="0"/>
          <w:color w:val="auto"/>
          <w:spacing w:val="0"/>
          <w:sz w:val="24"/>
          <w:szCs w:val="24"/>
          <w:u w:val="none"/>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rPr>
        <w:t>完成采购人交办的其他事项。</w:t>
      </w:r>
    </w:p>
    <w:p>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default"/>
          <w:b/>
          <w:bCs/>
          <w:color w:val="auto"/>
          <w:sz w:val="24"/>
          <w:szCs w:val="24"/>
          <w:lang w:val="en-US" w:eastAsia="zh-CN"/>
        </w:rPr>
      </w:pPr>
      <w:r>
        <w:rPr>
          <w:rFonts w:hint="eastAsia"/>
          <w:b/>
          <w:bCs/>
          <w:color w:val="auto"/>
          <w:sz w:val="24"/>
          <w:szCs w:val="24"/>
          <w:u w:val="none"/>
          <w:lang w:val="en-US" w:eastAsia="zh-CN"/>
        </w:rPr>
        <w:t>三、服务要求</w:t>
      </w:r>
    </w:p>
    <w:p>
      <w:pPr>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845" w:leftChars="0" w:right="0" w:hanging="425" w:firstLineChars="0"/>
        <w:jc w:val="left"/>
        <w:textAlignment w:val="auto"/>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 xml:space="preserve">提供快速的售后服务，保证响应时间不小于半小时。 </w:t>
      </w:r>
    </w:p>
    <w:p>
      <w:pPr>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845" w:leftChars="0" w:right="0" w:hanging="425" w:firstLineChars="0"/>
        <w:jc w:val="left"/>
        <w:textAlignment w:val="auto"/>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 xml:space="preserve">所有拍摄素材、作品等归采购人所有，供应商为采购人保存一年。 </w:t>
      </w:r>
    </w:p>
    <w:p>
      <w:pPr>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845" w:leftChars="0" w:right="0" w:hanging="425" w:firstLineChars="0"/>
        <w:jc w:val="left"/>
        <w:textAlignment w:val="auto"/>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 xml:space="preserve">成交供应商响应时提供的脚本创意、文案撰写不能存在剽窃抄袭，所涉各类视频的原创音乐必须确保无版权纠纷。 </w:t>
      </w:r>
    </w:p>
    <w:p>
      <w:pPr>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845" w:leftChars="0" w:right="0" w:rightChars="0" w:hanging="425" w:firstLineChars="0"/>
        <w:jc w:val="left"/>
        <w:textAlignment w:val="auto"/>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 xml:space="preserve">成交供应商成交后为本项目提供的脚本创意、文案撰写不能存在剽窃抄袭，否则采购人有权终止合同，如已给采购人造成损失，则采购人有权要求成交人按照实际赔偿损失费。 </w:t>
      </w:r>
    </w:p>
    <w:p>
      <w:pPr>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845" w:leftChars="0" w:right="0" w:rightChars="0" w:hanging="425" w:firstLineChars="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 xml:space="preserve">知识产权的要求： </w:t>
      </w:r>
    </w:p>
    <w:p>
      <w:pPr>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1265" w:leftChars="0" w:right="0" w:rightChars="0" w:hanging="425" w:firstLineChars="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lang w:val="en-US" w:eastAsia="zh-CN" w:bidi="ar"/>
        </w:rPr>
        <w:t xml:space="preserve">本项目全部知识产权均归采购人所有（独有），未经采购人书面同意，无论是否被采购人所采用供应商不得对外发布。 </w:t>
      </w:r>
    </w:p>
    <w:p>
      <w:pPr>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265" w:leftChars="0" w:right="0" w:hanging="425" w:firstLineChars="0"/>
        <w:jc w:val="left"/>
        <w:textAlignment w:val="auto"/>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 xml:space="preserve">采购人提供的资料文件，供应商具有保密义务。 </w:t>
      </w:r>
    </w:p>
    <w:p>
      <w:pPr>
        <w:keepNext w:val="0"/>
        <w:keepLines w:val="0"/>
        <w:pageBreakBefore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265" w:leftChars="0" w:right="0" w:hanging="425" w:firstLineChars="0"/>
        <w:jc w:val="left"/>
        <w:textAlignment w:val="auto"/>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供应商为本项目而引用、收集其他社会上的文件、软件所涉及的知识产权费用和法律纠纷由供应商自行负责，由此而引起的法律纠纷以及费用须由供应商全部承担。</w:t>
      </w:r>
    </w:p>
    <w:p>
      <w:pPr>
        <w:keepNext w:val="0"/>
        <w:keepLines w:val="0"/>
        <w:pageBreakBefore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845" w:leftChars="0" w:right="0" w:rightChars="0" w:hanging="425" w:firstLineChars="0"/>
        <w:jc w:val="both"/>
        <w:textAlignment w:val="auto"/>
        <w:rPr>
          <w:rFonts w:hint="default"/>
          <w:color w:val="auto"/>
          <w:lang w:val="en-US" w:eastAsia="zh-CN"/>
        </w:rPr>
      </w:pPr>
      <w:r>
        <w:rPr>
          <w:rFonts w:hint="eastAsia" w:ascii="宋体" w:hAnsi="宋体" w:eastAsia="宋体" w:cs="宋体"/>
          <w:i w:val="0"/>
          <w:iCs w:val="0"/>
          <w:caps w:val="0"/>
          <w:color w:val="auto"/>
          <w:spacing w:val="0"/>
          <w:kern w:val="0"/>
          <w:sz w:val="24"/>
          <w:szCs w:val="24"/>
          <w:lang w:val="en-US" w:eastAsia="zh-CN" w:bidi="ar"/>
        </w:rPr>
        <w:t>与本次采购项目有关的质量、安全问题均由供应商负责，相关的人员、财产责任风险均由供应商承担。</w:t>
      </w:r>
    </w:p>
    <w:p>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default"/>
          <w:b/>
          <w:bCs/>
          <w:color w:val="auto"/>
          <w:sz w:val="24"/>
          <w:szCs w:val="24"/>
          <w:lang w:val="en-US" w:eastAsia="zh-CN"/>
        </w:rPr>
      </w:pPr>
      <w:r>
        <w:rPr>
          <w:rFonts w:hint="eastAsia"/>
          <w:b/>
          <w:bCs/>
          <w:color w:val="auto"/>
          <w:sz w:val="24"/>
          <w:szCs w:val="24"/>
          <w:u w:val="none"/>
          <w:lang w:val="en-US" w:eastAsia="zh-CN"/>
        </w:rPr>
        <w:t>四、验收标准</w:t>
      </w:r>
    </w:p>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宣传片根据构图、色彩、后期制作水平等方面及相关行业规范和标准等验收标准进行验收，同时根据采购需求和实际情况等，对采购要求及响应文件中相关内容和服务承诺，完全满足采购人需求的准予验收通过。</w:t>
      </w:r>
    </w:p>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拍摄的照片、视频由根据画面质量、色彩、内容、格式、后期制作水平等方面及相关行业规范和标准等验收标准进行验收。</w:t>
      </w:r>
    </w:p>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i w:val="0"/>
          <w:iCs w:val="0"/>
          <w:caps w:val="0"/>
          <w:color w:val="auto"/>
          <w:spacing w:val="0"/>
          <w:sz w:val="24"/>
          <w:szCs w:val="24"/>
          <w:shd w:val="clear" w:fill="EDEBE9"/>
        </w:rPr>
      </w:pPr>
      <w:r>
        <w:rPr>
          <w:rFonts w:hint="eastAsia" w:ascii="宋体" w:hAnsi="宋体" w:eastAsia="宋体" w:cs="宋体"/>
          <w:i w:val="0"/>
          <w:iCs w:val="0"/>
          <w:caps w:val="0"/>
          <w:color w:val="auto"/>
          <w:spacing w:val="0"/>
          <w:sz w:val="24"/>
          <w:szCs w:val="24"/>
          <w:shd w:val="clear" w:color="auto" w:fill="auto"/>
        </w:rPr>
        <w:t xml:space="preserve">根据采购需求和实际情况等，对采购要求及响应文件中相关内容和服务承诺，完全满足采购人需求的准予验收通过。 </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eastAsia" w:ascii="宋体" w:hAnsi="宋体" w:cs="宋体"/>
          <w:b/>
          <w:color w:val="auto"/>
          <w:sz w:val="24"/>
          <w:highlight w:val="none"/>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default" w:ascii="宋体" w:hAnsi="宋体" w:cs="宋体"/>
          <w:b/>
          <w:color w:val="auto"/>
          <w:sz w:val="24"/>
          <w:highlight w:val="none"/>
          <w:lang w:val="en-US"/>
        </w:rPr>
      </w:pPr>
      <w:r>
        <w:rPr>
          <w:rFonts w:hint="eastAsia" w:ascii="宋体" w:hAnsi="宋体" w:cs="宋体"/>
          <w:b/>
          <w:color w:val="auto"/>
          <w:sz w:val="24"/>
          <w:highlight w:val="none"/>
          <w:lang w:val="en-US" w:eastAsia="zh-CN"/>
        </w:rPr>
        <w:t>五、服务期：</w:t>
      </w:r>
      <w:r>
        <w:rPr>
          <w:rFonts w:hint="eastAsia" w:ascii="宋体" w:hAnsi="宋体" w:cs="宋体"/>
          <w:b w:val="0"/>
          <w:bCs/>
          <w:color w:val="auto"/>
          <w:sz w:val="24"/>
          <w:highlight w:val="none"/>
          <w:lang w:val="en-US" w:eastAsia="zh-CN"/>
        </w:rPr>
        <w:t>12个月</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cs="宋体"/>
          <w:b/>
          <w:color w:val="auto"/>
          <w:sz w:val="24"/>
          <w:highlight w:val="none"/>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付款及结算方式</w:t>
      </w:r>
    </w:p>
    <w:p>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lang w:val="en-US" w:eastAsia="zh-CN"/>
        </w:rPr>
      </w:pPr>
      <w:r>
        <w:rPr>
          <w:rFonts w:hint="eastAsia" w:ascii="宋体" w:hAnsi="宋体" w:cs="宋体"/>
          <w:b w:val="0"/>
          <w:bCs/>
          <w:color w:val="auto"/>
          <w:sz w:val="24"/>
          <w:highlight w:val="none"/>
          <w:lang w:val="en-US" w:eastAsia="zh-CN"/>
        </w:rPr>
        <w:t>合同签订后，15日内支付合同金额的50%作为预付款</w:t>
      </w:r>
      <w:r>
        <w:rPr>
          <w:rFonts w:hint="eastAsia" w:ascii="宋体" w:hAnsi="宋体" w:eastAsia="宋体" w:cs="宋体"/>
          <w:i w:val="0"/>
          <w:iCs w:val="0"/>
          <w:caps w:val="0"/>
          <w:spacing w:val="0"/>
          <w:sz w:val="24"/>
          <w:szCs w:val="24"/>
          <w:shd w:val="clear" w:color="auto" w:fill="auto"/>
        </w:rPr>
        <w:t>（签订合同时，供应商明确表示无需预付款或者主动要求降低预付款比例的，采购人可不适用前述规定</w:t>
      </w:r>
      <w:r>
        <w:rPr>
          <w:rFonts w:hint="eastAsia" w:ascii="宋体" w:hAnsi="宋体" w:eastAsia="宋体" w:cs="宋体"/>
          <w:i w:val="0"/>
          <w:iCs w:val="0"/>
          <w:caps w:val="0"/>
          <w:spacing w:val="0"/>
          <w:sz w:val="24"/>
          <w:szCs w:val="24"/>
          <w:shd w:val="clear" w:color="auto" w:fill="auto"/>
          <w:lang w:eastAsia="zh-CN"/>
        </w:rPr>
        <w:t>）；</w:t>
      </w:r>
    </w:p>
    <w:p>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lang w:val="en-US" w:eastAsia="zh-CN"/>
        </w:rPr>
      </w:pPr>
      <w:r>
        <w:rPr>
          <w:rFonts w:hint="eastAsia" w:ascii="宋体" w:hAnsi="宋体" w:cs="宋体"/>
          <w:b w:val="0"/>
          <w:bCs/>
          <w:color w:val="auto"/>
          <w:sz w:val="24"/>
          <w:highlight w:val="none"/>
          <w:lang w:val="en-US" w:eastAsia="zh-CN"/>
        </w:rPr>
        <w:t>服务期满后一次性付清余款（无息）。</w:t>
      </w:r>
    </w:p>
    <w:p>
      <w:pPr>
        <w:keepNext w:val="0"/>
        <w:keepLines w:val="0"/>
        <w:pageBreakBefore w:val="0"/>
        <w:kinsoku/>
        <w:wordWrap/>
        <w:overflowPunct/>
        <w:topLinePunct w:val="0"/>
        <w:autoSpaceDE/>
        <w:autoSpaceDN/>
        <w:bidi w:val="0"/>
        <w:adjustRightInd w:val="0"/>
        <w:snapToGrid w:val="0"/>
        <w:spacing w:line="360" w:lineRule="auto"/>
        <w:jc w:val="both"/>
        <w:textAlignment w:val="auto"/>
        <w:outlineLvl w:val="9"/>
        <w:rPr>
          <w:rFonts w:ascii="宋体" w:hAnsi="宋体" w:cs="宋体"/>
          <w:b/>
          <w:color w:val="auto"/>
          <w:sz w:val="36"/>
          <w:szCs w:val="36"/>
          <w:highlight w:val="none"/>
        </w:rPr>
      </w:pP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bookmarkStart w:id="0" w:name="_Toc2071"/>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三</w:t>
      </w:r>
      <w:r>
        <w:rPr>
          <w:rFonts w:hint="eastAsia" w:ascii="宋体" w:hAnsi="宋体" w:cs="宋体"/>
          <w:b/>
          <w:color w:val="auto"/>
          <w:sz w:val="36"/>
          <w:szCs w:val="36"/>
          <w:highlight w:val="none"/>
        </w:rPr>
        <w:t>章　响应文件的格式</w:t>
      </w:r>
      <w:bookmarkEnd w:id="0"/>
    </w:p>
    <w:p>
      <w:pPr>
        <w:pageBreakBefore w:val="0"/>
        <w:kinsoku/>
        <w:wordWrap/>
        <w:topLinePunct w:val="0"/>
        <w:bidi w:val="0"/>
        <w:adjustRightInd w:val="0"/>
        <w:snapToGrid w:val="0"/>
        <w:spacing w:line="360" w:lineRule="auto"/>
        <w:jc w:val="both"/>
        <w:rPr>
          <w:rFonts w:ascii="宋体" w:hAnsi="宋体" w:cs="宋体"/>
          <w:color w:val="auto"/>
          <w:sz w:val="72"/>
          <w:highlight w:val="none"/>
        </w:rPr>
      </w:pP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rPr>
        <w:t>（正/副本）</w:t>
      </w:r>
    </w:p>
    <w:p>
      <w:pPr>
        <w:pageBreakBefore w:val="0"/>
        <w:kinsoku/>
        <w:wordWrap/>
        <w:topLinePunct w:val="0"/>
        <w:bidi w:val="0"/>
        <w:adjustRightInd w:val="0"/>
        <w:snapToGrid w:val="0"/>
        <w:spacing w:line="360" w:lineRule="auto"/>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pPr>
        <w:pageBreakBefore w:val="0"/>
        <w:kinsoku/>
        <w:wordWrap/>
        <w:topLinePunct w:val="0"/>
        <w:bidi w:val="0"/>
        <w:adjustRightInd w:val="0"/>
        <w:snapToGrid w:val="0"/>
        <w:spacing w:line="360" w:lineRule="auto"/>
        <w:ind w:firstLine="1200" w:firstLineChars="400"/>
        <w:rPr>
          <w:rFonts w:ascii="宋体" w:hAnsi="宋体" w:cs="宋体"/>
          <w:color w:val="auto"/>
          <w:kern w:val="0"/>
          <w:sz w:val="30"/>
          <w:highlight w:val="none"/>
        </w:rPr>
      </w:pPr>
      <w:r>
        <w:rPr>
          <w:rFonts w:hint="eastAsia" w:ascii="宋体" w:hAnsi="宋体" w:cs="宋体"/>
          <w:color w:val="auto"/>
          <w:sz w:val="30"/>
          <w:highlight w:val="none"/>
        </w:rPr>
        <w:t>项目名称：</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lang w:eastAsia="zh-CN"/>
        </w:rPr>
        <w:t>供应商（盖章）</w:t>
      </w:r>
      <w:r>
        <w:rPr>
          <w:rFonts w:hint="eastAsia" w:ascii="宋体" w:hAnsi="宋体" w:cs="宋体"/>
          <w:color w:val="auto"/>
          <w:sz w:val="30"/>
          <w:highlight w:val="none"/>
        </w:rPr>
        <w:t>：</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法人或授权委托人（签字或盖章）</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lang w:eastAsia="zh-CN"/>
        </w:rPr>
        <w:t>二〇二</w:t>
      </w:r>
      <w:r>
        <w:rPr>
          <w:rFonts w:hint="eastAsia" w:ascii="宋体" w:hAnsi="宋体" w:cs="宋体"/>
          <w:color w:val="auto"/>
          <w:sz w:val="30"/>
          <w:highlight w:val="none"/>
          <w:lang w:val="en-US" w:eastAsia="zh-CN"/>
        </w:rPr>
        <w:t>四</w:t>
      </w:r>
      <w:r>
        <w:rPr>
          <w:rFonts w:hint="eastAsia" w:ascii="宋体" w:hAnsi="宋体" w:cs="宋体"/>
          <w:color w:val="auto"/>
          <w:sz w:val="30"/>
          <w:highlight w:val="none"/>
        </w:rPr>
        <w:t>年  月  日</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spacing w:line="348" w:lineRule="auto"/>
        <w:rPr>
          <w:rFonts w:ascii="宋体" w:hAnsi="宋体" w:cs="宋体"/>
        </w:rPr>
      </w:pPr>
      <w:r>
        <w:rPr>
          <w:rFonts w:hint="eastAsia" w:ascii="宋体" w:hAnsi="宋体" w:cs="宋体"/>
          <w:b/>
          <w:bCs/>
          <w:sz w:val="24"/>
        </w:rPr>
        <w:t>附</w:t>
      </w:r>
      <w:r>
        <w:rPr>
          <w:rFonts w:hint="eastAsia" w:ascii="宋体" w:hAnsi="宋体" w:cs="宋体"/>
          <w:b/>
          <w:bCs/>
          <w:sz w:val="24"/>
          <w:lang w:val="en-US" w:eastAsia="zh-CN"/>
        </w:rPr>
        <w:t>1</w:t>
      </w:r>
      <w:r>
        <w:rPr>
          <w:rFonts w:hint="eastAsia" w:ascii="宋体" w:hAnsi="宋体" w:cs="宋体"/>
          <w:b/>
          <w:bCs/>
          <w:sz w:val="24"/>
        </w:rPr>
        <w:t>：</w:t>
      </w:r>
    </w:p>
    <w:p>
      <w:pPr>
        <w:spacing w:line="400" w:lineRule="exact"/>
        <w:jc w:val="center"/>
        <w:rPr>
          <w:rFonts w:ascii="宋体" w:hAnsi="宋体" w:cs="宋体"/>
          <w:b/>
          <w:bCs/>
          <w:sz w:val="32"/>
          <w:szCs w:val="32"/>
        </w:rPr>
      </w:pPr>
      <w:r>
        <w:rPr>
          <w:rFonts w:hint="eastAsia" w:ascii="宋体" w:hAnsi="宋体" w:cs="宋体"/>
          <w:b/>
          <w:bCs/>
          <w:sz w:val="32"/>
          <w:szCs w:val="32"/>
        </w:rPr>
        <w:t>法定代表人资格证明书（法定代表人使用）</w:t>
      </w:r>
    </w:p>
    <w:p>
      <w:pPr>
        <w:pStyle w:val="20"/>
        <w:rPr>
          <w:rFonts w:ascii="宋体" w:hAnsi="宋体" w:cs="宋体"/>
        </w:rPr>
      </w:pPr>
    </w:p>
    <w:p>
      <w:pPr>
        <w:snapToGrid w:val="0"/>
        <w:spacing w:line="360" w:lineRule="auto"/>
        <w:ind w:firstLine="720" w:firstLineChars="300"/>
        <w:rPr>
          <w:rFonts w:ascii="宋体" w:hAnsi="宋体" w:cs="宋体"/>
          <w:sz w:val="24"/>
        </w:rPr>
      </w:pPr>
      <w:r>
        <w:rPr>
          <w:rFonts w:hint="eastAsia" w:ascii="宋体" w:hAnsi="宋体" w:cs="宋体"/>
          <w:sz w:val="24"/>
        </w:rPr>
        <w:t>本人（姓名）系 （单位）的法定代表人。在项目采购的活动中，以我单位的名义领取</w:t>
      </w:r>
      <w:r>
        <w:rPr>
          <w:rFonts w:hint="eastAsia" w:ascii="宋体" w:hAnsi="宋体" w:cs="宋体"/>
          <w:sz w:val="24"/>
          <w:lang w:eastAsia="zh-CN"/>
        </w:rPr>
        <w:t>采购文件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协商、签订合同书以及执行一切与此有关的事项。特此证明。</w:t>
      </w:r>
    </w:p>
    <w:p>
      <w:pPr>
        <w:snapToGrid w:val="0"/>
        <w:spacing w:line="360" w:lineRule="auto"/>
        <w:ind w:firstLine="720" w:firstLineChars="300"/>
        <w:rPr>
          <w:rFonts w:ascii="宋体" w:hAnsi="宋体" w:cs="宋体"/>
          <w:sz w:val="24"/>
        </w:rPr>
      </w:pP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tcPr>
          <w:p>
            <w:pPr>
              <w:snapToGrid w:val="0"/>
              <w:spacing w:line="360" w:lineRule="auto"/>
              <w:ind w:firstLine="720" w:firstLineChars="300"/>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rPr>
                <w:rFonts w:ascii="宋体" w:hAnsi="宋体" w:cs="宋体"/>
                <w:sz w:val="24"/>
              </w:rPr>
            </w:pPr>
            <w:r>
              <w:rPr>
                <w:rFonts w:hint="eastAsia" w:ascii="宋体" w:hAnsi="宋体" w:cs="宋体"/>
                <w:sz w:val="24"/>
              </w:rPr>
              <w:t>法定代表人</w:t>
            </w:r>
            <w:r>
              <w:rPr>
                <w:rFonts w:hint="eastAsia" w:ascii="宋体" w:hAnsi="宋体" w:cs="宋体"/>
                <w:sz w:val="24"/>
                <w:highlight w:val="yellow"/>
                <w:lang w:eastAsia="zh-CN"/>
              </w:rPr>
              <w:t>签字或盖章</w:t>
            </w:r>
            <w:r>
              <w:rPr>
                <w:rFonts w:hint="eastAsia" w:ascii="宋体" w:hAnsi="宋体" w:cs="宋体"/>
                <w:sz w:val="24"/>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rPr>
                <w:rFonts w:ascii="宋体" w:hAnsi="宋体" w:cs="宋体"/>
                <w:sz w:val="24"/>
              </w:rPr>
            </w:pPr>
            <w:r>
              <w:rPr>
                <w:rFonts w:hint="eastAsia" w:ascii="宋体" w:hAnsi="宋体" w:cs="宋体"/>
                <w:sz w:val="24"/>
              </w:rPr>
              <w:t>日期：   年    月    日</w:t>
            </w:r>
          </w:p>
        </w:tc>
      </w:tr>
    </w:tbl>
    <w:p>
      <w:pPr>
        <w:snapToGrid w:val="0"/>
        <w:spacing w:line="360" w:lineRule="auto"/>
        <w:ind w:firstLine="720" w:firstLineChars="300"/>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法定代表人身份证复印件：</w:t>
      </w:r>
    </w:p>
    <w:p>
      <w:pPr>
        <w:spacing w:line="360" w:lineRule="auto"/>
        <w:rPr>
          <w:rFonts w:ascii="宋体" w:hAnsi="宋体" w:cs="宋体"/>
          <w:szCs w:val="21"/>
        </w:rPr>
      </w:pPr>
    </w:p>
    <w:p>
      <w:pPr>
        <w:pStyle w:val="3"/>
        <w:rPr>
          <w:rFonts w:hAnsi="宋体" w:cs="宋体"/>
        </w:rPr>
      </w:pPr>
      <w:r>
        <w:rPr>
          <w:rFonts w:hAnsi="宋体" w:cs="宋体"/>
        </w:rPr>
        <mc:AlternateContent>
          <mc:Choice Requires="wps">
            <w:drawing>
              <wp:anchor distT="0" distB="0" distL="114300" distR="114300" simplePos="0" relativeHeight="251661312"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1" name="文本框 8"/>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8" o:spid="_x0000_s1026" o:spt="202" type="#_x0000_t202" style="position:absolute;left:0pt;margin-left:224.9pt;margin-top:15.25pt;height:76.95pt;width:46.95pt;z-index:251661312;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bue5NkAAAAKAQAADwAAAAAAAAABACAAAAAi&#10;AAAAZHJzL2Rvd25yZXYueG1sUEsBAhQAFAAAAAgAh07iQOW3Pp8JAgAAIw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pPr>
        <w:spacing w:line="400" w:lineRule="exact"/>
        <w:ind w:firstLine="480" w:firstLineChars="200"/>
        <w:jc w:val="left"/>
        <w:rPr>
          <w:rFonts w:ascii="宋体" w:hAnsi="宋体" w:cs="宋体"/>
          <w:bCs/>
          <w:sz w:val="24"/>
        </w:rPr>
      </w:pPr>
    </w:p>
    <w:p>
      <w:pPr>
        <w:spacing w:line="400" w:lineRule="exact"/>
        <w:ind w:firstLine="2530" w:firstLineChars="1050"/>
        <w:rPr>
          <w:rFonts w:ascii="宋体" w:hAnsi="宋体" w:cs="宋体"/>
          <w:b/>
          <w:bCs/>
          <w:sz w:val="24"/>
        </w:rPr>
      </w:pPr>
      <w:r>
        <w:rPr>
          <w:rFonts w:hint="eastAsia" w:ascii="宋体" w:hAnsi="宋体" w:cs="宋体"/>
          <w:b/>
          <w:bCs/>
          <w:sz w:val="24"/>
        </w:rPr>
        <w:br w:type="page"/>
      </w:r>
    </w:p>
    <w:p>
      <w:pPr>
        <w:spacing w:line="400" w:lineRule="exact"/>
        <w:rPr>
          <w:rFonts w:ascii="宋体" w:hAnsi="宋体" w:cs="宋体"/>
          <w:b/>
          <w:bCs/>
          <w:sz w:val="24"/>
        </w:rPr>
      </w:pPr>
      <w:r>
        <w:rPr>
          <w:rFonts w:hint="eastAsia" w:ascii="宋体" w:hAnsi="宋体" w:cs="宋体"/>
          <w:b/>
          <w:bCs/>
          <w:sz w:val="24"/>
        </w:rPr>
        <w:t>附</w:t>
      </w:r>
      <w:r>
        <w:rPr>
          <w:rFonts w:hint="eastAsia" w:ascii="宋体" w:hAnsi="宋体" w:cs="宋体"/>
          <w:b/>
          <w:bCs/>
          <w:sz w:val="24"/>
          <w:lang w:val="en-US" w:eastAsia="zh-CN"/>
        </w:rPr>
        <w:t>2</w:t>
      </w:r>
      <w:r>
        <w:rPr>
          <w:rFonts w:hint="eastAsia" w:ascii="宋体" w:hAnsi="宋体" w:cs="宋体"/>
          <w:b/>
          <w:bCs/>
          <w:sz w:val="24"/>
        </w:rPr>
        <w:t>：</w:t>
      </w:r>
    </w:p>
    <w:p>
      <w:pPr>
        <w:spacing w:line="360" w:lineRule="auto"/>
        <w:jc w:val="center"/>
        <w:rPr>
          <w:rFonts w:ascii="宋体" w:hAnsi="宋体" w:cs="宋体"/>
          <w:b/>
          <w:bCs/>
          <w:sz w:val="24"/>
        </w:rPr>
      </w:pPr>
      <w:r>
        <w:rPr>
          <w:rFonts w:hint="eastAsia" w:ascii="宋体" w:hAnsi="宋体" w:cs="宋体"/>
          <w:b/>
          <w:bCs/>
          <w:sz w:val="32"/>
          <w:szCs w:val="32"/>
        </w:rPr>
        <w:t>授权委托书（代理人使用）</w:t>
      </w:r>
    </w:p>
    <w:p>
      <w:pPr>
        <w:pStyle w:val="20"/>
        <w:rPr>
          <w:rFonts w:ascii="宋体" w:hAnsi="宋体" w:cs="宋体"/>
        </w:rPr>
      </w:pPr>
    </w:p>
    <w:p>
      <w:pPr>
        <w:snapToGrid w:val="0"/>
        <w:spacing w:line="360" w:lineRule="auto"/>
        <w:ind w:firstLine="480" w:firstLineChars="200"/>
        <w:rPr>
          <w:rFonts w:ascii="宋体" w:hAnsi="宋体" w:cs="宋体"/>
          <w:sz w:val="24"/>
        </w:rPr>
      </w:pPr>
      <w:r>
        <w:rPr>
          <w:rFonts w:hint="eastAsia" w:ascii="宋体" w:hAnsi="宋体" w:cs="宋体"/>
          <w:sz w:val="24"/>
        </w:rPr>
        <w:t>本授权委托书宣告：本人（姓名）系（单位）的法定代表人，现授权委托（姓名）为我单位代理人，该代理人有权在项目采购的活动中，以我单位的名义领取</w:t>
      </w:r>
      <w:r>
        <w:rPr>
          <w:rFonts w:hint="eastAsia" w:ascii="宋体" w:hAnsi="宋体" w:cs="宋体"/>
          <w:sz w:val="24"/>
          <w:lang w:eastAsia="zh-CN"/>
        </w:rPr>
        <w:t>采购文件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w:t>
      </w:r>
    </w:p>
    <w:p>
      <w:pPr>
        <w:snapToGrid w:val="0"/>
        <w:spacing w:line="360" w:lineRule="auto"/>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pPr>
        <w:snapToGrid w:val="0"/>
        <w:spacing w:line="360" w:lineRule="auto"/>
        <w:ind w:firstLine="720" w:firstLineChars="300"/>
        <w:rPr>
          <w:rFonts w:ascii="宋体" w:hAnsi="宋体" w:cs="宋体"/>
          <w:sz w:val="24"/>
        </w:rPr>
      </w:pPr>
      <w:r>
        <w:rPr>
          <w:rFonts w:hint="eastAsia" w:ascii="宋体" w:hAnsi="宋体" w:cs="宋体"/>
          <w:sz w:val="24"/>
        </w:rPr>
        <w:t>委托期限：至本项目结束或新的授权委托书送到之日。代理人无转委托权。</w:t>
      </w: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ascii="宋体" w:hAnsi="宋体" w:cs="宋体"/>
                <w:sz w:val="24"/>
              </w:rPr>
            </w:pPr>
            <w:r>
              <w:rPr>
                <w:rFonts w:hint="eastAsia" w:ascii="宋体" w:hAnsi="宋体" w:cs="宋体"/>
                <w:sz w:val="24"/>
              </w:rPr>
              <w:t>授权代表</w:t>
            </w:r>
            <w:r>
              <w:rPr>
                <w:rFonts w:hint="eastAsia" w:ascii="宋体" w:hAnsi="宋体" w:cs="宋体"/>
                <w:sz w:val="24"/>
                <w:lang w:eastAsia="zh-CN"/>
              </w:rPr>
              <w:t>签字或盖章</w:t>
            </w:r>
            <w:r>
              <w:rPr>
                <w:rFonts w:hint="eastAsia" w:ascii="宋体" w:hAnsi="宋体" w:cs="宋体"/>
                <w:sz w:val="24"/>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ascii="宋体" w:hAnsi="宋体" w:cs="宋体"/>
                <w:sz w:val="24"/>
              </w:rPr>
            </w:pPr>
            <w:r>
              <w:rPr>
                <w:rFonts w:hint="eastAsia" w:ascii="宋体" w:hAnsi="宋体" w:cs="宋体"/>
                <w:sz w:val="24"/>
              </w:rPr>
              <w:t>法定代表人</w:t>
            </w:r>
            <w:r>
              <w:rPr>
                <w:rFonts w:hint="eastAsia" w:ascii="宋体" w:hAnsi="宋体" w:cs="宋体"/>
                <w:sz w:val="24"/>
                <w:lang w:eastAsia="zh-CN"/>
              </w:rPr>
              <w:t>签字或盖章</w:t>
            </w:r>
            <w:r>
              <w:rPr>
                <w:rFonts w:hint="eastAsia" w:ascii="宋体" w:hAnsi="宋体" w:cs="宋体"/>
                <w:sz w:val="24"/>
              </w:rPr>
              <w:t>：</w:t>
            </w:r>
          </w:p>
        </w:tc>
      </w:tr>
      <w:tr>
        <w:tblPrEx>
          <w:tblCellMar>
            <w:top w:w="0" w:type="dxa"/>
            <w:left w:w="108" w:type="dxa"/>
            <w:bottom w:w="0" w:type="dxa"/>
            <w:right w:w="108" w:type="dxa"/>
          </w:tblCellMar>
        </w:tblPrEx>
        <w:trPr>
          <w:trHeight w:val="80" w:hRule="atLeast"/>
        </w:trPr>
        <w:tc>
          <w:tcPr>
            <w:tcW w:w="4729" w:type="dxa"/>
          </w:tcPr>
          <w:p>
            <w:pPr>
              <w:snapToGrid w:val="0"/>
              <w:spacing w:line="360" w:lineRule="auto"/>
              <w:ind w:firstLine="720" w:firstLineChars="300"/>
              <w:jc w:val="left"/>
              <w:rPr>
                <w:rFonts w:ascii="宋体" w:hAnsi="宋体" w:cs="宋体"/>
                <w:sz w:val="24"/>
              </w:rPr>
            </w:pPr>
            <w:r>
              <w:rPr>
                <w:rFonts w:hint="eastAsia" w:ascii="宋体" w:hAnsi="宋体" w:cs="宋体"/>
                <w:sz w:val="24"/>
              </w:rPr>
              <w:t>日期：   年    月    日</w:t>
            </w:r>
          </w:p>
        </w:tc>
      </w:tr>
    </w:tbl>
    <w:p>
      <w:pPr>
        <w:spacing w:line="360" w:lineRule="auto"/>
        <w:rPr>
          <w:rFonts w:ascii="宋体" w:hAnsi="宋体" w:cs="宋体"/>
          <w:sz w:val="24"/>
        </w:rPr>
      </w:pPr>
      <w:r>
        <w:rPr>
          <w:rFonts w:hint="eastAsia" w:ascii="宋体" w:hAnsi="宋体" w:cs="宋体"/>
          <w:sz w:val="24"/>
        </w:rPr>
        <w:t>法定代表人身份证复印件：</w:t>
      </w:r>
    </w:p>
    <w:p>
      <w:pPr>
        <w:pStyle w:val="3"/>
        <w:rPr>
          <w:rFonts w:hAnsi="宋体" w:cs="宋体"/>
        </w:rPr>
      </w:pPr>
      <w:r>
        <w:rPr>
          <w:rFonts w:hAnsi="宋体" w:cs="宋体"/>
        </w:rPr>
        <mc:AlternateContent>
          <mc:Choice Requires="wps">
            <w:drawing>
              <wp:anchor distT="0" distB="0" distL="114300" distR="114300" simplePos="0" relativeHeight="251662336"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7"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1.3pt;margin-top:15.1pt;height:76.95pt;width:46.95pt;z-index:251662336;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PvZ36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p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D72d+l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pPr>
        <w:spacing w:line="360" w:lineRule="auto"/>
        <w:rPr>
          <w:rFonts w:hint="eastAsia" w:ascii="宋体" w:hAnsi="宋体" w:cs="宋体"/>
          <w:sz w:val="24"/>
        </w:rPr>
      </w:pPr>
      <w:r>
        <w:rPr>
          <w:rFonts w:hint="eastAsia" w:ascii="宋体" w:hAnsi="宋体" w:cs="宋体"/>
          <w:sz w:val="24"/>
          <w:lang w:eastAsia="zh-CN"/>
        </w:rPr>
        <w:t>授</w:t>
      </w:r>
      <w:r>
        <w:rPr>
          <w:rFonts w:hint="eastAsia" w:ascii="宋体" w:hAnsi="宋体" w:cs="宋体"/>
          <w:sz w:val="24"/>
        </w:rPr>
        <w:t>代表人身份证复印件：</w:t>
      </w:r>
    </w:p>
    <w:p>
      <w:pPr>
        <w:pStyle w:val="45"/>
        <w:spacing w:line="380" w:lineRule="exact"/>
        <w:rPr>
          <w:rFonts w:hint="eastAsia" w:hAnsi="宋体" w:eastAsia="宋体" w:cs="宋体"/>
          <w:b/>
          <w:sz w:val="24"/>
          <w:szCs w:val="24"/>
        </w:rPr>
      </w:pPr>
      <w:r>
        <w:rPr>
          <w:rFonts w:hAnsi="宋体" w:cs="宋体"/>
        </w:rPr>
        <mc:AlternateContent>
          <mc:Choice Requires="wps">
            <w:drawing>
              <wp:anchor distT="0" distB="0" distL="114300" distR="114300" simplePos="0" relativeHeight="251663360"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3"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3.55pt;margin-top:17.5pt;height:76.95pt;width:46.95pt;z-index:251663360;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6XIfPZAAAACgEAAA8AAAAAAAAAAQAgAAAA&#10;IgAAAGRycy9kb3ducmV2LnhtbFBLAQIUABQAAAAIAIdO4kA2hGBz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anchor distT="0" distB="0" distL="114935" distR="114935" simplePos="0" relativeHeight="251660288"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备注：</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1、法定代表人参加投标的，提供法人资格证明和本人身份证原件。</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2、委托代理人参加投标的，提供授权委托书和本人身份证原件。</w:t>
      </w:r>
    </w:p>
    <w:p>
      <w:pPr>
        <w:pStyle w:val="45"/>
        <w:spacing w:line="380" w:lineRule="exact"/>
        <w:rPr>
          <w:rFonts w:hint="eastAsia" w:hAnsi="宋体" w:eastAsia="宋体" w:cs="宋体"/>
          <w:b/>
          <w:sz w:val="24"/>
          <w:szCs w:val="24"/>
        </w:rPr>
      </w:pPr>
    </w:p>
    <w:p>
      <w:pPr>
        <w:rPr>
          <w:rFonts w:hint="eastAsia" w:hAnsi="宋体" w:eastAsia="宋体" w:cs="宋体"/>
          <w:b/>
          <w:color w:val="auto"/>
          <w:sz w:val="24"/>
          <w:szCs w:val="24"/>
        </w:rPr>
      </w:pPr>
      <w:r>
        <w:rPr>
          <w:rFonts w:hint="eastAsia" w:hAnsi="宋体" w:eastAsia="宋体" w:cs="宋体"/>
          <w:b/>
          <w:color w:val="auto"/>
          <w:sz w:val="24"/>
          <w:szCs w:val="24"/>
        </w:rPr>
        <w:br w:type="page"/>
      </w:r>
    </w:p>
    <w:p>
      <w:pPr>
        <w:pStyle w:val="45"/>
        <w:spacing w:line="380" w:lineRule="exact"/>
        <w:rPr>
          <w:rFonts w:hint="eastAsia" w:ascii="宋体" w:hAnsi="宋体" w:eastAsia="宋体" w:cs="宋体"/>
          <w:b/>
          <w:color w:val="auto"/>
          <w:sz w:val="24"/>
          <w:szCs w:val="24"/>
        </w:rPr>
      </w:pPr>
      <w:r>
        <w:rPr>
          <w:rFonts w:hint="eastAsia" w:hAnsi="宋体" w:eastAsia="宋体" w:cs="宋体"/>
          <w:b/>
          <w:color w:val="auto"/>
          <w:sz w:val="24"/>
          <w:szCs w:val="24"/>
        </w:rPr>
        <w:t>附</w:t>
      </w:r>
      <w:r>
        <w:rPr>
          <w:rFonts w:hint="eastAsia" w:hAnsi="宋体" w:eastAsia="宋体" w:cs="宋体"/>
          <w:b/>
          <w:color w:val="auto"/>
          <w:sz w:val="24"/>
          <w:szCs w:val="24"/>
          <w:lang w:val="en-US" w:eastAsia="zh-CN"/>
        </w:rPr>
        <w:t>3</w:t>
      </w:r>
      <w:r>
        <w:rPr>
          <w:rFonts w:hint="eastAsia" w:hAnsi="宋体" w:eastAsia="宋体" w:cs="宋体"/>
          <w:b/>
          <w:color w:val="auto"/>
          <w:sz w:val="24"/>
          <w:szCs w:val="24"/>
        </w:rPr>
        <w:t>：</w:t>
      </w:r>
    </w:p>
    <w:p>
      <w:pPr>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rPr>
          <w:rFonts w:hint="eastAsia" w:ascii="宋体" w:hAnsi="宋体" w:eastAsia="宋体" w:cs="宋体"/>
          <w:b/>
          <w:bCs/>
          <w:sz w:val="32"/>
          <w:szCs w:val="32"/>
        </w:rPr>
      </w:pPr>
      <w:r>
        <w:rPr>
          <w:rFonts w:hint="eastAsia" w:ascii="宋体" w:hAnsi="宋体" w:cs="宋体"/>
          <w:b/>
          <w:bCs/>
          <w:sz w:val="32"/>
          <w:szCs w:val="32"/>
          <w:lang w:eastAsia="zh-CN"/>
        </w:rPr>
        <w:t>供应商响应函</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致</w:t>
      </w:r>
      <w:r>
        <w:rPr>
          <w:rFonts w:hint="eastAsia" w:ascii="宋体" w:hAnsi="宋体" w:eastAsia="宋体" w:cs="宋体"/>
          <w:kern w:val="0"/>
          <w:sz w:val="24"/>
          <w:szCs w:val="24"/>
          <w:lang w:eastAsia="zh-CN"/>
        </w:rPr>
        <w:t>：常州</w:t>
      </w:r>
      <w:r>
        <w:rPr>
          <w:rFonts w:hint="eastAsia" w:ascii="宋体" w:hAnsi="宋体" w:cs="宋体"/>
          <w:kern w:val="0"/>
          <w:sz w:val="24"/>
          <w:szCs w:val="24"/>
          <w:lang w:eastAsia="zh-CN"/>
        </w:rPr>
        <w:t>新禾</w:t>
      </w:r>
      <w:r>
        <w:rPr>
          <w:rFonts w:hint="eastAsia" w:ascii="宋体" w:hAnsi="宋体" w:eastAsia="宋体" w:cs="宋体"/>
          <w:kern w:val="0"/>
          <w:sz w:val="24"/>
          <w:szCs w:val="24"/>
          <w:lang w:eastAsia="zh-CN"/>
        </w:rPr>
        <w:t>招投标有限公司</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我方收到</w:t>
      </w:r>
      <w:r>
        <w:rPr>
          <w:rFonts w:hint="eastAsia" w:ascii="宋体" w:hAnsi="宋体" w:eastAsia="宋体" w:cs="宋体"/>
          <w:sz w:val="24"/>
          <w:szCs w:val="24"/>
          <w:lang w:eastAsia="zh-CN"/>
        </w:rPr>
        <w:t>贵单位</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cs="宋体"/>
          <w:sz w:val="24"/>
          <w:szCs w:val="24"/>
          <w:lang w:eastAsia="zh-CN"/>
        </w:rPr>
        <w:t>采购文件</w:t>
      </w:r>
      <w:r>
        <w:rPr>
          <w:rFonts w:hint="eastAsia" w:ascii="宋体" w:hAnsi="宋体" w:eastAsia="宋体" w:cs="宋体"/>
          <w:sz w:val="24"/>
          <w:szCs w:val="24"/>
        </w:rPr>
        <w:t>，经仔细阅读和研究，我们决定参加该项目的</w:t>
      </w:r>
      <w:r>
        <w:rPr>
          <w:rFonts w:hint="eastAsia" w:ascii="宋体" w:hAnsi="宋体" w:cs="宋体"/>
          <w:sz w:val="24"/>
          <w:szCs w:val="24"/>
          <w:lang w:eastAsia="zh-CN"/>
        </w:rPr>
        <w:t>报价</w:t>
      </w:r>
      <w:r>
        <w:rPr>
          <w:rFonts w:hint="eastAsia" w:ascii="宋体" w:hAnsi="宋体" w:eastAsia="宋体" w:cs="宋体"/>
          <w:sz w:val="24"/>
          <w:szCs w:val="24"/>
        </w:rPr>
        <w:t>，承诺</w:t>
      </w:r>
      <w:r>
        <w:rPr>
          <w:rFonts w:hint="eastAsia" w:ascii="宋体" w:hAnsi="宋体" w:eastAsia="宋体" w:cs="宋体"/>
          <w:kern w:val="0"/>
          <w:sz w:val="24"/>
          <w:szCs w:val="24"/>
        </w:rPr>
        <w:t>如下：</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1、我单位愿意按照采购文件的一切要求，提供包括完成该项目的服务。报价详见《报价表》。拟项目负责人为</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2、如果我单位的响应文件被接受，我单位将严格履行采购文件中规定的每一项要求，按期、按质、按量履行合同的义务，并承担履行合同时产生的一切责任和风险。</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3、我单位同意按采购文件中的规定，本响应文件的有效期为开标后</w:t>
      </w:r>
      <w:r>
        <w:rPr>
          <w:rFonts w:hint="eastAsia" w:ascii="宋体" w:hAnsi="宋体" w:eastAsia="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天。同时同意在有效期内严格遵守本响应文件的各项承诺。在此期限界满之前，本响应文件始终将对我方具有约束力，并随时接受成交。</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4、我单位愿意提供采购方在采购文件中要求的所有资料。并保证其组成部分均是真实的、正确的，若有虚假和违背，我单位愿意承受由此产生的一切后果。</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5、我单位认为你们有权决定成交供应商，还认为你们有权接受或拒绝所有的投标者。</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kern w:val="0"/>
          <w:sz w:val="24"/>
          <w:szCs w:val="24"/>
        </w:rPr>
        <w:t>6、我单位承诺该项投标在开标后的全过程中保持有效，不做任何更改和变动。</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供应商（盖章）：  </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cs="宋体"/>
          <w:sz w:val="24"/>
          <w:szCs w:val="24"/>
          <w:lang w:eastAsia="zh-CN"/>
        </w:rPr>
        <w:t>签字或盖章</w:t>
      </w:r>
      <w:r>
        <w:rPr>
          <w:rFonts w:hint="eastAsia" w:ascii="宋体" w:hAnsi="宋体" w:eastAsia="宋体" w:cs="宋体"/>
          <w:sz w:val="24"/>
          <w:szCs w:val="24"/>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电话：                            传真：</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                            邮编：</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开户名称：</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 xml:space="preserve">    开户账号：</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rPr>
          <w:rFonts w:hint="eastAsia" w:ascii="宋体" w:hAnsi="宋体" w:eastAsia="宋体"/>
          <w:b/>
          <w:bCs/>
          <w:color w:val="auto"/>
          <w:sz w:val="24"/>
          <w:szCs w:val="24"/>
        </w:rPr>
      </w:pPr>
      <w:r>
        <w:rPr>
          <w:rFonts w:hint="eastAsia" w:ascii="宋体" w:hAnsi="宋体" w:eastAsia="宋体"/>
          <w:b/>
          <w:bCs/>
          <w:color w:val="auto"/>
          <w:sz w:val="24"/>
          <w:szCs w:val="24"/>
        </w:rPr>
        <w:br w:type="page"/>
      </w:r>
    </w:p>
    <w:p>
      <w:pPr>
        <w:pageBreakBefore w:val="0"/>
        <w:kinsoku/>
        <w:wordWrap/>
        <w:topLinePunct w:val="0"/>
        <w:bidi w:val="0"/>
        <w:adjustRightInd w:val="0"/>
        <w:snapToGrid w:val="0"/>
        <w:spacing w:line="360" w:lineRule="auto"/>
        <w:rPr>
          <w:rFonts w:ascii="宋体" w:hAnsi="宋体" w:cs="黑体"/>
          <w:color w:val="auto"/>
          <w:sz w:val="28"/>
          <w:szCs w:val="28"/>
        </w:rPr>
      </w:pPr>
      <w:r>
        <w:rPr>
          <w:rFonts w:hint="eastAsia" w:ascii="宋体" w:hAnsi="宋体" w:eastAsia="宋体"/>
          <w:b/>
          <w:bCs/>
          <w:color w:val="auto"/>
          <w:sz w:val="24"/>
          <w:szCs w:val="24"/>
        </w:rPr>
        <w:t>附</w:t>
      </w:r>
      <w:r>
        <w:rPr>
          <w:rFonts w:hint="eastAsia" w:ascii="宋体" w:hAnsi="宋体"/>
          <w:b/>
          <w:bCs/>
          <w:color w:val="auto"/>
          <w:sz w:val="24"/>
          <w:szCs w:val="24"/>
          <w:lang w:val="en-US" w:eastAsia="zh-CN"/>
        </w:rPr>
        <w:t>4</w:t>
      </w:r>
      <w:r>
        <w:rPr>
          <w:rFonts w:hint="eastAsia" w:ascii="宋体" w:hAnsi="宋体" w:eastAsia="宋体"/>
          <w:b/>
          <w:bCs/>
          <w:color w:val="auto"/>
          <w:sz w:val="24"/>
          <w:szCs w:val="24"/>
        </w:rPr>
        <w:t>：</w:t>
      </w:r>
    </w:p>
    <w:p>
      <w:pPr>
        <w:pStyle w:val="3"/>
        <w:keepNext w:val="0"/>
        <w:keepLines w:val="0"/>
        <w:pageBreakBefore w:val="0"/>
        <w:widowControl w:val="0"/>
        <w:kinsoku/>
        <w:wordWrap/>
        <w:overflowPunct w:val="0"/>
        <w:topLinePunct w:val="0"/>
        <w:autoSpaceDE w:val="0"/>
        <w:autoSpaceDN w:val="0"/>
        <w:bidi w:val="0"/>
        <w:adjustRightInd w:val="0"/>
        <w:snapToGrid/>
        <w:spacing w:after="157" w:afterLines="50" w:line="240" w:lineRule="auto"/>
        <w:ind w:firstLine="0"/>
        <w:jc w:val="center"/>
        <w:textAlignment w:val="auto"/>
        <w:rPr>
          <w:rFonts w:hAnsi="宋体" w:cs="宋体"/>
          <w:b/>
          <w:color w:val="auto"/>
          <w:sz w:val="32"/>
          <w:szCs w:val="32"/>
        </w:rPr>
      </w:pPr>
      <w:r>
        <w:rPr>
          <w:rFonts w:hint="eastAsia" w:hAnsi="宋体" w:cs="宋体"/>
          <w:b/>
          <w:color w:val="auto"/>
          <w:sz w:val="32"/>
          <w:szCs w:val="32"/>
          <w:lang w:eastAsia="zh-CN"/>
        </w:rPr>
        <w:t>符合政府采购供应商资格</w:t>
      </w:r>
      <w:r>
        <w:rPr>
          <w:rFonts w:hint="eastAsia" w:hAnsi="宋体" w:cs="宋体"/>
          <w:b/>
          <w:color w:val="auto"/>
          <w:sz w:val="32"/>
          <w:szCs w:val="32"/>
        </w:rPr>
        <w:t>书面声明</w:t>
      </w:r>
    </w:p>
    <w:p>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我单位参与本项目报价，郑重声明：我单位未被列入失信被执行人、重大税收违法案件当事人、政府采购严重违法失信行记录名单及存在其他不符合《中华人民共和国政府采购法》第二十二条规定条件。</w:t>
      </w:r>
    </w:p>
    <w:p>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我</w:t>
      </w:r>
      <w:r>
        <w:rPr>
          <w:rFonts w:hint="eastAsia" w:ascii="宋体" w:hAnsi="宋体"/>
          <w:color w:val="auto"/>
          <w:sz w:val="24"/>
          <w:lang w:eastAsia="zh-CN"/>
        </w:rPr>
        <w:t>方</w:t>
      </w:r>
      <w:r>
        <w:rPr>
          <w:rFonts w:hint="eastAsia" w:ascii="宋体" w:hAnsi="宋体"/>
          <w:color w:val="auto"/>
          <w:sz w:val="24"/>
        </w:rPr>
        <w:t>参加本次采购活动前 3 年内，在经营活动中无重大违法活动记录，没有因违法经营受到刑事处罚或者责令停产停业、吊销许可证或者执照、较大数额罚款等行政处罚。</w:t>
      </w:r>
    </w:p>
    <w:p>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 xml:space="preserve">我单位对上述声明的真实性负责。如有虚假，将依法承担相应责任。 </w:t>
      </w:r>
    </w:p>
    <w:p>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特此声明。</w:t>
      </w:r>
    </w:p>
    <w:p>
      <w:pPr>
        <w:adjustRightInd w:val="0"/>
        <w:snapToGrid w:val="0"/>
        <w:spacing w:line="360" w:lineRule="auto"/>
        <w:rPr>
          <w:rFonts w:hint="eastAsia" w:ascii="宋体" w:hAnsi="宋体"/>
          <w:color w:val="auto"/>
          <w:sz w:val="24"/>
          <w:lang w:eastAsia="zh-CN"/>
        </w:rPr>
      </w:pPr>
    </w:p>
    <w:p>
      <w:pPr>
        <w:adjustRightInd w:val="0"/>
        <w:snapToGrid w:val="0"/>
        <w:spacing w:line="360" w:lineRule="auto"/>
        <w:rPr>
          <w:rFonts w:hint="eastAsia"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s="宋体"/>
          <w:b/>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pPr>
        <w:pageBreakBefore w:val="0"/>
        <w:kinsoku/>
        <w:wordWrap/>
        <w:topLinePunct w:val="0"/>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w:t>
      </w:r>
    </w:p>
    <w:p>
      <w:pPr>
        <w:pageBreakBefore w:val="0"/>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报价一览表</w:t>
      </w:r>
    </w:p>
    <w:p>
      <w:pPr>
        <w:pStyle w:val="47"/>
        <w:pageBreakBefore w:val="0"/>
        <w:kinsoku/>
        <w:wordWrap/>
        <w:topLinePunct w:val="0"/>
        <w:bidi w:val="0"/>
        <w:adjustRightInd w:val="0"/>
        <w:snapToGrid w:val="0"/>
        <w:spacing w:line="360" w:lineRule="auto"/>
        <w:ind w:firstLine="480"/>
        <w:rPr>
          <w:rFonts w:ascii="宋体" w:hAnsi="宋体" w:cs="宋体"/>
          <w:color w:val="auto"/>
          <w:szCs w:val="24"/>
          <w:highlight w:val="none"/>
        </w:rPr>
      </w:pPr>
    </w:p>
    <w:p>
      <w:pPr>
        <w:pageBreakBefore w:val="0"/>
        <w:kinsoku/>
        <w:wordWrap/>
        <w:topLinePunct w:val="0"/>
        <w:bidi w:val="0"/>
        <w:adjustRightInd w:val="0"/>
        <w:snapToGrid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单位（元）：人民币</w:t>
      </w:r>
    </w:p>
    <w:tbl>
      <w:tblPr>
        <w:tblStyle w:val="21"/>
        <w:tblW w:w="9960" w:type="dxa"/>
        <w:jc w:val="center"/>
        <w:tblLayout w:type="fixed"/>
        <w:tblCellMar>
          <w:top w:w="0" w:type="dxa"/>
          <w:left w:w="0" w:type="dxa"/>
          <w:bottom w:w="0" w:type="dxa"/>
          <w:right w:w="0" w:type="dxa"/>
        </w:tblCellMar>
      </w:tblPr>
      <w:tblGrid>
        <w:gridCol w:w="2222"/>
        <w:gridCol w:w="7738"/>
      </w:tblGrid>
      <w:tr>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编号</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总价</w:t>
            </w:r>
          </w:p>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（人民币：元）</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480" w:lineRule="auto"/>
              <w:ind w:firstLine="48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小写： </w:t>
            </w:r>
            <w:r>
              <w:rPr>
                <w:rFonts w:hint="eastAsia" w:ascii="宋体" w:hAnsi="宋体" w:eastAsia="宋体" w:cs="宋体"/>
                <w:color w:val="000000"/>
                <w:sz w:val="24"/>
                <w:szCs w:val="24"/>
                <w:u w:val="single"/>
              </w:rPr>
              <w:t xml:space="preserve">                              元</w:t>
            </w:r>
          </w:p>
          <w:p>
            <w:pPr>
              <w:widowControl/>
              <w:spacing w:line="48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元</w:t>
            </w:r>
          </w:p>
        </w:tc>
      </w:tr>
    </w:tbl>
    <w:p>
      <w:pPr>
        <w:pageBreakBefore w:val="0"/>
        <w:kinsoku/>
        <w:wordWrap/>
        <w:topLinePunct w:val="0"/>
        <w:bidi w:val="0"/>
        <w:adjustRightInd w:val="0"/>
        <w:snapToGrid w:val="0"/>
        <w:spacing w:line="360" w:lineRule="auto"/>
        <w:rPr>
          <w:rFonts w:ascii="宋体" w:hAnsi="宋体" w:cs="宋体"/>
          <w:color w:val="auto"/>
          <w:sz w:val="24"/>
          <w:highlight w:val="none"/>
        </w:rPr>
      </w:pPr>
    </w:p>
    <w:p>
      <w:pPr>
        <w:snapToGrid w:val="0"/>
        <w:spacing w:line="360" w:lineRule="auto"/>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rPr>
          <w:rFonts w:hint="eastAsia" w:ascii="宋体" w:hAnsi="宋体" w:cs="宋体"/>
          <w:b/>
          <w:sz w:val="24"/>
        </w:rPr>
      </w:pPr>
      <w:r>
        <w:rPr>
          <w:rFonts w:hint="eastAsia" w:ascii="宋体" w:hAnsi="宋体" w:cs="宋体"/>
          <w:b/>
          <w:sz w:val="24"/>
        </w:rPr>
        <w:br w:type="page"/>
      </w:r>
    </w:p>
    <w:p>
      <w:pPr>
        <w:rPr>
          <w:rFonts w:ascii="宋体" w:hAnsi="宋体" w:cs="宋体"/>
          <w:b/>
          <w:color w:val="FF0000"/>
          <w:sz w:val="24"/>
        </w:rPr>
      </w:pPr>
      <w:r>
        <w:rPr>
          <w:rFonts w:hint="eastAsia" w:ascii="宋体" w:hAnsi="宋体" w:cs="宋体"/>
          <w:b/>
          <w:sz w:val="24"/>
        </w:rPr>
        <w:t>附</w:t>
      </w:r>
      <w:r>
        <w:rPr>
          <w:rFonts w:hint="eastAsia" w:ascii="宋体" w:hAnsi="宋体" w:cs="宋体"/>
          <w:b/>
          <w:sz w:val="24"/>
          <w:lang w:val="en-US" w:eastAsia="zh-CN"/>
        </w:rPr>
        <w:t>6</w:t>
      </w:r>
      <w:r>
        <w:rPr>
          <w:rFonts w:hint="eastAsia" w:ascii="宋体" w:hAnsi="宋体" w:cs="宋体"/>
          <w:b/>
          <w:sz w:val="24"/>
        </w:rPr>
        <w:t>：</w:t>
      </w:r>
    </w:p>
    <w:p>
      <w:pPr>
        <w:jc w:val="center"/>
        <w:rPr>
          <w:rFonts w:ascii="宋体" w:hAnsi="宋体" w:cs="宋体"/>
          <w:b/>
          <w:sz w:val="32"/>
        </w:rPr>
      </w:pPr>
      <w:r>
        <w:rPr>
          <w:rFonts w:hint="eastAsia" w:ascii="宋体" w:hAnsi="宋体" w:cs="宋体"/>
          <w:b/>
          <w:sz w:val="32"/>
        </w:rPr>
        <w:t>报价明细表</w:t>
      </w:r>
    </w:p>
    <w:p>
      <w:pPr>
        <w:snapToGrid w:val="0"/>
        <w:spacing w:line="360" w:lineRule="auto"/>
        <w:jc w:val="right"/>
        <w:rPr>
          <w:rFonts w:ascii="宋体" w:hAnsi="宋体" w:cs="宋体"/>
          <w:szCs w:val="21"/>
        </w:rPr>
      </w:pPr>
      <w:r>
        <w:rPr>
          <w:rFonts w:hint="eastAsia" w:ascii="宋体" w:hAnsi="宋体" w:cs="宋体"/>
          <w:sz w:val="24"/>
        </w:rPr>
        <w:t>单位（元）：人民币</w:t>
      </w:r>
    </w:p>
    <w:tbl>
      <w:tblPr>
        <w:tblStyle w:val="21"/>
        <w:tblW w:w="9958" w:type="dxa"/>
        <w:jc w:val="center"/>
        <w:tblLayout w:type="fixed"/>
        <w:tblCellMar>
          <w:top w:w="0" w:type="dxa"/>
          <w:left w:w="0" w:type="dxa"/>
          <w:bottom w:w="0" w:type="dxa"/>
          <w:right w:w="0" w:type="dxa"/>
        </w:tblCellMar>
      </w:tblPr>
      <w:tblGrid>
        <w:gridCol w:w="1005"/>
        <w:gridCol w:w="2064"/>
        <w:gridCol w:w="1695"/>
        <w:gridCol w:w="1327"/>
        <w:gridCol w:w="1265"/>
        <w:gridCol w:w="1241"/>
        <w:gridCol w:w="1357"/>
        <w:gridCol w:w="4"/>
      </w:tblGrid>
      <w:tr>
        <w:tblPrEx>
          <w:tblCellMar>
            <w:top w:w="0" w:type="dxa"/>
            <w:left w:w="0" w:type="dxa"/>
            <w:bottom w:w="0" w:type="dxa"/>
            <w:right w:w="0" w:type="dxa"/>
          </w:tblCellMar>
        </w:tblPrEx>
        <w:trPr>
          <w:trHeight w:val="624" w:hRule="atLeast"/>
          <w:jc w:val="center"/>
        </w:trPr>
        <w:tc>
          <w:tcPr>
            <w:tcW w:w="10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20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lang w:eastAsia="zh-CN"/>
              </w:rPr>
            </w:pPr>
            <w:r>
              <w:rPr>
                <w:rFonts w:hint="eastAsia" w:ascii="宋体" w:hAnsi="宋体" w:cs="宋体"/>
                <w:b/>
                <w:bCs/>
                <w:color w:val="000000"/>
                <w:sz w:val="24"/>
                <w:szCs w:val="24"/>
                <w:lang w:eastAsia="zh-CN"/>
              </w:rPr>
              <w:t>内容</w:t>
            </w:r>
          </w:p>
        </w:tc>
        <w:tc>
          <w:tcPr>
            <w:tcW w:w="169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lang w:eastAsia="zh-CN"/>
              </w:rPr>
            </w:pPr>
            <w:r>
              <w:rPr>
                <w:rFonts w:hint="eastAsia" w:ascii="宋体" w:hAnsi="宋体" w:cs="宋体"/>
                <w:b/>
                <w:bCs/>
                <w:color w:val="000000"/>
                <w:sz w:val="24"/>
                <w:szCs w:val="24"/>
                <w:lang w:eastAsia="zh-CN"/>
              </w:rPr>
              <w:t>具体说明</w:t>
            </w:r>
          </w:p>
        </w:tc>
        <w:tc>
          <w:tcPr>
            <w:tcW w:w="1327"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1265"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12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单价</w:t>
            </w:r>
          </w:p>
        </w:tc>
        <w:tc>
          <w:tcPr>
            <w:tcW w:w="1361" w:type="dxa"/>
            <w:gridSpan w:val="2"/>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总价</w:t>
            </w:r>
          </w:p>
        </w:tc>
      </w:tr>
      <w:tr>
        <w:tblPrEx>
          <w:tblCellMar>
            <w:top w:w="0" w:type="dxa"/>
            <w:left w:w="0" w:type="dxa"/>
            <w:bottom w:w="0" w:type="dxa"/>
            <w:right w:w="0" w:type="dxa"/>
          </w:tblCellMar>
        </w:tblPrEx>
        <w:trPr>
          <w:trHeight w:val="624" w:hRule="atLeast"/>
          <w:jc w:val="center"/>
        </w:trPr>
        <w:tc>
          <w:tcPr>
            <w:tcW w:w="10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0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69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327"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265"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2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361" w:type="dxa"/>
            <w:gridSpan w:val="2"/>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0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0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69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327"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265"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2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361" w:type="dxa"/>
            <w:gridSpan w:val="2"/>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0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0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69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327"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265"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2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361" w:type="dxa"/>
            <w:gridSpan w:val="2"/>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0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0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69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1327"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1265"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12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1361" w:type="dxa"/>
            <w:gridSpan w:val="2"/>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0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206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1695" w:type="dxa"/>
            <w:tcBorders>
              <w:top w:val="single" w:color="000000" w:sz="6" w:space="0"/>
              <w:left w:val="single" w:color="auto" w:sz="4"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1327"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1265"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124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1361" w:type="dxa"/>
            <w:gridSpan w:val="2"/>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gridAfter w:val="1"/>
          <w:wAfter w:w="4" w:type="dxa"/>
          <w:trHeight w:val="624" w:hRule="atLeast"/>
          <w:jc w:val="center"/>
        </w:trPr>
        <w:tc>
          <w:tcPr>
            <w:tcW w:w="3069"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合计（人民币：）</w:t>
            </w:r>
          </w:p>
        </w:tc>
        <w:tc>
          <w:tcPr>
            <w:tcW w:w="6885" w:type="dxa"/>
            <w:gridSpan w:val="5"/>
            <w:tcBorders>
              <w:top w:val="single" w:color="000000" w:sz="6" w:space="0"/>
              <w:left w:val="single" w:color="auto" w:sz="4"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小写：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tc>
      </w:tr>
    </w:tbl>
    <w:p>
      <w:pPr>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r>
        <w:rPr>
          <w:rFonts w:hint="eastAsia" w:ascii="宋体" w:hAnsi="宋体" w:cs="宋体"/>
          <w:sz w:val="24"/>
          <w:szCs w:val="24"/>
          <w:lang w:eastAsia="zh-CN"/>
        </w:rPr>
        <w:t>注：1、本报价明细表的“项目总价之和”应与“报价一览表”投标总价一致。</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2、各供应商应根据此表格式按项目分别填写报价详细清单。</w:t>
      </w:r>
    </w:p>
    <w:p>
      <w:pPr>
        <w:pStyle w:val="19"/>
        <w:rPr>
          <w:rFonts w:hint="eastAsia"/>
          <w:lang w:eastAsia="zh-CN"/>
        </w:rPr>
      </w:pP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rPr>
          <w:rFonts w:hint="eastAsia" w:ascii="宋体" w:hAnsi="宋体" w:cs="宋体"/>
          <w:b/>
          <w:color w:val="auto"/>
          <w:sz w:val="24"/>
          <w:highlight w:val="none"/>
        </w:rPr>
      </w:pPr>
      <w:r>
        <w:rPr>
          <w:rFonts w:hint="eastAsia" w:ascii="宋体" w:hAnsi="宋体" w:cs="宋体"/>
          <w:b/>
          <w:color w:val="auto"/>
          <w:sz w:val="24"/>
          <w:highlight w:val="none"/>
        </w:rPr>
        <w:br w:type="page"/>
      </w: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7</w:t>
      </w:r>
      <w:r>
        <w:rPr>
          <w:rFonts w:hint="eastAsia" w:hAnsi="宋体" w:cs="宋体"/>
          <w:b/>
          <w:color w:val="auto"/>
          <w:highlight w:val="none"/>
        </w:rPr>
        <w:t>:</w:t>
      </w:r>
    </w:p>
    <w:p>
      <w:pPr>
        <w:pageBreakBefore w:val="0"/>
        <w:numPr>
          <w:ins w:id="0" w:author="微软用户" w:date=""/>
        </w:numPr>
        <w:kinsoku/>
        <w:wordWrap/>
        <w:topLinePunct w:val="0"/>
        <w:bidi w:val="0"/>
        <w:adjustRightInd w:val="0"/>
        <w:snapToGrid w:val="0"/>
        <w:spacing w:line="360" w:lineRule="auto"/>
        <w:jc w:val="center"/>
        <w:rPr>
          <w:rFonts w:ascii="宋体" w:hAnsi="宋体" w:cs="宋体"/>
          <w:color w:val="auto"/>
          <w:sz w:val="22"/>
          <w:highlight w:val="none"/>
        </w:rPr>
      </w:pPr>
      <w:r>
        <w:rPr>
          <w:rFonts w:hint="eastAsia" w:ascii="宋体" w:hAnsi="宋体" w:cs="宋体"/>
          <w:b/>
          <w:color w:val="auto"/>
          <w:sz w:val="32"/>
          <w:szCs w:val="32"/>
          <w:highlight w:val="none"/>
        </w:rPr>
        <w:t>参加本项目小组成员一览</w:t>
      </w:r>
    </w:p>
    <w:tbl>
      <w:tblPr>
        <w:tblStyle w:val="21"/>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1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1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1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1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1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1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1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2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2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2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2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2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2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3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3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3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3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3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3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3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4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4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4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4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4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4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5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5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5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5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5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5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5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6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bl>
    <w:p>
      <w:pPr>
        <w:pageBreakBefore w:val="0"/>
        <w:numPr>
          <w:ins w:id="61"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bookmarkStart w:id="1" w:name="_Toc288738839"/>
      <w:bookmarkStart w:id="2" w:name="_Toc288738397"/>
    </w:p>
    <w:p>
      <w:pPr>
        <w:pageBreakBefore w:val="0"/>
        <w:numPr>
          <w:ins w:id="62" w:author="微软用户" w:date=""/>
        </w:numPr>
        <w:kinsoku/>
        <w:wordWrap/>
        <w:topLinePunct w:val="0"/>
        <w:bidi w:val="0"/>
        <w:adjustRightInd w:val="0"/>
        <w:snapToGrid w:val="0"/>
        <w:spacing w:line="360" w:lineRule="auto"/>
        <w:rPr>
          <w:rFonts w:ascii="宋体" w:hAnsi="宋体" w:cs="宋体"/>
          <w:color w:val="auto"/>
          <w:szCs w:val="21"/>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63"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4"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5"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6"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7"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8"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9"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0"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1"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3"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74" w:author="微软用户" w:date=""/>
        </w:numPr>
        <w:kinsoku/>
        <w:wordWrap/>
        <w:topLinePunct w:val="0"/>
        <w:bidi w:val="0"/>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w:t>
      </w:r>
    </w:p>
    <w:p>
      <w:pPr>
        <w:pStyle w:val="5"/>
        <w:pageBreakBefore w:val="0"/>
        <w:numPr>
          <w:ins w:id="75" w:author="微软用户" w:date=""/>
        </w:numPr>
        <w:kinsoku/>
        <w:wordWrap/>
        <w:topLinePunct w:val="0"/>
        <w:bidi w:val="0"/>
        <w:adjustRightInd w:val="0"/>
        <w:snapToGrid w:val="0"/>
        <w:spacing w:line="240" w:lineRule="auto"/>
        <w:jc w:val="center"/>
        <w:rPr>
          <w:rFonts w:hint="eastAsia" w:ascii="宋体" w:hAnsi="宋体" w:eastAsia="宋体" w:cs="宋体"/>
          <w:b/>
          <w:bCs w:val="0"/>
          <w:kern w:val="2"/>
          <w:sz w:val="32"/>
          <w:szCs w:val="24"/>
          <w:lang w:val="en-US" w:eastAsia="zh-CN" w:bidi="ar-SA"/>
        </w:rPr>
      </w:pPr>
      <w:r>
        <w:rPr>
          <w:rFonts w:hint="eastAsia" w:ascii="宋体" w:hAnsi="宋体" w:eastAsia="宋体" w:cs="宋体"/>
          <w:b/>
          <w:bCs w:val="0"/>
          <w:kern w:val="2"/>
          <w:sz w:val="32"/>
          <w:szCs w:val="24"/>
          <w:lang w:val="en-US" w:eastAsia="zh-CN" w:bidi="ar-SA"/>
        </w:rPr>
        <w:t>相关业绩一览表</w:t>
      </w:r>
      <w:bookmarkEnd w:id="1"/>
      <w:bookmarkEnd w:id="2"/>
    </w:p>
    <w:tbl>
      <w:tblPr>
        <w:tblStyle w:val="21"/>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numPr>
                <w:ins w:id="76"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numPr>
                <w:ins w:id="81" w:author="微软用户" w:date=""/>
              </w:numPr>
              <w:tabs>
                <w:tab w:val="left" w:pos="9765"/>
              </w:tabs>
              <w:kinsoku/>
              <w:wordWrap/>
              <w:topLinePunct w:val="0"/>
              <w:autoSpaceDE w:val="0"/>
              <w:autoSpaceDN w:val="0"/>
              <w:bidi w:val="0"/>
              <w:adjustRightInd w:val="0"/>
              <w:snapToGrid w:val="0"/>
              <w:spacing w:line="360" w:lineRule="auto"/>
              <w:ind w:hanging="523"/>
              <w:jc w:val="center"/>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bl>
    <w:p>
      <w:pPr>
        <w:pageBreakBefore w:val="0"/>
        <w:numPr>
          <w:ins w:id="136" w:author="微软用户" w:date=""/>
        </w:numPr>
        <w:kinsoku/>
        <w:wordWrap/>
        <w:topLinePunct w:val="0"/>
        <w:bidi w:val="0"/>
        <w:adjustRightInd w:val="0"/>
        <w:snapToGrid w:val="0"/>
        <w:spacing w:line="360" w:lineRule="auto"/>
        <w:rPr>
          <w:rFonts w:ascii="宋体" w:hAnsi="宋体" w:cs="宋体"/>
          <w:b/>
          <w:bCs/>
          <w:color w:val="auto"/>
          <w:szCs w:val="21"/>
          <w:highlight w:val="none"/>
        </w:rPr>
      </w:pPr>
    </w:p>
    <w:p>
      <w:pPr>
        <w:pageBreakBefore w:val="0"/>
        <w:widowControl/>
        <w:numPr>
          <w:ins w:id="137" w:author="微软用户" w:date=""/>
        </w:numPr>
        <w:kinsoku/>
        <w:wordWrap/>
        <w:topLinePunct w:val="0"/>
        <w:bidi w:val="0"/>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注：1、本表后附同复印件，并加盖公章，否则不予认可。</w:t>
      </w:r>
    </w:p>
    <w:p>
      <w:pPr>
        <w:pageBreakBefore w:val="0"/>
        <w:widowControl/>
        <w:numPr>
          <w:ins w:id="138" w:author="微软用户" w:date=""/>
        </w:numPr>
        <w:kinsoku/>
        <w:wordWrap/>
        <w:topLinePunct w:val="0"/>
        <w:bidi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p>
    <w:p>
      <w:pPr>
        <w:pageBreakBefore w:val="0"/>
        <w:numPr>
          <w:ins w:id="139" w:author="微软用户" w:date=""/>
        </w:numPr>
        <w:kinsoku/>
        <w:wordWrap/>
        <w:topLinePunct w:val="0"/>
        <w:bidi w:val="0"/>
        <w:adjustRightInd w:val="0"/>
        <w:snapToGrid w:val="0"/>
        <w:spacing w:line="360" w:lineRule="auto"/>
        <w:rPr>
          <w:rFonts w:ascii="宋体" w:hAnsi="宋体" w:cs="宋体"/>
          <w:b/>
          <w:color w:val="auto"/>
          <w:sz w:val="24"/>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140"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1"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2"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3"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4"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5"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6" w:author="微软用户" w:date=""/>
        </w:numPr>
        <w:kinsoku/>
        <w:wordWrap/>
        <w:topLinePunct w:val="0"/>
        <w:bidi w:val="0"/>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147" w:author="微软用户" w:date=""/>
        </w:numPr>
        <w:kinsoku/>
        <w:wordWrap/>
        <w:topLinePunct w:val="0"/>
        <w:bidi w:val="0"/>
        <w:adjustRightInd w:val="0"/>
        <w:snapToGrid w:val="0"/>
        <w:spacing w:line="360" w:lineRule="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 xml:space="preserve"> </w:t>
      </w:r>
    </w:p>
    <w:p>
      <w:pPr>
        <w:pStyle w:val="5"/>
        <w:pageBreakBefore w:val="0"/>
        <w:kinsoku/>
        <w:wordWrap/>
        <w:topLinePunct w:val="0"/>
        <w:bidi w:val="0"/>
        <w:adjustRightInd w:val="0"/>
        <w:snapToGrid w:val="0"/>
        <w:spacing w:line="240" w:lineRule="auto"/>
        <w:jc w:val="center"/>
        <w:rPr>
          <w:rFonts w:hint="eastAsia" w:ascii="宋体" w:hAnsi="宋体" w:eastAsia="宋体" w:cs="宋体"/>
          <w:b/>
          <w:bCs w:val="0"/>
          <w:kern w:val="2"/>
          <w:sz w:val="32"/>
          <w:szCs w:val="24"/>
          <w:lang w:val="en-US" w:eastAsia="zh-CN" w:bidi="ar-SA"/>
        </w:rPr>
      </w:pPr>
      <w:r>
        <w:rPr>
          <w:rFonts w:hint="eastAsia" w:ascii="宋体" w:hAnsi="宋体" w:eastAsia="宋体" w:cs="宋体"/>
          <w:b/>
          <w:bCs w:val="0"/>
          <w:kern w:val="2"/>
          <w:sz w:val="32"/>
          <w:szCs w:val="24"/>
          <w:lang w:val="en-US" w:eastAsia="zh-CN" w:bidi="ar-SA"/>
        </w:rPr>
        <w:t>技术要求响应及偏离表</w:t>
      </w:r>
    </w:p>
    <w:tbl>
      <w:tblPr>
        <w:tblStyle w:val="21"/>
        <w:tblW w:w="9745" w:type="dxa"/>
        <w:jc w:val="center"/>
        <w:tblLayout w:type="fixed"/>
        <w:tblCellMar>
          <w:top w:w="0" w:type="dxa"/>
          <w:left w:w="0" w:type="dxa"/>
          <w:bottom w:w="0" w:type="dxa"/>
          <w:right w:w="0" w:type="dxa"/>
        </w:tblCellMar>
      </w:tblPr>
      <w:tblGrid>
        <w:gridCol w:w="794"/>
        <w:gridCol w:w="2650"/>
        <w:gridCol w:w="1952"/>
        <w:gridCol w:w="2461"/>
        <w:gridCol w:w="1888"/>
      </w:tblGrid>
      <w:tr>
        <w:tblPrEx>
          <w:tblCellMar>
            <w:top w:w="0" w:type="dxa"/>
            <w:left w:w="0" w:type="dxa"/>
            <w:bottom w:w="0" w:type="dxa"/>
            <w:right w:w="0" w:type="dxa"/>
          </w:tblCellMar>
        </w:tblPrEx>
        <w:trPr>
          <w:trHeight w:val="584" w:hRule="atLeast"/>
          <w:jc w:val="center"/>
        </w:trPr>
        <w:tc>
          <w:tcPr>
            <w:tcW w:w="794"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265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采购文件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1952"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采购文件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技术规范描述</w:t>
            </w:r>
          </w:p>
        </w:tc>
        <w:tc>
          <w:tcPr>
            <w:tcW w:w="246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选择项（符合、正偏离或负偏离）</w:t>
            </w:r>
          </w:p>
        </w:tc>
        <w:tc>
          <w:tcPr>
            <w:tcW w:w="1888"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偏离内容及原因</w:t>
            </w: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bl>
    <w:p>
      <w:pPr>
        <w:pageBreakBefore w:val="0"/>
        <w:widowControl/>
        <w:kinsoku/>
        <w:wordWrap/>
        <w:topLinePunct w:val="0"/>
        <w:bidi w:val="0"/>
        <w:adjustRightInd w:val="0"/>
        <w:snapToGrid w:val="0"/>
        <w:spacing w:line="360" w:lineRule="auto"/>
        <w:rPr>
          <w:rFonts w:ascii="宋体" w:hAnsi="宋体" w:cs="宋体"/>
          <w:color w:val="auto"/>
          <w:kern w:val="0"/>
          <w:sz w:val="24"/>
          <w:highlight w:val="none"/>
        </w:rPr>
      </w:pP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注：</w:t>
      </w: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1、供应商应据实、详细填写上述表格，因未标明或表述含糊导致的评审风险将由供应商承担。</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2、在“选择项”栏中填写“符合或正偏离或负偏离”并在“偏离内容及原因”栏中作出说明。</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3、表格不够可另接。</w:t>
      </w:r>
    </w:p>
    <w:p>
      <w:pPr>
        <w:widowControl/>
        <w:spacing w:line="360" w:lineRule="exact"/>
        <w:jc w:val="left"/>
        <w:rPr>
          <w:rFonts w:hint="eastAsia" w:ascii="宋体" w:hAnsi="宋体" w:eastAsia="宋体" w:cs="宋体"/>
          <w:sz w:val="24"/>
          <w:szCs w:val="24"/>
        </w:rPr>
      </w:pPr>
    </w:p>
    <w:p>
      <w:pPr>
        <w:widowControl/>
        <w:spacing w:line="400" w:lineRule="exact"/>
        <w:ind w:firstLine="4560"/>
        <w:jc w:val="left"/>
        <w:rPr>
          <w:rFonts w:hint="eastAsia" w:ascii="宋体" w:hAnsi="宋体" w:eastAsia="宋体" w:cs="宋体"/>
          <w:sz w:val="24"/>
          <w:szCs w:val="24"/>
        </w:rPr>
      </w:pPr>
      <w:r>
        <w:rPr>
          <w:rFonts w:hint="eastAsia" w:ascii="宋体" w:hAnsi="宋体" w:eastAsia="宋体" w:cs="宋体"/>
          <w:sz w:val="24"/>
          <w:szCs w:val="24"/>
        </w:rPr>
        <w:t xml:space="preserve">供应商（盖章）：  </w:t>
      </w:r>
    </w:p>
    <w:p>
      <w:pPr>
        <w:widowControl/>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cs="宋体"/>
          <w:sz w:val="24"/>
          <w:szCs w:val="24"/>
          <w:lang w:eastAsia="zh-CN"/>
        </w:rPr>
        <w:t>签字或盖章</w:t>
      </w:r>
      <w:r>
        <w:rPr>
          <w:rFonts w:hint="eastAsia" w:ascii="宋体" w:hAnsi="宋体" w:eastAsia="宋体" w:cs="宋体"/>
          <w:sz w:val="24"/>
          <w:szCs w:val="24"/>
        </w:rPr>
        <w:t xml:space="preserve">）：  </w:t>
      </w:r>
    </w:p>
    <w:p>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日期：   </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0</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lang w:eastAsia="zh-CN"/>
        </w:rPr>
        <w:t>技术方案、质量保证、</w:t>
      </w:r>
      <w:r>
        <w:rPr>
          <w:rFonts w:hint="eastAsia" w:ascii="宋体" w:hAnsi="宋体" w:cs="宋体"/>
          <w:b/>
          <w:bCs/>
          <w:sz w:val="32"/>
          <w:szCs w:val="32"/>
        </w:rPr>
        <w:t>服务承诺</w:t>
      </w:r>
    </w:p>
    <w:p>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包括但不限于如下内容</w:t>
      </w:r>
      <w:r>
        <w:rPr>
          <w:rFonts w:hint="eastAsia" w:ascii="宋体" w:hAnsi="宋体" w:eastAsia="宋体" w:cs="宋体"/>
          <w:color w:val="000000"/>
          <w:sz w:val="24"/>
          <w:szCs w:val="24"/>
        </w:rPr>
        <w:t>：质保期、交货日期、质保期满以后维保报价表、质保期满以后配件报价表、备品备件、易损件一览表、</w:t>
      </w:r>
      <w:r>
        <w:rPr>
          <w:rFonts w:hint="eastAsia" w:ascii="宋体" w:hAnsi="宋体" w:cs="宋体"/>
          <w:color w:val="000000"/>
          <w:sz w:val="24"/>
          <w:szCs w:val="24"/>
          <w:lang w:eastAsia="zh-CN"/>
        </w:rPr>
        <w:t>质量保证、培训承诺、技术支持</w:t>
      </w:r>
      <w:r>
        <w:rPr>
          <w:rFonts w:hint="eastAsia" w:ascii="宋体" w:hAnsi="宋体" w:eastAsia="宋体" w:cs="宋体"/>
          <w:color w:val="000000"/>
          <w:sz w:val="24"/>
          <w:szCs w:val="24"/>
        </w:rPr>
        <w:t>等，格式自拟）</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 xml:space="preserve">（盖章）：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法定代表人或授权代表（</w:t>
      </w:r>
      <w:r>
        <w:rPr>
          <w:rFonts w:hint="eastAsia" w:ascii="宋体" w:hAnsi="宋体" w:cs="宋体"/>
          <w:color w:val="000000"/>
          <w:sz w:val="24"/>
          <w:szCs w:val="24"/>
          <w:lang w:eastAsia="zh-CN"/>
        </w:rPr>
        <w:t>签字或盖章</w:t>
      </w: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日期：    </w:t>
      </w:r>
    </w:p>
    <w:p>
      <w:pPr>
        <w:spacing w:line="240" w:lineRule="atLeast"/>
        <w:rPr>
          <w:rFonts w:hint="eastAsia" w:ascii="宋体" w:hAnsi="宋体" w:cs="宋体"/>
          <w:b/>
          <w:sz w:val="24"/>
        </w:rPr>
      </w:pPr>
    </w:p>
    <w:p>
      <w:pPr>
        <w:spacing w:line="240" w:lineRule="atLeast"/>
        <w:rPr>
          <w:rFonts w:hint="eastAsia" w:ascii="宋体" w:hAnsi="宋体" w:cs="宋体"/>
          <w:b/>
          <w:sz w:val="24"/>
        </w:rPr>
      </w:pPr>
    </w:p>
    <w:p>
      <w:pPr>
        <w:rPr>
          <w:rFonts w:cs="宋体"/>
          <w:b/>
          <w:color w:val="auto"/>
          <w:highlight w:val="none"/>
        </w:rPr>
      </w:pPr>
      <w:r>
        <w:rPr>
          <w:rFonts w:hint="eastAsia" w:ascii="宋体" w:hAnsi="宋体" w:cs="宋体"/>
          <w:b/>
          <w:sz w:val="24"/>
        </w:rPr>
        <w:br w:type="page"/>
      </w:r>
    </w:p>
    <w:p>
      <w:pPr>
        <w:spacing w:line="360" w:lineRule="auto"/>
        <w:jc w:val="center"/>
        <w:rPr>
          <w:rFonts w:hint="eastAsia" w:ascii="宋体" w:hAnsi="宋体" w:eastAsia="宋体" w:cs="宋体"/>
          <w:b/>
          <w:sz w:val="36"/>
          <w:szCs w:val="36"/>
          <w:lang w:eastAsia="zh-CN"/>
        </w:rPr>
      </w:pPr>
      <w:r>
        <w:rPr>
          <w:rFonts w:hint="eastAsia" w:ascii="宋体" w:hAnsi="宋体" w:cs="宋体"/>
          <w:b/>
          <w:sz w:val="36"/>
          <w:szCs w:val="36"/>
        </w:rPr>
        <w:t>第</w:t>
      </w:r>
      <w:r>
        <w:rPr>
          <w:rFonts w:hint="eastAsia" w:ascii="宋体" w:hAnsi="宋体" w:cs="宋体"/>
          <w:b/>
          <w:sz w:val="36"/>
          <w:szCs w:val="36"/>
          <w:lang w:eastAsia="zh-CN"/>
        </w:rPr>
        <w:t>五</w:t>
      </w:r>
      <w:r>
        <w:rPr>
          <w:rFonts w:hint="eastAsia" w:ascii="宋体" w:hAnsi="宋体" w:cs="宋体"/>
          <w:b/>
          <w:sz w:val="36"/>
          <w:szCs w:val="36"/>
        </w:rPr>
        <w:t>章　采购合同</w:t>
      </w:r>
      <w:r>
        <w:rPr>
          <w:rFonts w:hint="eastAsia" w:ascii="宋体" w:hAnsi="宋体" w:cs="宋体"/>
          <w:b/>
          <w:sz w:val="36"/>
          <w:szCs w:val="36"/>
          <w:lang w:eastAsia="zh-CN"/>
        </w:rPr>
        <w:t>（格式）</w:t>
      </w:r>
    </w:p>
    <w:p>
      <w:pPr>
        <w:spacing w:line="360" w:lineRule="auto"/>
        <w:jc w:val="center"/>
        <w:rPr>
          <w:rFonts w:ascii="宋体" w:hAnsi="宋体" w:cs="宋体"/>
          <w:szCs w:val="21"/>
        </w:rPr>
      </w:pPr>
      <w:r>
        <w:rPr>
          <w:rFonts w:hint="eastAsia"/>
          <w:b/>
          <w:bCs/>
          <w:sz w:val="30"/>
          <w:szCs w:val="30"/>
          <w:u w:val="single"/>
          <w:lang w:val="en-US" w:eastAsia="zh-CN"/>
        </w:rPr>
        <w:t>奔牛医院信息宣传媒体发布服务采购</w:t>
      </w:r>
      <w:r>
        <w:rPr>
          <w:rFonts w:hint="eastAsia"/>
          <w:b/>
          <w:bCs/>
          <w:sz w:val="30"/>
          <w:szCs w:val="30"/>
        </w:rPr>
        <w:t>项目合同</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u w:val="single"/>
        </w:rPr>
      </w:pPr>
      <w:r>
        <w:rPr>
          <w:rFonts w:hint="eastAsia" w:ascii="宋体" w:hAnsi="宋体" w:eastAsia="宋体" w:cs="宋体"/>
          <w:szCs w:val="21"/>
        </w:rPr>
        <w:t>甲方：</w:t>
      </w:r>
      <w:r>
        <w:rPr>
          <w:rFonts w:hint="eastAsia" w:ascii="宋体" w:hAnsi="宋体" w:cs="宋体"/>
          <w:szCs w:val="21"/>
          <w:lang w:val="en-US" w:eastAsia="zh-CN"/>
        </w:rPr>
        <w:t>常州市新北区奔牛人民医院</w:t>
      </w:r>
      <w:r>
        <w:rPr>
          <w:rFonts w:hint="eastAsia" w:ascii="宋体" w:hAnsi="宋体" w:eastAsia="宋体" w:cs="宋体"/>
          <w:szCs w:val="21"/>
        </w:rPr>
        <w:t xml:space="preserve">                             </w:t>
      </w:r>
      <w:r>
        <w:rPr>
          <w:rFonts w:hint="eastAsia" w:ascii="宋体" w:hAnsi="宋体" w:cs="宋体"/>
          <w:szCs w:val="21"/>
          <w:lang w:val="en-US" w:eastAsia="zh-CN"/>
        </w:rPr>
        <w:t xml:space="preserve"> </w:t>
      </w:r>
      <w:r>
        <w:rPr>
          <w:rFonts w:hint="eastAsia" w:ascii="宋体" w:hAnsi="宋体" w:eastAsia="宋体" w:cs="宋体"/>
          <w:szCs w:val="21"/>
        </w:rPr>
        <w:t>签订地点：</w:t>
      </w:r>
      <w:r>
        <w:rPr>
          <w:rFonts w:hint="eastAsia" w:ascii="宋体" w:hAnsi="宋体" w:cs="宋体"/>
          <w:b w:val="0"/>
          <w:bCs w:val="0"/>
          <w:color w:val="auto"/>
          <w:szCs w:val="21"/>
          <w:highlight w:val="none"/>
          <w:lang w:val="en-US" w:eastAsia="zh-CN"/>
        </w:rPr>
        <w:t>江苏·常州</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 xml:space="preserve">乙方：                                    </w:t>
      </w:r>
      <w:r>
        <w:rPr>
          <w:rFonts w:hint="eastAsia" w:ascii="宋体" w:hAnsi="宋体" w:cs="宋体"/>
          <w:szCs w:val="21"/>
          <w:lang w:val="en-US" w:eastAsia="zh-CN"/>
        </w:rPr>
        <w:t xml:space="preserve">                  </w:t>
      </w:r>
      <w:r>
        <w:rPr>
          <w:rFonts w:hint="eastAsia" w:ascii="宋体" w:hAnsi="宋体" w:eastAsia="宋体" w:cs="宋体"/>
          <w:szCs w:val="21"/>
        </w:rPr>
        <w:t>签订时间：     年   月    日</w:t>
      </w:r>
    </w:p>
    <w:p>
      <w:pPr>
        <w:keepNext w:val="0"/>
        <w:keepLines w:val="0"/>
        <w:pageBreakBefore w:val="0"/>
        <w:widowControl w:val="0"/>
        <w:kinsoku/>
        <w:wordWrap/>
        <w:topLinePunct w:val="0"/>
        <w:bidi w:val="0"/>
        <w:adjustRightInd w:val="0"/>
        <w:snapToGrid w:val="0"/>
        <w:spacing w:line="360" w:lineRule="auto"/>
        <w:ind w:firstLine="315" w:firstLineChars="150"/>
        <w:textAlignment w:val="auto"/>
        <w:rPr>
          <w:rFonts w:hint="eastAsia" w:ascii="宋体" w:hAnsi="宋体" w:eastAsia="宋体" w:cs="宋体"/>
          <w:spacing w:val="2"/>
          <w:szCs w:val="21"/>
          <w:u w:val="single"/>
          <w:lang w:val="zh-CN"/>
        </w:rPr>
      </w:pPr>
      <w:r>
        <w:rPr>
          <w:rFonts w:hint="eastAsia" w:ascii="宋体" w:hAnsi="宋体" w:eastAsia="宋体" w:cs="宋体"/>
          <w:szCs w:val="21"/>
        </w:rPr>
        <w:t>根据常州</w:t>
      </w:r>
      <w:r>
        <w:rPr>
          <w:rFonts w:hint="eastAsia" w:ascii="宋体" w:hAnsi="宋体" w:cs="宋体"/>
          <w:szCs w:val="21"/>
          <w:lang w:eastAsia="zh-CN"/>
        </w:rPr>
        <w:t>新禾</w:t>
      </w:r>
      <w:r>
        <w:rPr>
          <w:rFonts w:hint="eastAsia" w:ascii="宋体" w:hAnsi="宋体" w:eastAsia="宋体" w:cs="宋体"/>
          <w:szCs w:val="21"/>
        </w:rPr>
        <w:t>招投标有限公司进行的</w:t>
      </w:r>
      <w:r>
        <w:rPr>
          <w:rFonts w:hint="eastAsia" w:ascii="宋体" w:hAnsi="宋体" w:cs="宋体"/>
          <w:szCs w:val="21"/>
          <w:u w:val="single"/>
          <w:lang w:val="en-US" w:eastAsia="zh-CN"/>
        </w:rPr>
        <w:t>XHDY2024001</w:t>
      </w:r>
      <w:r>
        <w:rPr>
          <w:rFonts w:hint="eastAsia" w:ascii="宋体" w:hAnsi="宋体" w:eastAsia="宋体" w:cs="宋体"/>
          <w:szCs w:val="21"/>
        </w:rPr>
        <w:t>号采购，甲、乙、代理采购机构三方就乙方中标的</w:t>
      </w:r>
      <w:r>
        <w:rPr>
          <w:rFonts w:hint="eastAsia" w:ascii="宋体" w:hAnsi="宋体" w:eastAsia="宋体" w:cs="宋体"/>
          <w:szCs w:val="21"/>
          <w:u w:val="single"/>
          <w:lang w:eastAsia="zh-CN"/>
        </w:rPr>
        <w:t xml:space="preserve">                        </w:t>
      </w:r>
      <w:r>
        <w:rPr>
          <w:rFonts w:hint="eastAsia" w:ascii="宋体" w:hAnsi="宋体" w:eastAsia="宋体" w:cs="宋体"/>
          <w:spacing w:val="2"/>
          <w:szCs w:val="21"/>
          <w:u w:val="none"/>
          <w:lang w:val="zh-CN"/>
        </w:rPr>
        <w:t>（</w:t>
      </w:r>
      <w:r>
        <w:rPr>
          <w:rFonts w:hint="eastAsia" w:ascii="宋体" w:hAnsi="宋体" w:cs="宋体"/>
          <w:szCs w:val="21"/>
          <w:u w:val="single"/>
          <w:lang w:val="en-US" w:eastAsia="zh-CN"/>
        </w:rPr>
        <w:t>XHDY2024001</w:t>
      </w:r>
      <w:r>
        <w:rPr>
          <w:rFonts w:hint="eastAsia" w:ascii="宋体" w:hAnsi="宋体" w:eastAsia="宋体" w:cs="宋体"/>
          <w:spacing w:val="2"/>
          <w:szCs w:val="21"/>
          <w:u w:val="none"/>
          <w:lang w:val="zh-CN"/>
        </w:rPr>
        <w:t>号）</w:t>
      </w:r>
      <w:r>
        <w:rPr>
          <w:rFonts w:hint="eastAsia" w:ascii="宋体" w:hAnsi="宋体" w:cs="宋体"/>
          <w:spacing w:val="2"/>
          <w:szCs w:val="21"/>
          <w:u w:val="single"/>
          <w:lang w:val="en-US" w:eastAsia="zh-CN"/>
        </w:rPr>
        <w:t>奔牛医院信息宣传媒体发布服务采购</w:t>
      </w:r>
      <w:r>
        <w:rPr>
          <w:rFonts w:hint="eastAsia" w:ascii="宋体" w:hAnsi="宋体" w:eastAsia="宋体" w:cs="宋体"/>
          <w:szCs w:val="21"/>
        </w:rPr>
        <w:t>项目</w:t>
      </w:r>
      <w:r>
        <w:rPr>
          <w:rFonts w:hint="eastAsia" w:ascii="宋体" w:hAnsi="宋体" w:eastAsia="宋体" w:cs="宋体"/>
          <w:bCs/>
          <w:szCs w:val="21"/>
        </w:rPr>
        <w:t>，</w:t>
      </w:r>
      <w:r>
        <w:rPr>
          <w:rFonts w:hint="eastAsia" w:ascii="宋体" w:hAnsi="宋体" w:eastAsia="宋体" w:cs="宋体"/>
          <w:szCs w:val="21"/>
        </w:rPr>
        <w:t>本着平等互利的原则，通过共同协商，根据</w:t>
      </w:r>
      <w:r>
        <w:rPr>
          <w:rFonts w:hint="eastAsia" w:ascii="宋体" w:hAnsi="宋体" w:eastAsia="宋体" w:cs="宋体"/>
          <w:bCs/>
          <w:szCs w:val="21"/>
        </w:rPr>
        <w:t>《中华人民共和国</w:t>
      </w:r>
      <w:r>
        <w:rPr>
          <w:rFonts w:hint="eastAsia" w:ascii="宋体" w:hAnsi="宋体" w:cs="宋体"/>
          <w:bCs/>
          <w:szCs w:val="21"/>
          <w:lang w:eastAsia="zh-CN"/>
        </w:rPr>
        <w:t>民法典</w:t>
      </w:r>
      <w:r>
        <w:rPr>
          <w:rFonts w:hint="eastAsia" w:ascii="宋体" w:hAnsi="宋体" w:eastAsia="宋体" w:cs="宋体"/>
          <w:bCs/>
          <w:szCs w:val="21"/>
        </w:rPr>
        <w:t>》、《中华人民共和国政府采购法》</w:t>
      </w:r>
      <w:r>
        <w:rPr>
          <w:rFonts w:hint="eastAsia" w:ascii="宋体" w:hAnsi="宋体" w:eastAsia="宋体" w:cs="宋体"/>
          <w:szCs w:val="21"/>
        </w:rPr>
        <w:t>及有关法律法规，就相关事宜达成如下合同。</w:t>
      </w:r>
    </w:p>
    <w:p>
      <w:pPr>
        <w:keepNext w:val="0"/>
        <w:keepLines w:val="0"/>
        <w:pageBreakBefore w:val="0"/>
        <w:widowControl w:val="0"/>
        <w:kinsoku/>
        <w:wordWrap/>
        <w:topLinePunct w:val="0"/>
        <w:bidi w:val="0"/>
        <w:adjustRightInd w:val="0"/>
        <w:snapToGrid w:val="0"/>
        <w:spacing w:line="360" w:lineRule="auto"/>
        <w:jc w:val="left"/>
        <w:textAlignment w:val="auto"/>
        <w:rPr>
          <w:rFonts w:hint="eastAsia" w:ascii="宋体" w:hAnsi="宋体" w:eastAsia="宋体" w:cs="宋体"/>
          <w:b/>
          <w:szCs w:val="21"/>
        </w:rPr>
      </w:pPr>
      <w:r>
        <w:rPr>
          <w:rFonts w:hint="eastAsia" w:ascii="宋体" w:hAnsi="宋体" w:eastAsia="宋体" w:cs="宋体"/>
          <w:b/>
          <w:szCs w:val="21"/>
        </w:rPr>
        <w:t>一、总则</w:t>
      </w:r>
    </w:p>
    <w:p>
      <w:pPr>
        <w:keepNext w:val="0"/>
        <w:keepLines w:val="0"/>
        <w:pageBreakBefore w:val="0"/>
        <w:widowControl w:val="0"/>
        <w:kinsoku/>
        <w:wordWrap/>
        <w:topLinePunct w:val="0"/>
        <w:bidi w:val="0"/>
        <w:adjustRightInd w:val="0"/>
        <w:snapToGrid w:val="0"/>
        <w:spacing w:line="360" w:lineRule="auto"/>
        <w:ind w:firstLine="315" w:firstLineChars="150"/>
        <w:textAlignment w:val="auto"/>
        <w:rPr>
          <w:rFonts w:hint="eastAsia" w:ascii="宋体" w:hAnsi="宋体" w:eastAsia="宋体" w:cs="宋体"/>
          <w:spacing w:val="2"/>
          <w:szCs w:val="21"/>
          <w:u w:val="single"/>
        </w:rPr>
      </w:pPr>
      <w:r>
        <w:rPr>
          <w:rFonts w:hint="eastAsia" w:ascii="宋体" w:hAnsi="宋体" w:eastAsia="宋体" w:cs="宋体"/>
          <w:szCs w:val="21"/>
        </w:rPr>
        <w:t>乙方按甲方要求，为甲方提供的（</w:t>
      </w:r>
      <w:r>
        <w:rPr>
          <w:rFonts w:hint="eastAsia" w:ascii="宋体" w:hAnsi="宋体" w:cs="宋体"/>
          <w:szCs w:val="21"/>
          <w:u w:val="single"/>
          <w:lang w:val="en-US" w:eastAsia="zh-CN"/>
        </w:rPr>
        <w:t>XHDY2024001</w:t>
      </w:r>
      <w:r>
        <w:rPr>
          <w:rFonts w:hint="eastAsia" w:ascii="宋体" w:hAnsi="宋体" w:eastAsia="宋体" w:cs="宋体"/>
          <w:szCs w:val="21"/>
        </w:rPr>
        <w:t>号）项目服务；合同金额为人民币大写：</w:t>
      </w:r>
      <w:r>
        <w:rPr>
          <w:rFonts w:hint="eastAsia" w:ascii="宋体" w:hAnsi="宋体" w:cs="宋体"/>
          <w:szCs w:val="21"/>
          <w:u w:val="single"/>
          <w:lang w:val="en-US" w:eastAsia="zh-CN"/>
        </w:rPr>
        <w:t xml:space="preserve">        </w:t>
      </w:r>
      <w:r>
        <w:rPr>
          <w:rFonts w:hint="eastAsia" w:ascii="宋体" w:hAnsi="宋体" w:eastAsia="宋体" w:cs="宋体"/>
          <w:szCs w:val="21"/>
        </w:rPr>
        <w:t>元整，小写：</w:t>
      </w:r>
      <w:r>
        <w:rPr>
          <w:rFonts w:hint="eastAsia" w:ascii="宋体" w:hAnsi="宋体" w:cs="宋体"/>
          <w:szCs w:val="21"/>
          <w:u w:val="single"/>
          <w:lang w:val="en-US" w:eastAsia="zh-CN"/>
        </w:rPr>
        <w:t xml:space="preserve">        </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60" w:lineRule="auto"/>
        <w:ind w:firstLine="600"/>
        <w:jc w:val="left"/>
        <w:textAlignment w:val="auto"/>
        <w:rPr>
          <w:rFonts w:hint="eastAsia" w:ascii="宋体" w:hAnsi="宋体" w:eastAsia="宋体" w:cs="宋体"/>
          <w:szCs w:val="21"/>
        </w:rPr>
      </w:pPr>
      <w:r>
        <w:rPr>
          <w:rFonts w:hint="eastAsia" w:ascii="宋体" w:hAnsi="宋体" w:eastAsia="宋体" w:cs="宋体"/>
          <w:szCs w:val="21"/>
        </w:rPr>
        <w:t>项目的具体服务要求见代理采购机构的</w:t>
      </w:r>
      <w:r>
        <w:rPr>
          <w:rFonts w:hint="eastAsia" w:ascii="宋体" w:hAnsi="宋体" w:cs="宋体"/>
          <w:szCs w:val="21"/>
          <w:lang w:eastAsia="zh-CN"/>
        </w:rPr>
        <w:t>采购文件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60" w:lineRule="auto"/>
        <w:jc w:val="left"/>
        <w:textAlignment w:val="auto"/>
        <w:rPr>
          <w:rFonts w:hint="eastAsia" w:ascii="宋体" w:hAnsi="宋体" w:eastAsia="宋体" w:cs="宋体"/>
          <w:b/>
          <w:szCs w:val="21"/>
        </w:rPr>
      </w:pPr>
      <w:r>
        <w:rPr>
          <w:rFonts w:hint="eastAsia" w:ascii="宋体" w:hAnsi="宋体" w:eastAsia="宋体" w:cs="宋体"/>
          <w:b/>
          <w:szCs w:val="21"/>
        </w:rPr>
        <w:t>二、合同文件</w:t>
      </w:r>
    </w:p>
    <w:p>
      <w:pPr>
        <w:keepNext w:val="0"/>
        <w:keepLines w:val="0"/>
        <w:pageBreakBefore w:val="0"/>
        <w:widowControl w:val="0"/>
        <w:kinsoku/>
        <w:wordWrap/>
        <w:topLinePunct w:val="0"/>
        <w:bidi w:val="0"/>
        <w:adjustRightInd w:val="0"/>
        <w:snapToGrid w:val="0"/>
        <w:spacing w:line="360" w:lineRule="auto"/>
        <w:ind w:firstLine="420" w:firstLineChars="200"/>
        <w:jc w:val="left"/>
        <w:textAlignment w:val="auto"/>
        <w:rPr>
          <w:rFonts w:hint="eastAsia" w:ascii="宋体" w:hAnsi="宋体" w:eastAsia="宋体" w:cs="宋体"/>
          <w:bCs/>
          <w:szCs w:val="21"/>
        </w:rPr>
      </w:pPr>
      <w:r>
        <w:rPr>
          <w:rFonts w:hint="eastAsia" w:ascii="宋体" w:hAnsi="宋体" w:eastAsia="宋体" w:cs="宋体"/>
          <w:szCs w:val="21"/>
        </w:rPr>
        <w:t>下列文件是构成合同不可分割的部分，并与本合同具有同等法律效力，</w:t>
      </w:r>
      <w:r>
        <w:rPr>
          <w:rFonts w:hint="eastAsia" w:ascii="宋体" w:hAnsi="宋体" w:eastAsia="宋体" w:cs="宋体"/>
          <w:bCs/>
          <w:szCs w:val="21"/>
        </w:rPr>
        <w:t>这些文件包括但不限于：</w:t>
      </w:r>
    </w:p>
    <w:p>
      <w:pPr>
        <w:keepNext w:val="0"/>
        <w:keepLines w:val="0"/>
        <w:pageBreakBefore w:val="0"/>
        <w:widowControl w:val="0"/>
        <w:kinsoku/>
        <w:wordWrap/>
        <w:topLinePunct w:val="0"/>
        <w:bidi w:val="0"/>
        <w:adjustRightInd w:val="0"/>
        <w:snapToGrid w:val="0"/>
        <w:spacing w:line="360" w:lineRule="auto"/>
        <w:jc w:val="lef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u w:val="single"/>
          <w:lang w:val="en-US" w:eastAsia="zh-CN"/>
        </w:rPr>
        <w:t>XHDY2024001</w:t>
      </w:r>
      <w:r>
        <w:rPr>
          <w:rFonts w:hint="eastAsia" w:ascii="宋体" w:hAnsi="宋体" w:eastAsia="宋体" w:cs="宋体"/>
          <w:szCs w:val="21"/>
        </w:rPr>
        <w:t>号）</w:t>
      </w:r>
      <w:r>
        <w:rPr>
          <w:rFonts w:hint="eastAsia" w:ascii="宋体" w:hAnsi="宋体" w:eastAsia="宋体" w:cs="宋体"/>
          <w:spacing w:val="2"/>
          <w:szCs w:val="21"/>
          <w:u w:val="none"/>
        </w:rPr>
        <w:t>项目</w:t>
      </w:r>
      <w:r>
        <w:rPr>
          <w:rFonts w:hint="eastAsia" w:ascii="宋体" w:hAnsi="宋体" w:cs="宋体"/>
          <w:szCs w:val="21"/>
          <w:lang w:eastAsia="zh-CN"/>
        </w:rPr>
        <w:t>采购文件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60" w:lineRule="auto"/>
        <w:jc w:val="left"/>
        <w:textAlignment w:val="auto"/>
        <w:rPr>
          <w:rFonts w:hint="eastAsia" w:ascii="宋体" w:hAnsi="宋体" w:eastAsia="宋体" w:cs="宋体"/>
          <w:szCs w:val="21"/>
        </w:rPr>
      </w:pPr>
      <w:r>
        <w:rPr>
          <w:rFonts w:hint="eastAsia" w:ascii="宋体" w:hAnsi="宋体" w:eastAsia="宋体" w:cs="宋体"/>
          <w:szCs w:val="21"/>
        </w:rPr>
        <w:t>2、乙方提交的</w:t>
      </w:r>
      <w:r>
        <w:rPr>
          <w:rFonts w:hint="eastAsia" w:ascii="宋体" w:hAnsi="宋体" w:cs="宋体"/>
          <w:szCs w:val="21"/>
          <w:lang w:eastAsia="zh-CN"/>
        </w:rPr>
        <w:t>响应文件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60" w:lineRule="auto"/>
        <w:jc w:val="left"/>
        <w:textAlignment w:val="auto"/>
        <w:rPr>
          <w:rFonts w:hint="eastAsia" w:ascii="宋体" w:hAnsi="宋体" w:eastAsia="宋体" w:cs="宋体"/>
          <w:szCs w:val="21"/>
        </w:rPr>
      </w:pPr>
      <w:r>
        <w:rPr>
          <w:rFonts w:hint="eastAsia" w:ascii="宋体" w:hAnsi="宋体" w:eastAsia="宋体" w:cs="宋体"/>
          <w:szCs w:val="21"/>
        </w:rPr>
        <w:t>3、乙方</w:t>
      </w:r>
      <w:r>
        <w:rPr>
          <w:rFonts w:hint="eastAsia" w:ascii="宋体" w:hAnsi="宋体" w:cs="宋体"/>
          <w:szCs w:val="21"/>
          <w:lang w:eastAsia="zh-CN"/>
        </w:rPr>
        <w:t>提交</w:t>
      </w:r>
      <w:r>
        <w:rPr>
          <w:rFonts w:hint="eastAsia" w:ascii="宋体" w:hAnsi="宋体" w:eastAsia="宋体" w:cs="宋体"/>
          <w:szCs w:val="21"/>
        </w:rPr>
        <w:t>的其他资料及承诺。</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b/>
          <w:bCs/>
          <w:szCs w:val="21"/>
        </w:rPr>
      </w:pPr>
      <w:r>
        <w:rPr>
          <w:rFonts w:hint="eastAsia" w:ascii="宋体" w:hAnsi="宋体" w:eastAsia="宋体" w:cs="宋体"/>
          <w:b/>
          <w:bCs/>
          <w:szCs w:val="21"/>
        </w:rPr>
        <w:t>三、</w:t>
      </w:r>
      <w:r>
        <w:rPr>
          <w:rFonts w:hint="eastAsia" w:ascii="宋体" w:hAnsi="宋体" w:cs="宋体"/>
          <w:b/>
          <w:bCs/>
          <w:szCs w:val="21"/>
          <w:lang w:eastAsia="zh-CN"/>
        </w:rPr>
        <w:t>采购</w:t>
      </w:r>
      <w:r>
        <w:rPr>
          <w:rFonts w:hint="eastAsia" w:ascii="宋体" w:hAnsi="宋体" w:eastAsia="宋体" w:cs="宋体"/>
          <w:b/>
          <w:bCs/>
          <w:szCs w:val="21"/>
        </w:rPr>
        <w:t>内容：</w:t>
      </w:r>
    </w:p>
    <w:p>
      <w:pPr>
        <w:keepNext w:val="0"/>
        <w:keepLines w:val="0"/>
        <w:pageBreakBefore w:val="0"/>
        <w:widowControl w:val="0"/>
        <w:kinsoku/>
        <w:wordWrap/>
        <w:topLinePunct w:val="0"/>
        <w:bidi w:val="0"/>
        <w:adjustRightInd w:val="0"/>
        <w:snapToGrid w:val="0"/>
        <w:spacing w:line="360" w:lineRule="auto"/>
        <w:textAlignment w:val="auto"/>
        <w:rPr>
          <w:rFonts w:hint="eastAsia"/>
        </w:rPr>
      </w:pPr>
      <w:r>
        <w:rPr>
          <w:rFonts w:hint="eastAsia" w:ascii="宋体" w:hAnsi="宋体" w:cs="宋体"/>
          <w:b w:val="0"/>
          <w:bCs/>
          <w:szCs w:val="21"/>
          <w:lang w:val="en-US" w:eastAsia="zh-CN"/>
        </w:rPr>
        <w:t>奔牛医院信息宣传媒体发布服务采购项目，详情见采购文件。</w:t>
      </w:r>
    </w:p>
    <w:p>
      <w:pPr>
        <w:keepNext w:val="0"/>
        <w:keepLines w:val="0"/>
        <w:pageBreakBefore w:val="0"/>
        <w:widowControl w:val="0"/>
        <w:numPr>
          <w:ilvl w:val="0"/>
          <w:numId w:val="13"/>
        </w:numPr>
        <w:kinsoku/>
        <w:wordWrap/>
        <w:topLinePunct w:val="0"/>
        <w:bidi w:val="0"/>
        <w:adjustRightInd w:val="0"/>
        <w:snapToGrid w:val="0"/>
        <w:spacing w:line="360" w:lineRule="auto"/>
        <w:textAlignment w:val="auto"/>
        <w:rPr>
          <w:rFonts w:hint="eastAsia" w:ascii="宋体" w:hAnsi="宋体" w:eastAsia="宋体" w:cs="宋体"/>
          <w:b/>
          <w:bCs/>
          <w:szCs w:val="21"/>
        </w:rPr>
      </w:pPr>
      <w:r>
        <w:rPr>
          <w:rFonts w:hint="eastAsia" w:ascii="宋体" w:hAnsi="宋体" w:cs="宋体"/>
          <w:b/>
          <w:bCs/>
          <w:szCs w:val="21"/>
          <w:lang w:val="en-US" w:eastAsia="zh-CN"/>
        </w:rPr>
        <w:t>服务</w:t>
      </w:r>
      <w:r>
        <w:rPr>
          <w:rFonts w:hint="eastAsia" w:ascii="宋体" w:hAnsi="宋体" w:eastAsia="宋体" w:cs="宋体"/>
          <w:b/>
          <w:bCs/>
          <w:szCs w:val="21"/>
        </w:rPr>
        <w:t>期：</w:t>
      </w:r>
      <w:r>
        <w:rPr>
          <w:rFonts w:hint="eastAsia" w:ascii="宋体" w:hAnsi="宋体" w:cs="宋体"/>
          <w:b w:val="0"/>
          <w:bCs/>
          <w:szCs w:val="21"/>
          <w:lang w:val="en-US" w:eastAsia="zh-CN"/>
        </w:rPr>
        <w:t>12个月</w:t>
      </w:r>
    </w:p>
    <w:p>
      <w:pPr>
        <w:keepNext w:val="0"/>
        <w:keepLines w:val="0"/>
        <w:pageBreakBefore w:val="0"/>
        <w:widowControl w:val="0"/>
        <w:numPr>
          <w:ilvl w:val="0"/>
          <w:numId w:val="0"/>
        </w:numPr>
        <w:kinsoku/>
        <w:wordWrap/>
        <w:topLinePunct w:val="0"/>
        <w:bidi w:val="0"/>
        <w:adjustRightInd w:val="0"/>
        <w:snapToGrid w:val="0"/>
        <w:spacing w:line="360" w:lineRule="auto"/>
        <w:textAlignment w:val="auto"/>
        <w:rPr>
          <w:rFonts w:hint="eastAsia" w:ascii="宋体" w:hAnsi="宋体" w:eastAsia="宋体" w:cs="宋体"/>
          <w:b/>
          <w:bCs/>
          <w:szCs w:val="21"/>
        </w:rPr>
      </w:pPr>
      <w:r>
        <w:rPr>
          <w:rFonts w:hint="eastAsia" w:ascii="宋体" w:hAnsi="宋体" w:eastAsia="宋体" w:cs="宋体"/>
          <w:b/>
          <w:bCs/>
          <w:szCs w:val="21"/>
        </w:rPr>
        <w:t>五、</w:t>
      </w:r>
      <w:r>
        <w:rPr>
          <w:rFonts w:hint="eastAsia" w:ascii="宋体" w:hAnsi="宋体" w:cs="宋体"/>
          <w:b/>
          <w:bCs/>
          <w:szCs w:val="21"/>
          <w:lang w:val="en-US" w:eastAsia="zh-CN"/>
        </w:rPr>
        <w:t>交货期：</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b/>
          <w:bCs/>
          <w:szCs w:val="21"/>
        </w:rPr>
      </w:pPr>
      <w:r>
        <w:rPr>
          <w:rFonts w:hint="eastAsia" w:ascii="宋体" w:hAnsi="宋体" w:eastAsia="宋体" w:cs="宋体"/>
          <w:b/>
          <w:bCs/>
          <w:szCs w:val="21"/>
        </w:rPr>
        <w:t>六、付款及结算方式：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outlineLvl w:val="9"/>
        <w:rPr>
          <w:rFonts w:hint="eastAsia"/>
          <w:sz w:val="21"/>
          <w:szCs w:val="21"/>
          <w:lang w:val="en-US" w:eastAsia="zh-CN"/>
        </w:rPr>
      </w:pPr>
      <w:r>
        <w:rPr>
          <w:rFonts w:hint="eastAsia" w:ascii="宋体" w:hAnsi="宋体" w:cs="宋体"/>
          <w:b w:val="0"/>
          <w:bCs/>
          <w:color w:val="auto"/>
          <w:sz w:val="21"/>
          <w:szCs w:val="21"/>
          <w:highlight w:val="none"/>
          <w:lang w:val="en-US" w:eastAsia="zh-CN"/>
        </w:rPr>
        <w:t>1、合同签订后，15日内支付合同金额的50%作为预付款</w:t>
      </w:r>
      <w:r>
        <w:rPr>
          <w:rFonts w:hint="eastAsia" w:ascii="宋体" w:hAnsi="宋体" w:eastAsia="宋体" w:cs="宋体"/>
          <w:i w:val="0"/>
          <w:iCs w:val="0"/>
          <w:caps w:val="0"/>
          <w:spacing w:val="0"/>
          <w:sz w:val="21"/>
          <w:szCs w:val="21"/>
          <w:shd w:val="clear" w:color="auto" w:fill="auto"/>
        </w:rPr>
        <w:t>（签订合同时，供应商明确表示无需预付款或者主动要求降低预付款比例的，采购人可不适用前述规定</w:t>
      </w:r>
      <w:r>
        <w:rPr>
          <w:rFonts w:hint="eastAsia" w:ascii="宋体" w:hAnsi="宋体" w:eastAsia="宋体" w:cs="宋体"/>
          <w:i w:val="0"/>
          <w:iCs w:val="0"/>
          <w:caps w:val="0"/>
          <w:spacing w:val="0"/>
          <w:sz w:val="21"/>
          <w:szCs w:val="21"/>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outlineLvl w:val="9"/>
        <w:rPr>
          <w:rFonts w:hint="eastAsia"/>
        </w:rPr>
      </w:pPr>
      <w:r>
        <w:rPr>
          <w:rFonts w:hint="eastAsia" w:ascii="宋体" w:hAnsi="宋体" w:cs="宋体"/>
          <w:b w:val="0"/>
          <w:bCs/>
          <w:color w:val="auto"/>
          <w:sz w:val="21"/>
          <w:szCs w:val="21"/>
          <w:highlight w:val="none"/>
          <w:lang w:val="en-US" w:eastAsia="zh-CN"/>
        </w:rPr>
        <w:t>2、服务期满后一次性付清余款（无息）。</w:t>
      </w:r>
    </w:p>
    <w:p>
      <w:pPr>
        <w:pStyle w:val="10"/>
        <w:keepNext w:val="0"/>
        <w:keepLines w:val="0"/>
        <w:pageBreakBefore w:val="0"/>
        <w:widowControl w:val="0"/>
        <w:kinsoku/>
        <w:wordWrap/>
        <w:topLinePunct w:val="0"/>
        <w:bidi w:val="0"/>
        <w:adjustRightInd w:val="0"/>
        <w:snapToGrid w:val="0"/>
        <w:spacing w:line="360" w:lineRule="auto"/>
        <w:textAlignment w:val="auto"/>
        <w:rPr>
          <w:rFonts w:hint="eastAsia" w:hAnsi="宋体" w:cs="宋体"/>
          <w:b/>
          <w:bCs/>
          <w:kern w:val="2"/>
          <w:sz w:val="21"/>
          <w:szCs w:val="21"/>
          <w:lang w:val="en-US" w:eastAsia="zh-CN"/>
        </w:rPr>
      </w:pPr>
      <w:r>
        <w:rPr>
          <w:rFonts w:hint="eastAsia" w:hAnsi="宋体" w:cs="宋体"/>
          <w:b/>
          <w:bCs/>
          <w:kern w:val="2"/>
          <w:sz w:val="21"/>
          <w:szCs w:val="21"/>
          <w:lang w:val="en-US" w:eastAsia="zh-CN"/>
        </w:rPr>
        <w:t>七、保密条款</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b/>
          <w:kern w:val="2"/>
          <w:sz w:val="21"/>
          <w:szCs w:val="21"/>
        </w:rPr>
      </w:pPr>
      <w:r>
        <w:rPr>
          <w:rFonts w:ascii="宋体" w:hAnsi="宋体" w:eastAsia="宋体" w:cs="宋体"/>
          <w:sz w:val="21"/>
          <w:szCs w:val="21"/>
        </w:rPr>
        <w:t>未经对方许可，</w:t>
      </w:r>
      <w:r>
        <w:rPr>
          <w:rFonts w:hint="eastAsia" w:ascii="宋体" w:hAnsi="宋体" w:eastAsia="宋体" w:cs="宋体"/>
          <w:sz w:val="21"/>
          <w:szCs w:val="21"/>
          <w:lang w:val="en-US" w:eastAsia="zh-CN"/>
        </w:rPr>
        <w:t>任何</w:t>
      </w:r>
      <w:r>
        <w:rPr>
          <w:rFonts w:ascii="宋体" w:hAnsi="宋体" w:eastAsia="宋体" w:cs="宋体"/>
          <w:sz w:val="21"/>
          <w:szCs w:val="21"/>
        </w:rPr>
        <w:t>一方不得向第三方泄漏合同条款的仸何内容以及本合同的签订、履行情况，不得泄露因签订和履行本合同而获知的对方和对方关联单位的仸何信息及未实施的策划内容。合同终止或解除后，本保密条款仍具有法律效力。</w:t>
      </w:r>
      <w:bookmarkStart w:id="3" w:name="_Toc373160039"/>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rPr>
        <w:t>八</w:t>
      </w:r>
      <w:r>
        <w:rPr>
          <w:rFonts w:hint="eastAsia" w:ascii="宋体" w:hAnsi="宋体" w:eastAsia="宋体" w:cs="宋体"/>
          <w:b/>
          <w:kern w:val="2"/>
          <w:sz w:val="21"/>
          <w:szCs w:val="21"/>
        </w:rPr>
        <w:t>、违约责任</w:t>
      </w:r>
      <w:bookmarkEnd w:id="3"/>
    </w:p>
    <w:p>
      <w:pPr>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color w:val="000000"/>
          <w:szCs w:val="21"/>
        </w:rPr>
      </w:pPr>
      <w:bookmarkStart w:id="4" w:name="_Toc373160040"/>
      <w:r>
        <w:rPr>
          <w:rFonts w:hint="eastAsia" w:ascii="宋体" w:hAnsi="宋体" w:eastAsia="宋体" w:cs="宋体"/>
          <w:color w:val="000000"/>
          <w:szCs w:val="21"/>
        </w:rPr>
        <w:t>1、任何一方出现违约，由此造成的直接经济损失均由违约方负责赔偿。</w:t>
      </w:r>
    </w:p>
    <w:p>
      <w:pPr>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2、乙方若逾期交付，迟延履行违约金以逾期部分价款总额每7日千分之五计算。不足7天按7天计。罚金总额不能超过合同总金额的5%。</w:t>
      </w:r>
    </w:p>
    <w:p>
      <w:pPr>
        <w:keepNext w:val="0"/>
        <w:keepLines w:val="0"/>
        <w:pageBreakBefore w:val="0"/>
        <w:widowControl w:val="0"/>
        <w:kinsoku/>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3、甲方若逾期付款，违约金按每天赔偿逾期付款部分的0.2%计算，但违约金额最高不超过合同总价的5%，一旦达到误期赔偿的最高限额，甲方可考虑终止合同。</w:t>
      </w:r>
    </w:p>
    <w:p>
      <w:pPr>
        <w:keepNext w:val="0"/>
        <w:keepLines w:val="0"/>
        <w:pageBreakBefore w:val="0"/>
        <w:widowControl w:val="0"/>
        <w:kinsoku/>
        <w:wordWrap/>
        <w:topLinePunct w:val="0"/>
        <w:bidi w:val="0"/>
        <w:adjustRightInd w:val="0"/>
        <w:snapToGrid w:val="0"/>
        <w:spacing w:line="360" w:lineRule="auto"/>
        <w:ind w:firstLine="420" w:firstLineChars="200"/>
        <w:jc w:val="left"/>
        <w:textAlignment w:val="auto"/>
        <w:rPr>
          <w:rFonts w:hint="eastAsia" w:ascii="宋体" w:hAnsi="宋体" w:eastAsia="宋体" w:cs="宋体"/>
          <w:i w:val="0"/>
          <w:iCs w:val="0"/>
          <w:caps w:val="0"/>
          <w:spacing w:val="0"/>
          <w:sz w:val="21"/>
          <w:szCs w:val="21"/>
          <w:shd w:val="clear" w:color="auto" w:fill="auto"/>
        </w:rPr>
      </w:pPr>
      <w:r>
        <w:rPr>
          <w:rFonts w:hint="eastAsia" w:ascii="宋体" w:hAnsi="宋体" w:cs="宋体"/>
          <w:color w:val="000000"/>
          <w:szCs w:val="21"/>
          <w:lang w:val="en-US" w:eastAsia="zh-CN"/>
        </w:rPr>
        <w:t>4、</w:t>
      </w:r>
      <w:r>
        <w:rPr>
          <w:rFonts w:hint="eastAsia" w:ascii="宋体" w:hAnsi="宋体" w:eastAsia="宋体" w:cs="宋体"/>
          <w:i w:val="0"/>
          <w:iCs w:val="0"/>
          <w:caps w:val="0"/>
          <w:spacing w:val="0"/>
          <w:sz w:val="21"/>
          <w:szCs w:val="21"/>
          <w:shd w:val="clear" w:color="auto" w:fill="auto"/>
        </w:rPr>
        <w:t xml:space="preserve">乙方未按本合同的规定和“服务承诺”提供伴随服务的，应按合同总价款的5 %向甲方承担违约责任。 </w:t>
      </w:r>
    </w:p>
    <w:p>
      <w:pPr>
        <w:keepNext w:val="0"/>
        <w:keepLines w:val="0"/>
        <w:pageBreakBefore w:val="0"/>
        <w:widowControl w:val="0"/>
        <w:kinsoku/>
        <w:wordWrap/>
        <w:topLinePunct w:val="0"/>
        <w:bidi w:val="0"/>
        <w:adjustRightInd w:val="0"/>
        <w:snapToGrid w:val="0"/>
        <w:spacing w:line="360" w:lineRule="auto"/>
        <w:ind w:firstLine="420" w:firstLineChars="200"/>
        <w:jc w:val="left"/>
        <w:textAlignment w:val="auto"/>
        <w:rPr>
          <w:rFonts w:hint="eastAsia" w:ascii="宋体" w:hAnsi="宋体" w:eastAsia="宋体" w:cs="宋体"/>
          <w:i w:val="0"/>
          <w:iCs w:val="0"/>
          <w:caps w:val="0"/>
          <w:spacing w:val="0"/>
          <w:sz w:val="21"/>
          <w:szCs w:val="21"/>
          <w:shd w:val="clear" w:color="auto" w:fill="auto"/>
        </w:rPr>
      </w:pPr>
      <w:r>
        <w:rPr>
          <w:rFonts w:hint="eastAsia" w:ascii="宋体" w:hAnsi="宋体" w:eastAsia="宋体" w:cs="宋体"/>
          <w:i w:val="0"/>
          <w:iCs w:val="0"/>
          <w:caps w:val="0"/>
          <w:spacing w:val="0"/>
          <w:sz w:val="21"/>
          <w:szCs w:val="21"/>
          <w:shd w:val="clear" w:color="auto" w:fill="auto"/>
        </w:rPr>
        <w:t>5</w:t>
      </w:r>
      <w:r>
        <w:rPr>
          <w:rFonts w:hint="eastAsia" w:ascii="宋体" w:hAnsi="宋体" w:eastAsia="宋体" w:cs="宋体"/>
          <w:i w:val="0"/>
          <w:iCs w:val="0"/>
          <w:caps w:val="0"/>
          <w:spacing w:val="0"/>
          <w:sz w:val="21"/>
          <w:szCs w:val="21"/>
          <w:shd w:val="clear" w:color="auto" w:fill="auto"/>
          <w:lang w:eastAsia="zh-CN"/>
        </w:rPr>
        <w:t>、</w:t>
      </w:r>
      <w:r>
        <w:rPr>
          <w:rFonts w:hint="eastAsia" w:ascii="宋体" w:hAnsi="宋体" w:eastAsia="宋体" w:cs="宋体"/>
          <w:i w:val="0"/>
          <w:iCs w:val="0"/>
          <w:caps w:val="0"/>
          <w:spacing w:val="0"/>
          <w:sz w:val="21"/>
          <w:szCs w:val="21"/>
          <w:shd w:val="clear" w:color="auto" w:fill="auto"/>
        </w:rPr>
        <w:t xml:space="preserve">乙方在承担上述3-5款一项或多项违约责任后，仍应继续履行合同规定的义务（甲方解除合同的除外）。甲方未能及时追究乙方的任何一项违约责任并不表明甲方放弃追究乙方该项或其他违约责任。 </w:t>
      </w:r>
    </w:p>
    <w:p>
      <w:pPr>
        <w:keepNext w:val="0"/>
        <w:keepLines w:val="0"/>
        <w:pageBreakBefore w:val="0"/>
        <w:widowControl w:val="0"/>
        <w:kinsoku/>
        <w:wordWrap/>
        <w:topLinePunct w:val="0"/>
        <w:bidi w:val="0"/>
        <w:adjustRightInd w:val="0"/>
        <w:snapToGrid w:val="0"/>
        <w:spacing w:line="360" w:lineRule="auto"/>
        <w:ind w:firstLine="420" w:firstLineChars="200"/>
        <w:jc w:val="left"/>
        <w:textAlignment w:val="auto"/>
        <w:rPr>
          <w:rFonts w:hint="eastAsia" w:ascii="宋体" w:hAnsi="宋体" w:eastAsia="宋体" w:cs="宋体"/>
          <w:i w:val="0"/>
          <w:iCs w:val="0"/>
          <w:caps w:val="0"/>
          <w:spacing w:val="0"/>
          <w:sz w:val="21"/>
          <w:szCs w:val="21"/>
          <w:shd w:val="clear" w:color="auto" w:fill="auto"/>
        </w:rPr>
      </w:pPr>
      <w:r>
        <w:rPr>
          <w:rFonts w:hint="eastAsia" w:ascii="宋体" w:hAnsi="宋体" w:eastAsia="宋体" w:cs="宋体"/>
          <w:i w:val="0"/>
          <w:iCs w:val="0"/>
          <w:caps w:val="0"/>
          <w:spacing w:val="0"/>
          <w:sz w:val="21"/>
          <w:szCs w:val="21"/>
          <w:shd w:val="clear" w:color="auto" w:fill="auto"/>
        </w:rPr>
        <w:t>6</w:t>
      </w:r>
      <w:r>
        <w:rPr>
          <w:rFonts w:hint="eastAsia" w:ascii="宋体" w:hAnsi="宋体" w:eastAsia="宋体" w:cs="宋体"/>
          <w:i w:val="0"/>
          <w:iCs w:val="0"/>
          <w:caps w:val="0"/>
          <w:spacing w:val="0"/>
          <w:sz w:val="21"/>
          <w:szCs w:val="21"/>
          <w:shd w:val="clear" w:color="auto" w:fill="auto"/>
          <w:lang w:eastAsia="zh-CN"/>
        </w:rPr>
        <w:t>、</w:t>
      </w:r>
      <w:r>
        <w:rPr>
          <w:rFonts w:hint="eastAsia" w:ascii="宋体" w:hAnsi="宋体" w:eastAsia="宋体" w:cs="宋体"/>
          <w:i w:val="0"/>
          <w:iCs w:val="0"/>
          <w:caps w:val="0"/>
          <w:spacing w:val="0"/>
          <w:sz w:val="21"/>
          <w:szCs w:val="21"/>
          <w:shd w:val="clear" w:color="auto" w:fill="auto"/>
        </w:rPr>
        <w:t xml:space="preserve">乙方投标属虚假承诺，或是由于乙方的过错造成合同无法继续履行的，乙方履约保证金不予退还外，还应向甲方支付不少于合同总价30%赔偿金。 </w:t>
      </w:r>
    </w:p>
    <w:p>
      <w:pPr>
        <w:keepNext w:val="0"/>
        <w:keepLines w:val="0"/>
        <w:pageBreakBefore w:val="0"/>
        <w:widowControl w:val="0"/>
        <w:kinsoku/>
        <w:wordWrap/>
        <w:topLinePunct w:val="0"/>
        <w:bidi w:val="0"/>
        <w:adjustRightInd w:val="0"/>
        <w:snapToGrid w:val="0"/>
        <w:spacing w:line="360" w:lineRule="auto"/>
        <w:ind w:firstLine="420" w:firstLineChars="200"/>
        <w:jc w:val="left"/>
        <w:textAlignment w:val="auto"/>
        <w:rPr>
          <w:rFonts w:hint="eastAsia"/>
        </w:rPr>
      </w:pPr>
      <w:r>
        <w:rPr>
          <w:rFonts w:hint="eastAsia" w:ascii="宋体" w:hAnsi="宋体" w:eastAsia="宋体" w:cs="宋体"/>
          <w:i w:val="0"/>
          <w:iCs w:val="0"/>
          <w:caps w:val="0"/>
          <w:spacing w:val="0"/>
          <w:sz w:val="21"/>
          <w:szCs w:val="21"/>
          <w:shd w:val="clear" w:color="auto" w:fill="auto"/>
        </w:rPr>
        <w:t>7</w:t>
      </w:r>
      <w:r>
        <w:rPr>
          <w:rFonts w:hint="eastAsia" w:ascii="宋体" w:hAnsi="宋体" w:eastAsia="宋体" w:cs="宋体"/>
          <w:i w:val="0"/>
          <w:iCs w:val="0"/>
          <w:caps w:val="0"/>
          <w:spacing w:val="0"/>
          <w:sz w:val="21"/>
          <w:szCs w:val="21"/>
          <w:shd w:val="clear" w:color="auto" w:fill="auto"/>
          <w:lang w:eastAsia="zh-CN"/>
        </w:rPr>
        <w:t>、</w:t>
      </w:r>
      <w:r>
        <w:rPr>
          <w:rFonts w:hint="eastAsia" w:ascii="宋体" w:hAnsi="宋体" w:eastAsia="宋体" w:cs="宋体"/>
          <w:i w:val="0"/>
          <w:iCs w:val="0"/>
          <w:caps w:val="0"/>
          <w:spacing w:val="0"/>
          <w:sz w:val="21"/>
          <w:szCs w:val="21"/>
          <w:shd w:val="clear" w:color="auto" w:fill="auto"/>
        </w:rPr>
        <w:t>其他未尽事宜，以《民法典》和其他有关法律法规规定为准，无相关规定的，双方协商解决。</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rPr>
        <w:t>九</w:t>
      </w:r>
      <w:r>
        <w:rPr>
          <w:rFonts w:hint="eastAsia" w:ascii="宋体" w:hAnsi="宋体" w:eastAsia="宋体" w:cs="宋体"/>
          <w:b/>
          <w:kern w:val="2"/>
          <w:sz w:val="21"/>
          <w:szCs w:val="21"/>
        </w:rPr>
        <w:t>、其他约定</w:t>
      </w:r>
      <w:bookmarkEnd w:id="4"/>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hAnsi="宋体" w:cs="宋体"/>
          <w:kern w:val="2"/>
          <w:sz w:val="21"/>
          <w:szCs w:val="21"/>
          <w:lang w:eastAsia="zh-CN"/>
        </w:rPr>
        <w:t>谈判文件</w:t>
      </w:r>
      <w:r>
        <w:rPr>
          <w:rFonts w:hint="eastAsia" w:ascii="宋体" w:hAnsi="宋体" w:eastAsia="宋体" w:cs="宋体"/>
          <w:kern w:val="2"/>
          <w:sz w:val="21"/>
          <w:szCs w:val="21"/>
        </w:rPr>
        <w:t>、</w:t>
      </w:r>
      <w:r>
        <w:rPr>
          <w:rFonts w:hint="eastAsia" w:hAnsi="宋体" w:cs="宋体"/>
          <w:kern w:val="2"/>
          <w:sz w:val="21"/>
          <w:szCs w:val="21"/>
          <w:lang w:eastAsia="zh-CN"/>
        </w:rPr>
        <w:t>响应文件</w:t>
      </w:r>
      <w:r>
        <w:rPr>
          <w:rFonts w:hint="eastAsia" w:ascii="宋体" w:hAnsi="宋体" w:eastAsia="宋体" w:cs="宋体"/>
          <w:kern w:val="2"/>
          <w:sz w:val="21"/>
          <w:szCs w:val="21"/>
        </w:rPr>
        <w:t>、“承诺书”等为本合同不可分割的组成部分，与本合同具有同等法律效力。其他末尽事宜或遇不可抗力因素，由甲、乙双方协商解决。</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十、违约终止合同</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1、在甲方对乙方违约而采取的任何补救措施不受影响的情况下，甲方可向乙方发出终止部分或全部合同的书面通知书。</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2、乙方在收到甲方发出的违约通知后20天内，或经甲方书面认可延长的时间内未能纠正其过失;</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rPr>
      </w:pPr>
      <w:r>
        <w:rPr>
          <w:rFonts w:hint="eastAsia" w:ascii="宋体" w:hAnsi="宋体" w:eastAsia="宋体" w:cs="宋体"/>
          <w:kern w:val="2"/>
          <w:sz w:val="21"/>
          <w:szCs w:val="21"/>
        </w:rPr>
        <w:t>3、如果乙方未能履行合同规定的其他义务。</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一</w:t>
      </w:r>
      <w:r>
        <w:rPr>
          <w:rFonts w:hint="eastAsia" w:ascii="宋体" w:hAnsi="宋体" w:eastAsia="宋体" w:cs="宋体"/>
          <w:b/>
          <w:kern w:val="2"/>
          <w:sz w:val="21"/>
          <w:szCs w:val="21"/>
        </w:rPr>
        <w:t>、不可抗力</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1、如果任何一方由于自然灾害、战争、类似于战争的情况、禁令、骚乱、罢工、封锁和其他不可预见和不受控制的意外事故，而不能履行或迟延履行本合同的义务，则该方不应对另一方承担任何责任。</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二</w:t>
      </w:r>
      <w:r>
        <w:rPr>
          <w:rFonts w:hint="eastAsia" w:ascii="宋体" w:hAnsi="宋体" w:eastAsia="宋体" w:cs="宋体"/>
          <w:b/>
          <w:kern w:val="2"/>
          <w:sz w:val="21"/>
          <w:szCs w:val="21"/>
        </w:rPr>
        <w:t>、税费</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甲方验收合格前发生的一切税费均由乙方负担。</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三</w:t>
      </w:r>
      <w:r>
        <w:rPr>
          <w:rFonts w:hint="eastAsia" w:ascii="宋体" w:hAnsi="宋体" w:eastAsia="宋体" w:cs="宋体"/>
          <w:b/>
          <w:kern w:val="2"/>
          <w:sz w:val="21"/>
          <w:szCs w:val="21"/>
        </w:rPr>
        <w:t>、合同纠纷处理</w:t>
      </w:r>
    </w:p>
    <w:p>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四</w:t>
      </w:r>
      <w:r>
        <w:rPr>
          <w:rFonts w:hint="eastAsia" w:ascii="宋体" w:hAnsi="宋体" w:eastAsia="宋体" w:cs="宋体"/>
          <w:b/>
          <w:kern w:val="2"/>
          <w:sz w:val="21"/>
          <w:szCs w:val="21"/>
        </w:rPr>
        <w:t>、转让</w:t>
      </w:r>
    </w:p>
    <w:p>
      <w:pPr>
        <w:pStyle w:val="3"/>
        <w:keepNext w:val="0"/>
        <w:keepLines w:val="0"/>
        <w:pageBreakBefore w:val="0"/>
        <w:widowControl w:val="0"/>
        <w:kinsoku/>
        <w:wordWrap/>
        <w:overflowPunct w:val="0"/>
        <w:topLinePunct w:val="0"/>
        <w:bidi w:val="0"/>
        <w:adjustRightInd w:val="0"/>
        <w:snapToGrid w:val="0"/>
        <w:spacing w:line="360" w:lineRule="auto"/>
        <w:textAlignment w:val="auto"/>
        <w:rPr>
          <w:rFonts w:hint="eastAsia" w:ascii="宋体" w:hAnsi="宋体" w:eastAsia="宋体" w:cs="宋体"/>
        </w:rPr>
      </w:pPr>
      <w:r>
        <w:rPr>
          <w:rFonts w:hint="eastAsia" w:ascii="宋体" w:hAnsi="宋体" w:eastAsia="宋体" w:cs="宋体"/>
          <w:kern w:val="2"/>
          <w:sz w:val="21"/>
          <w:szCs w:val="21"/>
        </w:rPr>
        <w:t>除甲方事先书面同意外，乙方不得部分转让或全部转让其应履行的合同义务。</w:t>
      </w:r>
    </w:p>
    <w:p>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五</w:t>
      </w:r>
      <w:r>
        <w:rPr>
          <w:rFonts w:hint="eastAsia" w:ascii="宋体" w:hAnsi="宋体" w:eastAsia="宋体" w:cs="宋体"/>
          <w:b/>
          <w:kern w:val="2"/>
          <w:sz w:val="21"/>
          <w:szCs w:val="21"/>
        </w:rPr>
        <w:t>、合同生效</w:t>
      </w:r>
    </w:p>
    <w:p>
      <w:pPr>
        <w:keepNext w:val="0"/>
        <w:keepLines w:val="0"/>
        <w:pageBreakBefore w:val="0"/>
        <w:widowControl w:val="0"/>
        <w:numPr>
          <w:ilvl w:val="0"/>
          <w:numId w:val="0"/>
        </w:numPr>
        <w:kinsoku/>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lang w:val="en-US" w:eastAsia="zh-CN"/>
        </w:rPr>
        <w:t>1、</w:t>
      </w:r>
      <w:r>
        <w:rPr>
          <w:rFonts w:hint="eastAsia" w:ascii="宋体" w:hAnsi="宋体" w:eastAsia="宋体" w:cs="宋体"/>
          <w:color w:val="000000"/>
          <w:szCs w:val="21"/>
        </w:rPr>
        <w:t>本合同自甲乙方盖章签字及见证方盖章签字之日起生效，如有变动，必须经三方协商一致后，</w:t>
      </w:r>
      <w:r>
        <w:rPr>
          <w:rFonts w:hint="eastAsia" w:ascii="宋体" w:hAnsi="宋体" w:eastAsia="宋体" w:cs="宋体"/>
          <w:color w:val="000000"/>
          <w:szCs w:val="21"/>
          <w:lang w:val="en-US" w:eastAsia="zh-CN"/>
        </w:rPr>
        <w:t>方</w:t>
      </w:r>
      <w:r>
        <w:rPr>
          <w:rFonts w:hint="eastAsia" w:ascii="宋体" w:hAnsi="宋体" w:eastAsia="宋体" w:cs="宋体"/>
          <w:color w:val="000000"/>
          <w:szCs w:val="21"/>
        </w:rPr>
        <w:t>可更改。本合同一式伍份，甲方执贰份，乙方执贰份，见证方执壹份。</w:t>
      </w:r>
    </w:p>
    <w:p>
      <w:pPr>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见证方仅对甲乙双方签订采购合同的事实进行见证，不代表任何承诺或保证，该合同的履行等相关情况均与见证方无任何关系。其他未尽事宜，参照相关法律，双方协商解决。</w:t>
      </w:r>
    </w:p>
    <w:p>
      <w:pPr>
        <w:pStyle w:val="2"/>
        <w:rPr>
          <w:rFonts w:hint="eastAsia"/>
        </w:rPr>
      </w:pP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szCs w:val="21"/>
        </w:rPr>
        <w:t>甲方：</w:t>
      </w:r>
      <w:r>
        <w:rPr>
          <w:rFonts w:hint="eastAsia" w:ascii="宋体" w:hAnsi="宋体" w:cs="宋体"/>
          <w:sz w:val="21"/>
          <w:szCs w:val="21"/>
          <w:lang w:val="en-US" w:eastAsia="zh-CN"/>
        </w:rPr>
        <w:t>常州新北区奔牛人民医院</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单位名称（章）：</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单位地址：</w:t>
      </w:r>
      <w:r>
        <w:rPr>
          <w:rFonts w:hint="eastAsia" w:ascii="宋体" w:hAnsi="宋体" w:cs="宋体"/>
          <w:sz w:val="21"/>
          <w:szCs w:val="21"/>
          <w:lang w:val="en-US" w:eastAsia="zh-CN"/>
        </w:rPr>
        <w:t>新北区奔牛镇天禧南路92号</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法定代表人：</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委托代理人：</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经办人：</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电话：</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乙方：</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 xml:space="preserve">单位名称（章）： </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 xml:space="preserve">单位地址： </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 xml:space="preserve">法定代表人： </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委托代理人：</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 xml:space="preserve">电话： </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 xml:space="preserve">开户银行： </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 xml:space="preserve">银行账号： </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r>
        <w:rPr>
          <w:rFonts w:hint="eastAsia" w:ascii="宋体" w:hAnsi="宋体" w:eastAsia="宋体" w:cs="宋体"/>
          <w:szCs w:val="21"/>
        </w:rPr>
        <w:t>行号：</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lang w:eastAsia="zh-CN"/>
        </w:rPr>
      </w:pPr>
      <w:r>
        <w:rPr>
          <w:rFonts w:hint="eastAsia" w:ascii="宋体" w:hAnsi="宋体" w:eastAsia="宋体" w:cs="宋体"/>
          <w:szCs w:val="21"/>
        </w:rPr>
        <w:t>代理采购机构</w:t>
      </w:r>
      <w:r>
        <w:rPr>
          <w:rFonts w:hint="eastAsia" w:ascii="宋体" w:hAnsi="宋体" w:cs="宋体"/>
          <w:szCs w:val="21"/>
          <w:lang w:eastAsia="zh-CN"/>
        </w:rPr>
        <w:t>：</w:t>
      </w:r>
      <w:r>
        <w:rPr>
          <w:rFonts w:hint="eastAsia" w:ascii="宋体" w:hAnsi="宋体" w:eastAsia="宋体" w:cs="宋体"/>
          <w:szCs w:val="21"/>
          <w:u w:val="none"/>
        </w:rPr>
        <w:t>常州</w:t>
      </w:r>
      <w:r>
        <w:rPr>
          <w:rFonts w:hint="eastAsia" w:ascii="宋体" w:hAnsi="宋体" w:cs="宋体"/>
          <w:szCs w:val="21"/>
          <w:u w:val="none"/>
          <w:lang w:eastAsia="zh-CN"/>
        </w:rPr>
        <w:t>新禾</w:t>
      </w:r>
      <w:r>
        <w:rPr>
          <w:rFonts w:hint="eastAsia" w:ascii="宋体" w:hAnsi="宋体" w:eastAsia="宋体" w:cs="宋体"/>
          <w:szCs w:val="21"/>
          <w:u w:val="none"/>
        </w:rPr>
        <w:t>招投标有限公司</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u w:val="single"/>
        </w:rPr>
      </w:pPr>
      <w:r>
        <w:rPr>
          <w:rFonts w:hint="eastAsia" w:ascii="宋体" w:hAnsi="宋体" w:eastAsia="宋体" w:cs="宋体"/>
          <w:szCs w:val="21"/>
        </w:rPr>
        <w:t>单位名称（章）：</w:t>
      </w:r>
    </w:p>
    <w:p>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szCs w:val="21"/>
          <w:lang w:val="en-US" w:eastAsia="zh-CN"/>
        </w:rPr>
      </w:pPr>
      <w:r>
        <w:rPr>
          <w:rFonts w:hint="eastAsia" w:ascii="宋体" w:hAnsi="宋体" w:eastAsia="宋体" w:cs="宋体"/>
          <w:szCs w:val="21"/>
        </w:rPr>
        <w:t>法定代表人：</w:t>
      </w:r>
      <w:r>
        <w:rPr>
          <w:rFonts w:hint="eastAsia" w:ascii="宋体" w:hAnsi="宋体" w:cs="宋体"/>
          <w:szCs w:val="21"/>
          <w:lang w:val="en-US" w:eastAsia="zh-CN"/>
        </w:rPr>
        <w:t>王益新</w:t>
      </w:r>
    </w:p>
    <w:p>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szCs w:val="21"/>
          <w:lang w:val="en-US" w:eastAsia="zh-CN"/>
        </w:rPr>
      </w:pPr>
      <w:r>
        <w:rPr>
          <w:rFonts w:hint="eastAsia" w:ascii="宋体" w:hAnsi="宋体" w:eastAsia="宋体" w:cs="宋体"/>
          <w:szCs w:val="21"/>
        </w:rPr>
        <w:t>经办人：</w:t>
      </w:r>
      <w:r>
        <w:rPr>
          <w:rFonts w:hint="eastAsia" w:ascii="宋体" w:hAnsi="宋体" w:cs="宋体"/>
          <w:szCs w:val="21"/>
          <w:lang w:val="en-US" w:eastAsia="zh-CN"/>
        </w:rPr>
        <w:t>李女士</w:t>
      </w:r>
    </w:p>
    <w:p>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b/>
          <w:sz w:val="44"/>
          <w:szCs w:val="44"/>
          <w:lang w:val="en-US" w:eastAsia="zh-CN"/>
        </w:rPr>
      </w:pPr>
      <w:r>
        <w:rPr>
          <w:rFonts w:hint="eastAsia" w:ascii="宋体" w:hAnsi="宋体" w:eastAsia="宋体" w:cs="宋体"/>
          <w:szCs w:val="21"/>
        </w:rPr>
        <w:t>电话：</w:t>
      </w:r>
      <w:r>
        <w:rPr>
          <w:rFonts w:hint="eastAsia" w:ascii="宋体" w:hAnsi="宋体" w:cs="宋体"/>
          <w:szCs w:val="21"/>
          <w:lang w:val="en-US" w:eastAsia="zh-CN"/>
        </w:rPr>
        <w:t>0519-80588588</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cs="宋体"/>
          <w:b/>
          <w:szCs w:val="21"/>
          <w:lang w:val="en-US" w:eastAsia="zh-CN"/>
        </w:rPr>
      </w:pPr>
      <w:r>
        <w:rPr>
          <w:rFonts w:hint="eastAsia" w:ascii="宋体" w:hAnsi="宋体" w:cs="宋体"/>
          <w:b/>
          <w:szCs w:val="21"/>
          <w:lang w:val="en-US" w:eastAsia="zh-CN"/>
        </w:rPr>
        <w:t xml:space="preserve"> </w:t>
      </w:r>
    </w:p>
    <w:p>
      <w:pPr>
        <w:pStyle w:val="2"/>
        <w:rPr>
          <w:rFonts w:hint="eastAsia"/>
          <w:lang w:val="en-US" w:eastAsia="zh-CN"/>
        </w:rPr>
      </w:pPr>
    </w:p>
    <w:p>
      <w:pPr>
        <w:keepNext w:val="0"/>
        <w:keepLines w:val="0"/>
        <w:pageBreakBefore w:val="0"/>
        <w:widowControl w:val="0"/>
        <w:kinsoku/>
        <w:wordWrap/>
        <w:topLinePunct w:val="0"/>
        <w:bidi w:val="0"/>
        <w:adjustRightInd w:val="0"/>
        <w:snapToGrid w:val="0"/>
        <w:spacing w:line="360" w:lineRule="auto"/>
        <w:jc w:val="left"/>
        <w:textAlignment w:val="auto"/>
        <w:rPr>
          <w:rFonts w:ascii="宋体" w:hAnsi="宋体" w:cs="宋体"/>
          <w:b/>
          <w:color w:val="auto"/>
          <w:sz w:val="36"/>
          <w:szCs w:val="36"/>
          <w:highlight w:val="none"/>
        </w:rPr>
      </w:pPr>
      <w:r>
        <w:rPr>
          <w:rFonts w:hint="eastAsia" w:ascii="宋体" w:hAnsi="宋体" w:cs="宋体"/>
          <w:b/>
          <w:szCs w:val="21"/>
        </w:rPr>
        <w:t>*以上合同模板仅供参考</w:t>
      </w:r>
    </w:p>
    <w:p>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友 情 提 醒</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w:t>
      </w:r>
      <w:r>
        <w:rPr>
          <w:rFonts w:hint="eastAsia" w:ascii="宋体" w:hAnsi="宋体" w:cs="宋体"/>
          <w:color w:val="auto"/>
          <w:sz w:val="24"/>
          <w:highlight w:val="none"/>
          <w:lang w:eastAsia="zh-CN"/>
        </w:rPr>
        <w:t>递交</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、响应文件</w:t>
      </w:r>
      <w:r>
        <w:rPr>
          <w:rFonts w:hint="eastAsia" w:ascii="宋体" w:hAnsi="宋体" w:cs="宋体"/>
          <w:b/>
          <w:bCs/>
          <w:color w:val="auto"/>
          <w:sz w:val="24"/>
          <w:highlight w:val="none"/>
        </w:rPr>
        <w:t>密封并在封袋骑缝处加盖</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公章</w:t>
      </w:r>
      <w:r>
        <w:rPr>
          <w:rFonts w:hint="eastAsia" w:ascii="宋体" w:hAnsi="宋体" w:cs="宋体"/>
          <w:color w:val="auto"/>
          <w:sz w:val="24"/>
          <w:highlight w:val="none"/>
        </w:rPr>
        <w:t>。资格证明材料提供复印件的一定要加盖公章，有要求提供原件的必须提供原件。</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、需要提供样品的，请严格按</w:t>
      </w:r>
      <w:r>
        <w:rPr>
          <w:rFonts w:hint="eastAsia" w:ascii="宋体" w:hAnsi="宋体" w:cs="宋体"/>
          <w:color w:val="auto"/>
          <w:sz w:val="24"/>
          <w:highlight w:val="none"/>
          <w:lang w:eastAsia="zh-CN"/>
        </w:rPr>
        <w:t>采购文件</w:t>
      </w:r>
      <w:r>
        <w:rPr>
          <w:rFonts w:hint="eastAsia" w:ascii="宋体" w:hAnsi="宋体" w:cs="宋体"/>
          <w:color w:val="auto"/>
          <w:sz w:val="24"/>
          <w:highlight w:val="none"/>
        </w:rPr>
        <w:t>要求的规格、时间提供。同时注意密封、隐蔽标签的相关要求。</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w:t>
      </w:r>
      <w:r>
        <w:rPr>
          <w:rFonts w:hint="eastAsia" w:ascii="宋体" w:hAnsi="宋体" w:cs="宋体"/>
          <w:color w:val="auto"/>
          <w:sz w:val="24"/>
          <w:highlight w:val="none"/>
          <w:lang w:eastAsia="zh-CN"/>
        </w:rPr>
        <w:t>按无效响应处理</w:t>
      </w:r>
      <w:r>
        <w:rPr>
          <w:rFonts w:hint="eastAsia" w:ascii="宋体" w:hAnsi="宋体" w:cs="宋体"/>
          <w:color w:val="auto"/>
          <w:sz w:val="24"/>
          <w:highlight w:val="none"/>
        </w:rPr>
        <w:t>。</w:t>
      </w:r>
    </w:p>
    <w:p>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5、请仔细阅读采购文件中</w:t>
      </w:r>
      <w:r>
        <w:rPr>
          <w:rFonts w:hint="eastAsia" w:ascii="宋体" w:hAnsi="宋体" w:cs="宋体"/>
          <w:b/>
          <w:bCs/>
          <w:color w:val="auto"/>
          <w:sz w:val="24"/>
          <w:highlight w:val="none"/>
          <w:lang w:val="en-US" w:eastAsia="zh-CN"/>
        </w:rPr>
        <w:t>加粗、划线及打“*”</w:t>
      </w:r>
      <w:r>
        <w:rPr>
          <w:rFonts w:hint="eastAsia" w:ascii="宋体" w:hAnsi="宋体" w:cs="宋体"/>
          <w:color w:val="auto"/>
          <w:sz w:val="24"/>
          <w:highlight w:val="none"/>
          <w:lang w:val="en-US" w:eastAsia="zh-CN"/>
        </w:rPr>
        <w:t>项条款。</w:t>
      </w:r>
    </w:p>
    <w:p>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我单位十分欢迎您对我单位招标组织工作提出宝贵意见和建议。电话：0519-</w:t>
      </w:r>
      <w:r>
        <w:rPr>
          <w:rFonts w:hint="eastAsia" w:ascii="宋体" w:hAnsi="宋体" w:cs="宋体"/>
          <w:color w:val="auto"/>
          <w:sz w:val="24"/>
          <w:highlight w:val="none"/>
          <w:lang w:val="en-US" w:eastAsia="zh-CN"/>
        </w:rPr>
        <w:t>80588588</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最后祝您投标成功！</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sectPr>
      <w:headerReference r:id="rId4" w:type="default"/>
      <w:footerReference r:id="rId5" w:type="default"/>
      <w:pgSz w:w="11906" w:h="16838"/>
      <w:pgMar w:top="1440" w:right="1080" w:bottom="144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eastAsia="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25</w:t>
                          </w:r>
                          <w:r>
                            <w:rPr>
                              <w:rFonts w:hint="eastAsia"/>
                              <w:lang w:eastAsia="zh-CN"/>
                            </w:rP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GLADMgBAACa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0s&#10;sz59gBrT7gMmpuGdHzB39gM6M+1BRZu/SIhgHNU9X9WVQyIiP1qv1usKQwJj8wXx2cPzECG9l96S&#10;bDQ04viKqvz0EdKYOqfkas7faWPKCI37x4GY2cNy72OP2UrDfpgI7X17Rj49Tr6hDhedEvPBobB5&#10;SWYjzsZ+No4h6kNXtijXg3B7TNhE6S1XGGGnwjiywm5ar7wTj+8l6+GX2v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RiwAzIAQAAmgMAAA4AAAAAAAAAAQAgAAAAHgEAAGRycy9lMm9Eb2Mu&#10;eG1sUEsFBgAAAAAGAAYAWQEAAFgFAAAAAA==&#10;">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25</w:t>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hint="default" w:ascii="宋体" w:hAnsi="宋体" w:eastAsia="宋体" w:cs="宋体"/>
        <w:szCs w:val="18"/>
        <w:lang w:val="en-US" w:eastAsia="zh-CN"/>
      </w:rPr>
    </w:pPr>
    <w:r>
      <w:rPr>
        <w:rFonts w:hint="eastAsia" w:ascii="宋体" w:hAnsi="宋体" w:eastAsia="宋体" w:cs="宋体"/>
        <w:szCs w:val="18"/>
      </w:rPr>
      <w:t>常州</w:t>
    </w:r>
    <w:r>
      <w:rPr>
        <w:rFonts w:hint="eastAsia" w:ascii="宋体" w:hAnsi="宋体" w:eastAsia="宋体" w:cs="宋体"/>
        <w:szCs w:val="18"/>
        <w:lang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编号：</w:t>
    </w:r>
    <w:r>
      <w:rPr>
        <w:rFonts w:hint="eastAsia" w:ascii="宋体" w:hAnsi="宋体" w:eastAsia="宋体" w:cs="宋体"/>
        <w:szCs w:val="18"/>
        <w:lang w:val="en-US" w:eastAsia="zh-CN"/>
      </w:rPr>
      <w:t>XHDY2024001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4ECA41"/>
    <w:multiLevelType w:val="singleLevel"/>
    <w:tmpl w:val="924ECA41"/>
    <w:lvl w:ilvl="0" w:tentative="0">
      <w:start w:val="1"/>
      <w:numFmt w:val="decimal"/>
      <w:lvlText w:val="%1."/>
      <w:lvlJc w:val="left"/>
      <w:pPr>
        <w:ind w:left="845" w:hanging="425"/>
      </w:pPr>
      <w:rPr>
        <w:rFonts w:hint="default"/>
      </w:rPr>
    </w:lvl>
  </w:abstractNum>
  <w:abstractNum w:abstractNumId="1">
    <w:nsid w:val="9B7F2594"/>
    <w:multiLevelType w:val="singleLevel"/>
    <w:tmpl w:val="9B7F2594"/>
    <w:lvl w:ilvl="0" w:tentative="0">
      <w:start w:val="1"/>
      <w:numFmt w:val="decimal"/>
      <w:suff w:val="space"/>
      <w:lvlText w:val="%1."/>
      <w:lvlJc w:val="left"/>
    </w:lvl>
  </w:abstractNum>
  <w:abstractNum w:abstractNumId="2">
    <w:nsid w:val="BE7DBBB7"/>
    <w:multiLevelType w:val="singleLevel"/>
    <w:tmpl w:val="BE7DBBB7"/>
    <w:lvl w:ilvl="0" w:tentative="0">
      <w:start w:val="1"/>
      <w:numFmt w:val="decimal"/>
      <w:lvlText w:val="%1."/>
      <w:lvlJc w:val="left"/>
      <w:pPr>
        <w:ind w:left="845" w:hanging="425"/>
      </w:pPr>
      <w:rPr>
        <w:rFonts w:hint="default"/>
      </w:rPr>
    </w:lvl>
  </w:abstractNum>
  <w:abstractNum w:abstractNumId="3">
    <w:nsid w:val="CACAFCE0"/>
    <w:multiLevelType w:val="singleLevel"/>
    <w:tmpl w:val="CACAFCE0"/>
    <w:lvl w:ilvl="0" w:tentative="0">
      <w:start w:val="2"/>
      <w:numFmt w:val="chineseCounting"/>
      <w:suff w:val="nothing"/>
      <w:lvlText w:val="%1、"/>
      <w:lvlJc w:val="left"/>
      <w:rPr>
        <w:rFonts w:hint="eastAsia"/>
      </w:rPr>
    </w:lvl>
  </w:abstractNum>
  <w:abstractNum w:abstractNumId="4">
    <w:nsid w:val="D35A0AB2"/>
    <w:multiLevelType w:val="singleLevel"/>
    <w:tmpl w:val="D35A0AB2"/>
    <w:lvl w:ilvl="0" w:tentative="0">
      <w:start w:val="4"/>
      <w:numFmt w:val="chineseCounting"/>
      <w:suff w:val="nothing"/>
      <w:lvlText w:val="%1、"/>
      <w:lvlJc w:val="left"/>
      <w:rPr>
        <w:rFonts w:hint="eastAsia"/>
      </w:rPr>
    </w:lvl>
  </w:abstractNum>
  <w:abstractNum w:abstractNumId="5">
    <w:nsid w:val="E3FC48CF"/>
    <w:multiLevelType w:val="singleLevel"/>
    <w:tmpl w:val="E3FC48CF"/>
    <w:lvl w:ilvl="0" w:tentative="0">
      <w:start w:val="1"/>
      <w:numFmt w:val="decimal"/>
      <w:lvlText w:val="%1."/>
      <w:lvlJc w:val="left"/>
      <w:pPr>
        <w:ind w:left="425" w:hanging="425"/>
      </w:pPr>
      <w:rPr>
        <w:rFonts w:hint="default"/>
      </w:rPr>
    </w:lvl>
  </w:abstractNum>
  <w:abstractNum w:abstractNumId="6">
    <w:nsid w:val="0E421545"/>
    <w:multiLevelType w:val="singleLevel"/>
    <w:tmpl w:val="0E421545"/>
    <w:lvl w:ilvl="0" w:tentative="0">
      <w:start w:val="1"/>
      <w:numFmt w:val="chineseCounting"/>
      <w:suff w:val="nothing"/>
      <w:lvlText w:val="%1、"/>
      <w:lvlJc w:val="left"/>
      <w:rPr>
        <w:rFonts w:hint="eastAsia"/>
      </w:rPr>
    </w:lvl>
  </w:abstractNum>
  <w:abstractNum w:abstractNumId="7">
    <w:nsid w:val="1F40542C"/>
    <w:multiLevelType w:val="singleLevel"/>
    <w:tmpl w:val="1F40542C"/>
    <w:lvl w:ilvl="0" w:tentative="0">
      <w:start w:val="1"/>
      <w:numFmt w:val="decimal"/>
      <w:lvlText w:val="%1."/>
      <w:lvlJc w:val="left"/>
      <w:pPr>
        <w:ind w:left="845" w:hanging="425"/>
      </w:pPr>
      <w:rPr>
        <w:rFonts w:hint="default"/>
      </w:rPr>
    </w:lvl>
  </w:abstractNum>
  <w:abstractNum w:abstractNumId="8">
    <w:nsid w:val="21854D37"/>
    <w:multiLevelType w:val="singleLevel"/>
    <w:tmpl w:val="21854D37"/>
    <w:lvl w:ilvl="0" w:tentative="0">
      <w:start w:val="1"/>
      <w:numFmt w:val="decimal"/>
      <w:lvlText w:val="%1."/>
      <w:lvlJc w:val="left"/>
      <w:pPr>
        <w:ind w:left="425" w:hanging="425"/>
      </w:pPr>
      <w:rPr>
        <w:rFonts w:hint="default"/>
      </w:rPr>
    </w:lvl>
  </w:abstractNum>
  <w:abstractNum w:abstractNumId="9">
    <w:nsid w:val="5762DAF7"/>
    <w:multiLevelType w:val="singleLevel"/>
    <w:tmpl w:val="5762DAF7"/>
    <w:lvl w:ilvl="0" w:tentative="0">
      <w:start w:val="1"/>
      <w:numFmt w:val="decimal"/>
      <w:lvlText w:val="%1."/>
      <w:lvlJc w:val="left"/>
      <w:pPr>
        <w:ind w:left="845" w:hanging="425"/>
      </w:pPr>
      <w:rPr>
        <w:rFonts w:hint="default"/>
      </w:rPr>
    </w:lvl>
  </w:abstractNum>
  <w:abstractNum w:abstractNumId="10">
    <w:nsid w:val="5BE67925"/>
    <w:multiLevelType w:val="singleLevel"/>
    <w:tmpl w:val="5BE67925"/>
    <w:lvl w:ilvl="0" w:tentative="0">
      <w:start w:val="1"/>
      <w:numFmt w:val="decimal"/>
      <w:lvlText w:val="(%1)"/>
      <w:lvlJc w:val="left"/>
      <w:pPr>
        <w:ind w:left="1265" w:hanging="425"/>
      </w:pPr>
      <w:rPr>
        <w:rFonts w:hint="default"/>
      </w:rPr>
    </w:lvl>
  </w:abstractNum>
  <w:abstractNum w:abstractNumId="11">
    <w:nsid w:val="5FA6997E"/>
    <w:multiLevelType w:val="singleLevel"/>
    <w:tmpl w:val="5FA6997E"/>
    <w:lvl w:ilvl="0" w:tentative="0">
      <w:start w:val="2"/>
      <w:numFmt w:val="chineseCounting"/>
      <w:suff w:val="nothing"/>
      <w:lvlText w:val="%1、"/>
      <w:lvlJc w:val="left"/>
      <w:rPr>
        <w:rFonts w:hint="eastAsia"/>
      </w:rPr>
    </w:lvl>
  </w:abstractNum>
  <w:abstractNum w:abstractNumId="12">
    <w:nsid w:val="6C916E81"/>
    <w:multiLevelType w:val="singleLevel"/>
    <w:tmpl w:val="6C916E81"/>
    <w:lvl w:ilvl="0" w:tentative="0">
      <w:start w:val="1"/>
      <w:numFmt w:val="decimal"/>
      <w:lvlText w:val="%1."/>
      <w:lvlJc w:val="left"/>
      <w:pPr>
        <w:ind w:left="845" w:hanging="425"/>
      </w:pPr>
      <w:rPr>
        <w:rFonts w:hint="default"/>
      </w:rPr>
    </w:lvl>
  </w:abstractNum>
  <w:num w:numId="1">
    <w:abstractNumId w:val="8"/>
  </w:num>
  <w:num w:numId="2">
    <w:abstractNumId w:val="11"/>
  </w:num>
  <w:num w:numId="3">
    <w:abstractNumId w:val="1"/>
  </w:num>
  <w:num w:numId="4">
    <w:abstractNumId w:val="5"/>
  </w:num>
  <w:num w:numId="5">
    <w:abstractNumId w:val="6"/>
  </w:num>
  <w:num w:numId="6">
    <w:abstractNumId w:val="9"/>
  </w:num>
  <w:num w:numId="7">
    <w:abstractNumId w:val="3"/>
  </w:num>
  <w:num w:numId="8">
    <w:abstractNumId w:val="12"/>
  </w:num>
  <w:num w:numId="9">
    <w:abstractNumId w:val="2"/>
  </w:num>
  <w:num w:numId="10">
    <w:abstractNumId w:val="10"/>
  </w:num>
  <w:num w:numId="11">
    <w:abstractNumId w:val="0"/>
  </w:num>
  <w:num w:numId="12">
    <w:abstractNumId w:val="7"/>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kOGVkMmQ5Mjg0Y2EzNzExMjg3MTU1MGY5MmI0MTEifQ=="/>
  </w:docVars>
  <w:rsids>
    <w:rsidRoot w:val="007300A9"/>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F87"/>
    <w:rsid w:val="000F1250"/>
    <w:rsid w:val="000F34D2"/>
    <w:rsid w:val="000F3FD1"/>
    <w:rsid w:val="001018CF"/>
    <w:rsid w:val="001029C3"/>
    <w:rsid w:val="00102B07"/>
    <w:rsid w:val="00106980"/>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567D"/>
    <w:rsid w:val="00611041"/>
    <w:rsid w:val="00613627"/>
    <w:rsid w:val="00613B84"/>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101DCC"/>
    <w:rsid w:val="013F40D2"/>
    <w:rsid w:val="014A4F32"/>
    <w:rsid w:val="015F128D"/>
    <w:rsid w:val="016503A6"/>
    <w:rsid w:val="016E364C"/>
    <w:rsid w:val="01767C69"/>
    <w:rsid w:val="017E245C"/>
    <w:rsid w:val="017F481A"/>
    <w:rsid w:val="018C014C"/>
    <w:rsid w:val="019B5966"/>
    <w:rsid w:val="01B16FC1"/>
    <w:rsid w:val="01B8206D"/>
    <w:rsid w:val="01CD01C2"/>
    <w:rsid w:val="01D1079A"/>
    <w:rsid w:val="01D9333C"/>
    <w:rsid w:val="01E25342"/>
    <w:rsid w:val="01EA2F1C"/>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4D16F4"/>
    <w:rsid w:val="035447B8"/>
    <w:rsid w:val="03557202"/>
    <w:rsid w:val="03854BB1"/>
    <w:rsid w:val="03877CF9"/>
    <w:rsid w:val="039E6329"/>
    <w:rsid w:val="039E7F7B"/>
    <w:rsid w:val="03AD4233"/>
    <w:rsid w:val="03BF2780"/>
    <w:rsid w:val="03EB789D"/>
    <w:rsid w:val="03F91028"/>
    <w:rsid w:val="040C6BB2"/>
    <w:rsid w:val="041C708D"/>
    <w:rsid w:val="042A78B2"/>
    <w:rsid w:val="04331E86"/>
    <w:rsid w:val="04427A62"/>
    <w:rsid w:val="045416CE"/>
    <w:rsid w:val="045A1824"/>
    <w:rsid w:val="0461314E"/>
    <w:rsid w:val="047D3FAB"/>
    <w:rsid w:val="04907B42"/>
    <w:rsid w:val="0494527B"/>
    <w:rsid w:val="049644A9"/>
    <w:rsid w:val="04970669"/>
    <w:rsid w:val="049A5D12"/>
    <w:rsid w:val="049F5951"/>
    <w:rsid w:val="04AF28BB"/>
    <w:rsid w:val="04B60FCF"/>
    <w:rsid w:val="04C4734F"/>
    <w:rsid w:val="04CC543F"/>
    <w:rsid w:val="04EF6F20"/>
    <w:rsid w:val="04F91C1A"/>
    <w:rsid w:val="04FB6A7F"/>
    <w:rsid w:val="051625A4"/>
    <w:rsid w:val="052A61D5"/>
    <w:rsid w:val="05384F87"/>
    <w:rsid w:val="05456B5E"/>
    <w:rsid w:val="054C48A9"/>
    <w:rsid w:val="05505FE0"/>
    <w:rsid w:val="05544181"/>
    <w:rsid w:val="05596FBE"/>
    <w:rsid w:val="05597FF1"/>
    <w:rsid w:val="057B7EA1"/>
    <w:rsid w:val="057E1B2C"/>
    <w:rsid w:val="058F5C27"/>
    <w:rsid w:val="05952EED"/>
    <w:rsid w:val="05976930"/>
    <w:rsid w:val="05A56591"/>
    <w:rsid w:val="05A94DC6"/>
    <w:rsid w:val="05B30673"/>
    <w:rsid w:val="05B87783"/>
    <w:rsid w:val="05BC79C0"/>
    <w:rsid w:val="05CC3BDD"/>
    <w:rsid w:val="05D07871"/>
    <w:rsid w:val="05E110F1"/>
    <w:rsid w:val="05FC5570"/>
    <w:rsid w:val="06036B17"/>
    <w:rsid w:val="060C3A37"/>
    <w:rsid w:val="062B771E"/>
    <w:rsid w:val="062D2343"/>
    <w:rsid w:val="06335DD6"/>
    <w:rsid w:val="06382900"/>
    <w:rsid w:val="06391463"/>
    <w:rsid w:val="06494938"/>
    <w:rsid w:val="064B5E09"/>
    <w:rsid w:val="064F2DD7"/>
    <w:rsid w:val="06513DE6"/>
    <w:rsid w:val="065B2C7F"/>
    <w:rsid w:val="06616BCB"/>
    <w:rsid w:val="066333A8"/>
    <w:rsid w:val="066962F9"/>
    <w:rsid w:val="066D0BE2"/>
    <w:rsid w:val="066F125F"/>
    <w:rsid w:val="06734824"/>
    <w:rsid w:val="06764DB8"/>
    <w:rsid w:val="06795A5E"/>
    <w:rsid w:val="068E57B8"/>
    <w:rsid w:val="069E3AE4"/>
    <w:rsid w:val="06B11D43"/>
    <w:rsid w:val="06B126EC"/>
    <w:rsid w:val="06B364A4"/>
    <w:rsid w:val="06BE57D3"/>
    <w:rsid w:val="06C70571"/>
    <w:rsid w:val="06CA4459"/>
    <w:rsid w:val="06CB49D3"/>
    <w:rsid w:val="06E226F7"/>
    <w:rsid w:val="06E45933"/>
    <w:rsid w:val="06EE78AD"/>
    <w:rsid w:val="06EF6F58"/>
    <w:rsid w:val="06F17F9F"/>
    <w:rsid w:val="06FB4865"/>
    <w:rsid w:val="06FF494A"/>
    <w:rsid w:val="070E31BE"/>
    <w:rsid w:val="07221E01"/>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D17599"/>
    <w:rsid w:val="07DD5132"/>
    <w:rsid w:val="07DE2442"/>
    <w:rsid w:val="07EA4F51"/>
    <w:rsid w:val="07EC27EC"/>
    <w:rsid w:val="07EC5EBF"/>
    <w:rsid w:val="080930BD"/>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231B35"/>
    <w:rsid w:val="092D2993"/>
    <w:rsid w:val="093673BE"/>
    <w:rsid w:val="09374C6E"/>
    <w:rsid w:val="09442FAF"/>
    <w:rsid w:val="094C48F6"/>
    <w:rsid w:val="095E6FCF"/>
    <w:rsid w:val="09616854"/>
    <w:rsid w:val="0964465B"/>
    <w:rsid w:val="097852C6"/>
    <w:rsid w:val="097A2E48"/>
    <w:rsid w:val="0991763E"/>
    <w:rsid w:val="099717E0"/>
    <w:rsid w:val="099C6310"/>
    <w:rsid w:val="099C78B2"/>
    <w:rsid w:val="09A43A3C"/>
    <w:rsid w:val="09AB5E1A"/>
    <w:rsid w:val="09AE4AC8"/>
    <w:rsid w:val="09B04FB1"/>
    <w:rsid w:val="09B656EB"/>
    <w:rsid w:val="09C47B93"/>
    <w:rsid w:val="09D03648"/>
    <w:rsid w:val="09D65906"/>
    <w:rsid w:val="09E33BE1"/>
    <w:rsid w:val="09EC6911"/>
    <w:rsid w:val="09F545D5"/>
    <w:rsid w:val="09FB5DD0"/>
    <w:rsid w:val="0A0433A4"/>
    <w:rsid w:val="0A105BAB"/>
    <w:rsid w:val="0A193E5C"/>
    <w:rsid w:val="0A1F76A2"/>
    <w:rsid w:val="0A206406"/>
    <w:rsid w:val="0A332E39"/>
    <w:rsid w:val="0A4B4F00"/>
    <w:rsid w:val="0A4B633B"/>
    <w:rsid w:val="0A534E2F"/>
    <w:rsid w:val="0A555288"/>
    <w:rsid w:val="0A58033C"/>
    <w:rsid w:val="0A5F152D"/>
    <w:rsid w:val="0A642788"/>
    <w:rsid w:val="0A6C79C1"/>
    <w:rsid w:val="0A757583"/>
    <w:rsid w:val="0A7B6C8D"/>
    <w:rsid w:val="0A903B84"/>
    <w:rsid w:val="0A906276"/>
    <w:rsid w:val="0A9F7C9E"/>
    <w:rsid w:val="0AA30284"/>
    <w:rsid w:val="0AA31A4B"/>
    <w:rsid w:val="0AAB52BC"/>
    <w:rsid w:val="0AAD31D3"/>
    <w:rsid w:val="0AAF5E4B"/>
    <w:rsid w:val="0AAF604F"/>
    <w:rsid w:val="0AE070A0"/>
    <w:rsid w:val="0B08779E"/>
    <w:rsid w:val="0B0962A9"/>
    <w:rsid w:val="0B0F09DB"/>
    <w:rsid w:val="0B244820"/>
    <w:rsid w:val="0B267571"/>
    <w:rsid w:val="0B425C1A"/>
    <w:rsid w:val="0B537370"/>
    <w:rsid w:val="0B600381"/>
    <w:rsid w:val="0B7E65C4"/>
    <w:rsid w:val="0B7F5C31"/>
    <w:rsid w:val="0B8245A3"/>
    <w:rsid w:val="0B8340AB"/>
    <w:rsid w:val="0B9B1BEF"/>
    <w:rsid w:val="0BA17748"/>
    <w:rsid w:val="0BA305BB"/>
    <w:rsid w:val="0BB827D5"/>
    <w:rsid w:val="0BC6073C"/>
    <w:rsid w:val="0BCA74A5"/>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F6DB1"/>
    <w:rsid w:val="0D3518CA"/>
    <w:rsid w:val="0D3A08C1"/>
    <w:rsid w:val="0D3C6282"/>
    <w:rsid w:val="0D3E490D"/>
    <w:rsid w:val="0D4B605F"/>
    <w:rsid w:val="0D5432FB"/>
    <w:rsid w:val="0D667280"/>
    <w:rsid w:val="0D6E155E"/>
    <w:rsid w:val="0D757FA8"/>
    <w:rsid w:val="0D7A36B3"/>
    <w:rsid w:val="0D89061D"/>
    <w:rsid w:val="0D897F72"/>
    <w:rsid w:val="0D8A3F0A"/>
    <w:rsid w:val="0D8E3FFD"/>
    <w:rsid w:val="0D942926"/>
    <w:rsid w:val="0D9F2B19"/>
    <w:rsid w:val="0DA102A4"/>
    <w:rsid w:val="0DA365B6"/>
    <w:rsid w:val="0DB169DA"/>
    <w:rsid w:val="0DBE1AF6"/>
    <w:rsid w:val="0DC24763"/>
    <w:rsid w:val="0DD02668"/>
    <w:rsid w:val="0DD9786A"/>
    <w:rsid w:val="0DDF7D41"/>
    <w:rsid w:val="0DEA2EF7"/>
    <w:rsid w:val="0E1530CB"/>
    <w:rsid w:val="0E2570A8"/>
    <w:rsid w:val="0E4975B6"/>
    <w:rsid w:val="0E640E00"/>
    <w:rsid w:val="0E72499A"/>
    <w:rsid w:val="0E7B2EBF"/>
    <w:rsid w:val="0E81551A"/>
    <w:rsid w:val="0E8208E0"/>
    <w:rsid w:val="0E84110E"/>
    <w:rsid w:val="0E872517"/>
    <w:rsid w:val="0E8B71BD"/>
    <w:rsid w:val="0E8D298B"/>
    <w:rsid w:val="0E9570A4"/>
    <w:rsid w:val="0EA15CFE"/>
    <w:rsid w:val="0EA62B03"/>
    <w:rsid w:val="0EA9095E"/>
    <w:rsid w:val="0EAB15BB"/>
    <w:rsid w:val="0EBD53BD"/>
    <w:rsid w:val="0EC06AA7"/>
    <w:rsid w:val="0EC861EA"/>
    <w:rsid w:val="0ECF0F21"/>
    <w:rsid w:val="0EDB0D5E"/>
    <w:rsid w:val="0EF04C8D"/>
    <w:rsid w:val="0EFC6256"/>
    <w:rsid w:val="0EFD06DD"/>
    <w:rsid w:val="0F040376"/>
    <w:rsid w:val="0F043426"/>
    <w:rsid w:val="0F2508AB"/>
    <w:rsid w:val="0F2843C8"/>
    <w:rsid w:val="0F2C1AC2"/>
    <w:rsid w:val="0F345121"/>
    <w:rsid w:val="0F371DB4"/>
    <w:rsid w:val="0F4C481B"/>
    <w:rsid w:val="0F4C79DC"/>
    <w:rsid w:val="0F540B02"/>
    <w:rsid w:val="0F56516B"/>
    <w:rsid w:val="0F581998"/>
    <w:rsid w:val="0F5B395A"/>
    <w:rsid w:val="0F5C6EA0"/>
    <w:rsid w:val="0F665E0F"/>
    <w:rsid w:val="0F736D1B"/>
    <w:rsid w:val="0F7E7650"/>
    <w:rsid w:val="0F7F3DA7"/>
    <w:rsid w:val="0F7F7188"/>
    <w:rsid w:val="0F8E5995"/>
    <w:rsid w:val="0F9906C7"/>
    <w:rsid w:val="0F9B4559"/>
    <w:rsid w:val="0FA10517"/>
    <w:rsid w:val="0FAF72B5"/>
    <w:rsid w:val="0FB042F7"/>
    <w:rsid w:val="0FB15BAB"/>
    <w:rsid w:val="0FBD1412"/>
    <w:rsid w:val="0FC474A2"/>
    <w:rsid w:val="0FC56D9C"/>
    <w:rsid w:val="0FC65DB1"/>
    <w:rsid w:val="0FCB3E8C"/>
    <w:rsid w:val="0FD12196"/>
    <w:rsid w:val="0FDF4C79"/>
    <w:rsid w:val="0FE3414F"/>
    <w:rsid w:val="0FE637BC"/>
    <w:rsid w:val="0FE7364D"/>
    <w:rsid w:val="0FEB6756"/>
    <w:rsid w:val="0FF84AD8"/>
    <w:rsid w:val="100273E0"/>
    <w:rsid w:val="10267CAD"/>
    <w:rsid w:val="103976CD"/>
    <w:rsid w:val="103D5D73"/>
    <w:rsid w:val="104F30BD"/>
    <w:rsid w:val="1063048D"/>
    <w:rsid w:val="108259AC"/>
    <w:rsid w:val="109A59BE"/>
    <w:rsid w:val="10B42601"/>
    <w:rsid w:val="10C019CE"/>
    <w:rsid w:val="10CB1FF5"/>
    <w:rsid w:val="10CC1058"/>
    <w:rsid w:val="10CE7A22"/>
    <w:rsid w:val="10D03088"/>
    <w:rsid w:val="10DC0A16"/>
    <w:rsid w:val="10DD70C0"/>
    <w:rsid w:val="10E2326F"/>
    <w:rsid w:val="11080D80"/>
    <w:rsid w:val="11250CAA"/>
    <w:rsid w:val="11272063"/>
    <w:rsid w:val="11414F3D"/>
    <w:rsid w:val="11555FA2"/>
    <w:rsid w:val="1161387F"/>
    <w:rsid w:val="11641A4D"/>
    <w:rsid w:val="116A348C"/>
    <w:rsid w:val="117403B0"/>
    <w:rsid w:val="117D341D"/>
    <w:rsid w:val="118774BF"/>
    <w:rsid w:val="11925487"/>
    <w:rsid w:val="11973DEE"/>
    <w:rsid w:val="11A26CFB"/>
    <w:rsid w:val="11A317D4"/>
    <w:rsid w:val="11AF1916"/>
    <w:rsid w:val="11B9099E"/>
    <w:rsid w:val="11BC25D5"/>
    <w:rsid w:val="11C66126"/>
    <w:rsid w:val="12073D16"/>
    <w:rsid w:val="12183CA8"/>
    <w:rsid w:val="122177B8"/>
    <w:rsid w:val="122F65A1"/>
    <w:rsid w:val="12323314"/>
    <w:rsid w:val="1235004D"/>
    <w:rsid w:val="12420F1D"/>
    <w:rsid w:val="124649F8"/>
    <w:rsid w:val="12534562"/>
    <w:rsid w:val="126975CF"/>
    <w:rsid w:val="126F3769"/>
    <w:rsid w:val="128130CC"/>
    <w:rsid w:val="12853526"/>
    <w:rsid w:val="129A79FF"/>
    <w:rsid w:val="12A077B4"/>
    <w:rsid w:val="12A423F5"/>
    <w:rsid w:val="12CC3CA4"/>
    <w:rsid w:val="12CC53EB"/>
    <w:rsid w:val="12DE6F70"/>
    <w:rsid w:val="12E90B90"/>
    <w:rsid w:val="130104CA"/>
    <w:rsid w:val="1312441E"/>
    <w:rsid w:val="133510EA"/>
    <w:rsid w:val="133802F0"/>
    <w:rsid w:val="133813D7"/>
    <w:rsid w:val="13391832"/>
    <w:rsid w:val="13492BCE"/>
    <w:rsid w:val="135118F0"/>
    <w:rsid w:val="13516E4A"/>
    <w:rsid w:val="136532B2"/>
    <w:rsid w:val="1369697D"/>
    <w:rsid w:val="13847C87"/>
    <w:rsid w:val="13852FD2"/>
    <w:rsid w:val="139A00AB"/>
    <w:rsid w:val="139C75BE"/>
    <w:rsid w:val="13A215CF"/>
    <w:rsid w:val="13A356C8"/>
    <w:rsid w:val="13BB706F"/>
    <w:rsid w:val="13BC50FE"/>
    <w:rsid w:val="13C34001"/>
    <w:rsid w:val="13C67BA8"/>
    <w:rsid w:val="13CA4F67"/>
    <w:rsid w:val="13D6308C"/>
    <w:rsid w:val="13D64852"/>
    <w:rsid w:val="13D65856"/>
    <w:rsid w:val="13DB3B20"/>
    <w:rsid w:val="13DD0699"/>
    <w:rsid w:val="13E51388"/>
    <w:rsid w:val="13EC33BF"/>
    <w:rsid w:val="140E3A93"/>
    <w:rsid w:val="14145B41"/>
    <w:rsid w:val="1419084A"/>
    <w:rsid w:val="141C3D1C"/>
    <w:rsid w:val="14242AAE"/>
    <w:rsid w:val="142A3D31"/>
    <w:rsid w:val="142B7780"/>
    <w:rsid w:val="142D5961"/>
    <w:rsid w:val="14345B24"/>
    <w:rsid w:val="143877FD"/>
    <w:rsid w:val="14412D5A"/>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B10F7"/>
    <w:rsid w:val="14FC6915"/>
    <w:rsid w:val="14FD693F"/>
    <w:rsid w:val="14FD7508"/>
    <w:rsid w:val="150F5309"/>
    <w:rsid w:val="15110C55"/>
    <w:rsid w:val="15151407"/>
    <w:rsid w:val="151D1467"/>
    <w:rsid w:val="1530795E"/>
    <w:rsid w:val="153C2AE7"/>
    <w:rsid w:val="15477A87"/>
    <w:rsid w:val="154910EC"/>
    <w:rsid w:val="1551169F"/>
    <w:rsid w:val="15596324"/>
    <w:rsid w:val="155D281D"/>
    <w:rsid w:val="155E5C21"/>
    <w:rsid w:val="156356E3"/>
    <w:rsid w:val="157645A1"/>
    <w:rsid w:val="15845E4D"/>
    <w:rsid w:val="15A07853"/>
    <w:rsid w:val="15A46002"/>
    <w:rsid w:val="15A65ECA"/>
    <w:rsid w:val="15C723C2"/>
    <w:rsid w:val="15CF3605"/>
    <w:rsid w:val="15D25C4D"/>
    <w:rsid w:val="15DB39C8"/>
    <w:rsid w:val="15DD7DE4"/>
    <w:rsid w:val="15E070A4"/>
    <w:rsid w:val="15E55A9B"/>
    <w:rsid w:val="15EA1F25"/>
    <w:rsid w:val="15FB211C"/>
    <w:rsid w:val="15FE524D"/>
    <w:rsid w:val="16011FAC"/>
    <w:rsid w:val="1615796A"/>
    <w:rsid w:val="1616455E"/>
    <w:rsid w:val="16230F1D"/>
    <w:rsid w:val="1623622B"/>
    <w:rsid w:val="16257F28"/>
    <w:rsid w:val="162903AC"/>
    <w:rsid w:val="16296B9A"/>
    <w:rsid w:val="16303929"/>
    <w:rsid w:val="16356D56"/>
    <w:rsid w:val="1664315E"/>
    <w:rsid w:val="166B4C08"/>
    <w:rsid w:val="167815F1"/>
    <w:rsid w:val="1684780A"/>
    <w:rsid w:val="16907511"/>
    <w:rsid w:val="169417B1"/>
    <w:rsid w:val="16953412"/>
    <w:rsid w:val="16A356EA"/>
    <w:rsid w:val="16AD0862"/>
    <w:rsid w:val="16B13DF2"/>
    <w:rsid w:val="16B37758"/>
    <w:rsid w:val="16B55536"/>
    <w:rsid w:val="16C66D56"/>
    <w:rsid w:val="16CF03A0"/>
    <w:rsid w:val="16EF3DD3"/>
    <w:rsid w:val="170B4949"/>
    <w:rsid w:val="171D70E8"/>
    <w:rsid w:val="17202F29"/>
    <w:rsid w:val="172264B1"/>
    <w:rsid w:val="17253D6B"/>
    <w:rsid w:val="172B7D97"/>
    <w:rsid w:val="1738453D"/>
    <w:rsid w:val="173E11E2"/>
    <w:rsid w:val="17422A3B"/>
    <w:rsid w:val="17457B0D"/>
    <w:rsid w:val="17473809"/>
    <w:rsid w:val="17547569"/>
    <w:rsid w:val="17572DDD"/>
    <w:rsid w:val="175F0484"/>
    <w:rsid w:val="1764430C"/>
    <w:rsid w:val="177F1FA7"/>
    <w:rsid w:val="17851444"/>
    <w:rsid w:val="178C57E4"/>
    <w:rsid w:val="17993C87"/>
    <w:rsid w:val="17995DB3"/>
    <w:rsid w:val="17A84DA6"/>
    <w:rsid w:val="17AD602B"/>
    <w:rsid w:val="17AF4D8D"/>
    <w:rsid w:val="17B830CF"/>
    <w:rsid w:val="17BD1A07"/>
    <w:rsid w:val="17BE129B"/>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D5EB2"/>
    <w:rsid w:val="183F3D91"/>
    <w:rsid w:val="18475613"/>
    <w:rsid w:val="185525F6"/>
    <w:rsid w:val="185D158B"/>
    <w:rsid w:val="186518C3"/>
    <w:rsid w:val="1870562A"/>
    <w:rsid w:val="18787932"/>
    <w:rsid w:val="187A0BD5"/>
    <w:rsid w:val="188D2B44"/>
    <w:rsid w:val="18915F75"/>
    <w:rsid w:val="18A32000"/>
    <w:rsid w:val="18A50733"/>
    <w:rsid w:val="18AE2DC4"/>
    <w:rsid w:val="18B55867"/>
    <w:rsid w:val="18CD13D6"/>
    <w:rsid w:val="18DF718A"/>
    <w:rsid w:val="18E8303D"/>
    <w:rsid w:val="18EB4C98"/>
    <w:rsid w:val="18F3185F"/>
    <w:rsid w:val="18F3240C"/>
    <w:rsid w:val="18F72466"/>
    <w:rsid w:val="19065288"/>
    <w:rsid w:val="191E051E"/>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70C10"/>
    <w:rsid w:val="19D40BF7"/>
    <w:rsid w:val="19D87647"/>
    <w:rsid w:val="19E361BD"/>
    <w:rsid w:val="19E634E9"/>
    <w:rsid w:val="19F56470"/>
    <w:rsid w:val="19F83736"/>
    <w:rsid w:val="19FE0B47"/>
    <w:rsid w:val="1A072A8C"/>
    <w:rsid w:val="1A082217"/>
    <w:rsid w:val="1A0F1829"/>
    <w:rsid w:val="1A123654"/>
    <w:rsid w:val="1A1247DF"/>
    <w:rsid w:val="1A233E9D"/>
    <w:rsid w:val="1A2401B9"/>
    <w:rsid w:val="1A2B4DCC"/>
    <w:rsid w:val="1A355153"/>
    <w:rsid w:val="1A36179D"/>
    <w:rsid w:val="1A364751"/>
    <w:rsid w:val="1A416079"/>
    <w:rsid w:val="1A5318A4"/>
    <w:rsid w:val="1A533314"/>
    <w:rsid w:val="1A5D2467"/>
    <w:rsid w:val="1A5F2D3A"/>
    <w:rsid w:val="1A7C45DC"/>
    <w:rsid w:val="1A81651E"/>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615D9"/>
    <w:rsid w:val="1B5069EF"/>
    <w:rsid w:val="1B54516F"/>
    <w:rsid w:val="1B6A0B60"/>
    <w:rsid w:val="1B6C3664"/>
    <w:rsid w:val="1B742E5E"/>
    <w:rsid w:val="1B820D8F"/>
    <w:rsid w:val="1B86347C"/>
    <w:rsid w:val="1B937AD3"/>
    <w:rsid w:val="1B983EB1"/>
    <w:rsid w:val="1B9D1E24"/>
    <w:rsid w:val="1BB758F1"/>
    <w:rsid w:val="1BBB6DD5"/>
    <w:rsid w:val="1BC224EA"/>
    <w:rsid w:val="1BC429D5"/>
    <w:rsid w:val="1BC71BE4"/>
    <w:rsid w:val="1BC92B9B"/>
    <w:rsid w:val="1BD56FF9"/>
    <w:rsid w:val="1BDC5B0C"/>
    <w:rsid w:val="1BF17761"/>
    <w:rsid w:val="1BFB5B4A"/>
    <w:rsid w:val="1C0C1619"/>
    <w:rsid w:val="1C0C4481"/>
    <w:rsid w:val="1C2E1C10"/>
    <w:rsid w:val="1C307888"/>
    <w:rsid w:val="1C6A3DDF"/>
    <w:rsid w:val="1C766D78"/>
    <w:rsid w:val="1C796EBD"/>
    <w:rsid w:val="1C7B23AD"/>
    <w:rsid w:val="1C861E33"/>
    <w:rsid w:val="1C9A08FE"/>
    <w:rsid w:val="1C9A3A4F"/>
    <w:rsid w:val="1CAE253D"/>
    <w:rsid w:val="1CCA06CC"/>
    <w:rsid w:val="1CCE5C09"/>
    <w:rsid w:val="1CCF27DE"/>
    <w:rsid w:val="1CD76D6F"/>
    <w:rsid w:val="1CDB6B83"/>
    <w:rsid w:val="1D124457"/>
    <w:rsid w:val="1D1C0A84"/>
    <w:rsid w:val="1D2938F0"/>
    <w:rsid w:val="1D2B241C"/>
    <w:rsid w:val="1D5C0A2E"/>
    <w:rsid w:val="1D607A7B"/>
    <w:rsid w:val="1D864BBF"/>
    <w:rsid w:val="1D8804D3"/>
    <w:rsid w:val="1D940B8A"/>
    <w:rsid w:val="1DA66C64"/>
    <w:rsid w:val="1DC443A6"/>
    <w:rsid w:val="1DC46D31"/>
    <w:rsid w:val="1DC63DE5"/>
    <w:rsid w:val="1DD07176"/>
    <w:rsid w:val="1DDA4B22"/>
    <w:rsid w:val="1E015B9A"/>
    <w:rsid w:val="1E040FD5"/>
    <w:rsid w:val="1E144339"/>
    <w:rsid w:val="1E155C5E"/>
    <w:rsid w:val="1E1B4F02"/>
    <w:rsid w:val="1E346537"/>
    <w:rsid w:val="1E446CDB"/>
    <w:rsid w:val="1E630FD5"/>
    <w:rsid w:val="1E6C0683"/>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E17E08"/>
    <w:rsid w:val="1EFA6058"/>
    <w:rsid w:val="1F0E2E15"/>
    <w:rsid w:val="1F216E7A"/>
    <w:rsid w:val="1F4826C4"/>
    <w:rsid w:val="1F4A7DD1"/>
    <w:rsid w:val="1F514981"/>
    <w:rsid w:val="1F7270C0"/>
    <w:rsid w:val="1F770E25"/>
    <w:rsid w:val="1F7C7E31"/>
    <w:rsid w:val="1F9745BB"/>
    <w:rsid w:val="1F9A64AF"/>
    <w:rsid w:val="1FA923FD"/>
    <w:rsid w:val="1FAF5F90"/>
    <w:rsid w:val="1FB7570C"/>
    <w:rsid w:val="1FB85D49"/>
    <w:rsid w:val="1FBE2947"/>
    <w:rsid w:val="1FC245BF"/>
    <w:rsid w:val="1FC53C31"/>
    <w:rsid w:val="1FCD0105"/>
    <w:rsid w:val="1FE5565E"/>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63839"/>
    <w:rsid w:val="205F4E56"/>
    <w:rsid w:val="206014F2"/>
    <w:rsid w:val="2066049C"/>
    <w:rsid w:val="2071170E"/>
    <w:rsid w:val="20712985"/>
    <w:rsid w:val="20726680"/>
    <w:rsid w:val="20743B36"/>
    <w:rsid w:val="207662A7"/>
    <w:rsid w:val="207B06AC"/>
    <w:rsid w:val="207B0CE3"/>
    <w:rsid w:val="208727D4"/>
    <w:rsid w:val="20975BE7"/>
    <w:rsid w:val="20983950"/>
    <w:rsid w:val="209F66BB"/>
    <w:rsid w:val="20A000A7"/>
    <w:rsid w:val="20D81036"/>
    <w:rsid w:val="20DA16FF"/>
    <w:rsid w:val="20E318DD"/>
    <w:rsid w:val="20EA2B49"/>
    <w:rsid w:val="210D0899"/>
    <w:rsid w:val="211522A8"/>
    <w:rsid w:val="211D06AD"/>
    <w:rsid w:val="2125346E"/>
    <w:rsid w:val="213A359A"/>
    <w:rsid w:val="215A31E3"/>
    <w:rsid w:val="21622787"/>
    <w:rsid w:val="21632C02"/>
    <w:rsid w:val="21701A0C"/>
    <w:rsid w:val="217A2E93"/>
    <w:rsid w:val="21814046"/>
    <w:rsid w:val="218D52C4"/>
    <w:rsid w:val="21912F3E"/>
    <w:rsid w:val="21983049"/>
    <w:rsid w:val="21A200A0"/>
    <w:rsid w:val="21C515A0"/>
    <w:rsid w:val="21E52B21"/>
    <w:rsid w:val="21E7241D"/>
    <w:rsid w:val="21F44630"/>
    <w:rsid w:val="220D7E12"/>
    <w:rsid w:val="221762C8"/>
    <w:rsid w:val="221E27A3"/>
    <w:rsid w:val="222420D9"/>
    <w:rsid w:val="223C26FE"/>
    <w:rsid w:val="223C325A"/>
    <w:rsid w:val="223D389E"/>
    <w:rsid w:val="22465EDA"/>
    <w:rsid w:val="22555564"/>
    <w:rsid w:val="225A3BBE"/>
    <w:rsid w:val="22611DE6"/>
    <w:rsid w:val="22682309"/>
    <w:rsid w:val="226E194A"/>
    <w:rsid w:val="22790D74"/>
    <w:rsid w:val="22847919"/>
    <w:rsid w:val="229A03D3"/>
    <w:rsid w:val="22A250AF"/>
    <w:rsid w:val="22A279F1"/>
    <w:rsid w:val="22A32FE6"/>
    <w:rsid w:val="22A85AA9"/>
    <w:rsid w:val="22BF3704"/>
    <w:rsid w:val="22CF70F0"/>
    <w:rsid w:val="22D81E68"/>
    <w:rsid w:val="22D8408A"/>
    <w:rsid w:val="22EB1048"/>
    <w:rsid w:val="22EE29F5"/>
    <w:rsid w:val="23121D9E"/>
    <w:rsid w:val="231651E6"/>
    <w:rsid w:val="23194E5C"/>
    <w:rsid w:val="231D625D"/>
    <w:rsid w:val="231E2114"/>
    <w:rsid w:val="23616401"/>
    <w:rsid w:val="23703612"/>
    <w:rsid w:val="237427A6"/>
    <w:rsid w:val="23785E57"/>
    <w:rsid w:val="238D3DDC"/>
    <w:rsid w:val="23AB5319"/>
    <w:rsid w:val="23B26A05"/>
    <w:rsid w:val="23BC6A75"/>
    <w:rsid w:val="23C54CD9"/>
    <w:rsid w:val="23D34EAE"/>
    <w:rsid w:val="23D81BCE"/>
    <w:rsid w:val="23DB6567"/>
    <w:rsid w:val="23DD2B4B"/>
    <w:rsid w:val="23DE6E3E"/>
    <w:rsid w:val="23E309EE"/>
    <w:rsid w:val="23ED3032"/>
    <w:rsid w:val="23F058EB"/>
    <w:rsid w:val="23F94B5C"/>
    <w:rsid w:val="240127A7"/>
    <w:rsid w:val="240F0813"/>
    <w:rsid w:val="24317F89"/>
    <w:rsid w:val="243772CD"/>
    <w:rsid w:val="244215AC"/>
    <w:rsid w:val="24493360"/>
    <w:rsid w:val="244D3F1E"/>
    <w:rsid w:val="24652776"/>
    <w:rsid w:val="246C48B1"/>
    <w:rsid w:val="24790513"/>
    <w:rsid w:val="24850C89"/>
    <w:rsid w:val="248933FF"/>
    <w:rsid w:val="248A5F25"/>
    <w:rsid w:val="249263DF"/>
    <w:rsid w:val="249345FB"/>
    <w:rsid w:val="24B42CA6"/>
    <w:rsid w:val="24BB7AE3"/>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211F30"/>
    <w:rsid w:val="252A2696"/>
    <w:rsid w:val="25401770"/>
    <w:rsid w:val="25431278"/>
    <w:rsid w:val="254650E8"/>
    <w:rsid w:val="255C60A4"/>
    <w:rsid w:val="256D4366"/>
    <w:rsid w:val="25771BA9"/>
    <w:rsid w:val="25820EAB"/>
    <w:rsid w:val="25A627CB"/>
    <w:rsid w:val="25B30328"/>
    <w:rsid w:val="25B719D0"/>
    <w:rsid w:val="25B9086E"/>
    <w:rsid w:val="25BC17EE"/>
    <w:rsid w:val="25C82C98"/>
    <w:rsid w:val="25D97DBB"/>
    <w:rsid w:val="25DF168A"/>
    <w:rsid w:val="25EB52CE"/>
    <w:rsid w:val="261A4AF7"/>
    <w:rsid w:val="261D3E6E"/>
    <w:rsid w:val="26256C57"/>
    <w:rsid w:val="263C47FD"/>
    <w:rsid w:val="26403FBE"/>
    <w:rsid w:val="2658129E"/>
    <w:rsid w:val="26596D7F"/>
    <w:rsid w:val="266028A4"/>
    <w:rsid w:val="267A2715"/>
    <w:rsid w:val="269B20BC"/>
    <w:rsid w:val="26AD7B68"/>
    <w:rsid w:val="26AF12B5"/>
    <w:rsid w:val="26C23ACA"/>
    <w:rsid w:val="26D366C8"/>
    <w:rsid w:val="26D8232C"/>
    <w:rsid w:val="26E0559B"/>
    <w:rsid w:val="26EE72D4"/>
    <w:rsid w:val="26F5619F"/>
    <w:rsid w:val="26FF590A"/>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873B1"/>
    <w:rsid w:val="276C53BD"/>
    <w:rsid w:val="27765DB5"/>
    <w:rsid w:val="278B4507"/>
    <w:rsid w:val="279A2B69"/>
    <w:rsid w:val="27AB0F50"/>
    <w:rsid w:val="27B11AEB"/>
    <w:rsid w:val="27B7389D"/>
    <w:rsid w:val="27C54525"/>
    <w:rsid w:val="27DE1FCD"/>
    <w:rsid w:val="27DF4AB2"/>
    <w:rsid w:val="27E5287B"/>
    <w:rsid w:val="27F04E42"/>
    <w:rsid w:val="27F16E6A"/>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73FD3"/>
    <w:rsid w:val="28A12CFD"/>
    <w:rsid w:val="28A74A2A"/>
    <w:rsid w:val="28AD4425"/>
    <w:rsid w:val="28AF2CF8"/>
    <w:rsid w:val="28BB0E63"/>
    <w:rsid w:val="28C566AA"/>
    <w:rsid w:val="28C8310C"/>
    <w:rsid w:val="28CC67BF"/>
    <w:rsid w:val="28D55458"/>
    <w:rsid w:val="28DE7D33"/>
    <w:rsid w:val="28E0638C"/>
    <w:rsid w:val="29225C78"/>
    <w:rsid w:val="29364081"/>
    <w:rsid w:val="29364A0E"/>
    <w:rsid w:val="29385DF8"/>
    <w:rsid w:val="293908F1"/>
    <w:rsid w:val="293927FF"/>
    <w:rsid w:val="293A5257"/>
    <w:rsid w:val="293F43F1"/>
    <w:rsid w:val="29405E29"/>
    <w:rsid w:val="294A58BE"/>
    <w:rsid w:val="295D3570"/>
    <w:rsid w:val="296A4D9A"/>
    <w:rsid w:val="2976437C"/>
    <w:rsid w:val="29847D95"/>
    <w:rsid w:val="298E0C56"/>
    <w:rsid w:val="29902B12"/>
    <w:rsid w:val="299048ED"/>
    <w:rsid w:val="299C47DC"/>
    <w:rsid w:val="29AA7D40"/>
    <w:rsid w:val="29C70BC1"/>
    <w:rsid w:val="29CE57D1"/>
    <w:rsid w:val="29DA623E"/>
    <w:rsid w:val="29EA5C9E"/>
    <w:rsid w:val="29F0704A"/>
    <w:rsid w:val="29FF405E"/>
    <w:rsid w:val="2A120937"/>
    <w:rsid w:val="2A1439CC"/>
    <w:rsid w:val="2A166A82"/>
    <w:rsid w:val="2A202618"/>
    <w:rsid w:val="2A221B62"/>
    <w:rsid w:val="2A623BBF"/>
    <w:rsid w:val="2A663DB5"/>
    <w:rsid w:val="2A686E7A"/>
    <w:rsid w:val="2A6C2263"/>
    <w:rsid w:val="2A700A04"/>
    <w:rsid w:val="2A7E07CE"/>
    <w:rsid w:val="2A82780D"/>
    <w:rsid w:val="2A845420"/>
    <w:rsid w:val="2A8B62C3"/>
    <w:rsid w:val="2A8E3AB0"/>
    <w:rsid w:val="2A914C65"/>
    <w:rsid w:val="2AA22BB5"/>
    <w:rsid w:val="2AB27A9D"/>
    <w:rsid w:val="2AB8365B"/>
    <w:rsid w:val="2AC070A5"/>
    <w:rsid w:val="2AC61D0E"/>
    <w:rsid w:val="2ACD5C80"/>
    <w:rsid w:val="2AF61DA9"/>
    <w:rsid w:val="2AF83412"/>
    <w:rsid w:val="2AFA4EA3"/>
    <w:rsid w:val="2AFC3BC1"/>
    <w:rsid w:val="2B04677E"/>
    <w:rsid w:val="2B186741"/>
    <w:rsid w:val="2B1B1269"/>
    <w:rsid w:val="2B3F3EAB"/>
    <w:rsid w:val="2B412984"/>
    <w:rsid w:val="2B4F35EA"/>
    <w:rsid w:val="2B5001B8"/>
    <w:rsid w:val="2B542580"/>
    <w:rsid w:val="2B572C59"/>
    <w:rsid w:val="2B5B52F6"/>
    <w:rsid w:val="2B5D7457"/>
    <w:rsid w:val="2B5F7D43"/>
    <w:rsid w:val="2B6643DD"/>
    <w:rsid w:val="2B692E04"/>
    <w:rsid w:val="2B6F0EA1"/>
    <w:rsid w:val="2B78468A"/>
    <w:rsid w:val="2B957E8E"/>
    <w:rsid w:val="2B9D1863"/>
    <w:rsid w:val="2BA04BE9"/>
    <w:rsid w:val="2BAC02DA"/>
    <w:rsid w:val="2BAC418C"/>
    <w:rsid w:val="2BB77EF9"/>
    <w:rsid w:val="2BB82E64"/>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18E6"/>
    <w:rsid w:val="2C6E2647"/>
    <w:rsid w:val="2C765C02"/>
    <w:rsid w:val="2C792749"/>
    <w:rsid w:val="2C803CCE"/>
    <w:rsid w:val="2C94386D"/>
    <w:rsid w:val="2C9705D9"/>
    <w:rsid w:val="2CA44458"/>
    <w:rsid w:val="2CA850CE"/>
    <w:rsid w:val="2CAF2729"/>
    <w:rsid w:val="2CBD2941"/>
    <w:rsid w:val="2CD0784D"/>
    <w:rsid w:val="2CE060EC"/>
    <w:rsid w:val="2CE7415A"/>
    <w:rsid w:val="2CE8024A"/>
    <w:rsid w:val="2CEB45CE"/>
    <w:rsid w:val="2CEC6A7E"/>
    <w:rsid w:val="2CF83FE4"/>
    <w:rsid w:val="2CFA1250"/>
    <w:rsid w:val="2CFF5CF8"/>
    <w:rsid w:val="2D0B7C95"/>
    <w:rsid w:val="2D457FDA"/>
    <w:rsid w:val="2D4A4B65"/>
    <w:rsid w:val="2D53411B"/>
    <w:rsid w:val="2D662E7F"/>
    <w:rsid w:val="2D6A6414"/>
    <w:rsid w:val="2D6D463C"/>
    <w:rsid w:val="2D6E6B24"/>
    <w:rsid w:val="2D7C3D95"/>
    <w:rsid w:val="2D805C47"/>
    <w:rsid w:val="2D9448A9"/>
    <w:rsid w:val="2DC72915"/>
    <w:rsid w:val="2DCE014A"/>
    <w:rsid w:val="2DD200D4"/>
    <w:rsid w:val="2DDE7E0C"/>
    <w:rsid w:val="2DEC1C97"/>
    <w:rsid w:val="2E1630E6"/>
    <w:rsid w:val="2E227C9C"/>
    <w:rsid w:val="2E2D3E6A"/>
    <w:rsid w:val="2E471576"/>
    <w:rsid w:val="2E5128ED"/>
    <w:rsid w:val="2E650CFE"/>
    <w:rsid w:val="2E6C5C42"/>
    <w:rsid w:val="2E6E15BC"/>
    <w:rsid w:val="2E6F3D5B"/>
    <w:rsid w:val="2E713E0C"/>
    <w:rsid w:val="2E73191D"/>
    <w:rsid w:val="2E783C2B"/>
    <w:rsid w:val="2E7B5266"/>
    <w:rsid w:val="2E7C11F4"/>
    <w:rsid w:val="2E7C6B88"/>
    <w:rsid w:val="2E812938"/>
    <w:rsid w:val="2E9C1CDA"/>
    <w:rsid w:val="2EA44C1A"/>
    <w:rsid w:val="2EAC56AC"/>
    <w:rsid w:val="2EBA5AA4"/>
    <w:rsid w:val="2EC96882"/>
    <w:rsid w:val="2ED03E18"/>
    <w:rsid w:val="2ED22DA6"/>
    <w:rsid w:val="2ED3671E"/>
    <w:rsid w:val="2EDF5513"/>
    <w:rsid w:val="2EE23024"/>
    <w:rsid w:val="2EE81F0E"/>
    <w:rsid w:val="2EED7BD7"/>
    <w:rsid w:val="2EF93553"/>
    <w:rsid w:val="2EFB311C"/>
    <w:rsid w:val="2F075B0D"/>
    <w:rsid w:val="2F0807B9"/>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C55485"/>
    <w:rsid w:val="2FC669EB"/>
    <w:rsid w:val="2FCD6547"/>
    <w:rsid w:val="2FDA23CB"/>
    <w:rsid w:val="2FF624E8"/>
    <w:rsid w:val="2FF83AFB"/>
    <w:rsid w:val="30144138"/>
    <w:rsid w:val="302E591E"/>
    <w:rsid w:val="302E7443"/>
    <w:rsid w:val="304D25CD"/>
    <w:rsid w:val="305E53F3"/>
    <w:rsid w:val="306047D6"/>
    <w:rsid w:val="306F4639"/>
    <w:rsid w:val="3078675E"/>
    <w:rsid w:val="30877C37"/>
    <w:rsid w:val="308A2D31"/>
    <w:rsid w:val="3096222C"/>
    <w:rsid w:val="30982BD3"/>
    <w:rsid w:val="309C1E01"/>
    <w:rsid w:val="30A73454"/>
    <w:rsid w:val="30BE0DEB"/>
    <w:rsid w:val="30D01623"/>
    <w:rsid w:val="30D5633F"/>
    <w:rsid w:val="30E00B4C"/>
    <w:rsid w:val="30E03E97"/>
    <w:rsid w:val="30E60165"/>
    <w:rsid w:val="30E60940"/>
    <w:rsid w:val="30EC24FC"/>
    <w:rsid w:val="30F771AD"/>
    <w:rsid w:val="30FB5242"/>
    <w:rsid w:val="31012E88"/>
    <w:rsid w:val="31057458"/>
    <w:rsid w:val="311D5F49"/>
    <w:rsid w:val="311E66F3"/>
    <w:rsid w:val="314E022A"/>
    <w:rsid w:val="3177302E"/>
    <w:rsid w:val="3189761B"/>
    <w:rsid w:val="318F3B7B"/>
    <w:rsid w:val="31A24409"/>
    <w:rsid w:val="31BC54B7"/>
    <w:rsid w:val="31C62BC6"/>
    <w:rsid w:val="31CC6ECF"/>
    <w:rsid w:val="31DC5A4A"/>
    <w:rsid w:val="31F13946"/>
    <w:rsid w:val="31F7323C"/>
    <w:rsid w:val="320446AE"/>
    <w:rsid w:val="320C19E7"/>
    <w:rsid w:val="320E11A5"/>
    <w:rsid w:val="320E3A4E"/>
    <w:rsid w:val="32170630"/>
    <w:rsid w:val="32202444"/>
    <w:rsid w:val="32292034"/>
    <w:rsid w:val="32324C38"/>
    <w:rsid w:val="323372A0"/>
    <w:rsid w:val="323904D8"/>
    <w:rsid w:val="32461E54"/>
    <w:rsid w:val="324E0D89"/>
    <w:rsid w:val="325459C6"/>
    <w:rsid w:val="32611217"/>
    <w:rsid w:val="327119FE"/>
    <w:rsid w:val="327B6673"/>
    <w:rsid w:val="327C048C"/>
    <w:rsid w:val="328A2BC2"/>
    <w:rsid w:val="32902971"/>
    <w:rsid w:val="329A386B"/>
    <w:rsid w:val="329E7F1B"/>
    <w:rsid w:val="32A730B7"/>
    <w:rsid w:val="32BA2BAC"/>
    <w:rsid w:val="32BC4B11"/>
    <w:rsid w:val="32CB5A52"/>
    <w:rsid w:val="32CC0D68"/>
    <w:rsid w:val="32E27E39"/>
    <w:rsid w:val="32ED59CE"/>
    <w:rsid w:val="32F1007A"/>
    <w:rsid w:val="32FA11B4"/>
    <w:rsid w:val="33055C59"/>
    <w:rsid w:val="33106C27"/>
    <w:rsid w:val="331362C5"/>
    <w:rsid w:val="331859BC"/>
    <w:rsid w:val="331B560D"/>
    <w:rsid w:val="331C73FA"/>
    <w:rsid w:val="331E4300"/>
    <w:rsid w:val="3321111D"/>
    <w:rsid w:val="33287AD8"/>
    <w:rsid w:val="33290556"/>
    <w:rsid w:val="333C7C12"/>
    <w:rsid w:val="333E57B8"/>
    <w:rsid w:val="3344276F"/>
    <w:rsid w:val="3352721E"/>
    <w:rsid w:val="33887263"/>
    <w:rsid w:val="339201FD"/>
    <w:rsid w:val="33994717"/>
    <w:rsid w:val="339A5066"/>
    <w:rsid w:val="339B095C"/>
    <w:rsid w:val="339F0BBC"/>
    <w:rsid w:val="33B43531"/>
    <w:rsid w:val="33B53521"/>
    <w:rsid w:val="33B76124"/>
    <w:rsid w:val="33C03EC4"/>
    <w:rsid w:val="33E62FEA"/>
    <w:rsid w:val="33F61E89"/>
    <w:rsid w:val="340F1D7A"/>
    <w:rsid w:val="341B7A95"/>
    <w:rsid w:val="341D652C"/>
    <w:rsid w:val="34295CE7"/>
    <w:rsid w:val="344068C3"/>
    <w:rsid w:val="34421DCC"/>
    <w:rsid w:val="344B4760"/>
    <w:rsid w:val="34517E48"/>
    <w:rsid w:val="345D00F2"/>
    <w:rsid w:val="345E1E96"/>
    <w:rsid w:val="347D2111"/>
    <w:rsid w:val="34812F95"/>
    <w:rsid w:val="34832CFF"/>
    <w:rsid w:val="34876C47"/>
    <w:rsid w:val="34903504"/>
    <w:rsid w:val="34913C8E"/>
    <w:rsid w:val="34932D6A"/>
    <w:rsid w:val="349E2D3D"/>
    <w:rsid w:val="34A23B5D"/>
    <w:rsid w:val="34A53D8B"/>
    <w:rsid w:val="34AC7420"/>
    <w:rsid w:val="34B25B25"/>
    <w:rsid w:val="34B26C37"/>
    <w:rsid w:val="34B82EC0"/>
    <w:rsid w:val="34CA3400"/>
    <w:rsid w:val="34CC3EA6"/>
    <w:rsid w:val="34EF7BEC"/>
    <w:rsid w:val="34F32514"/>
    <w:rsid w:val="34F63FF0"/>
    <w:rsid w:val="34F9274A"/>
    <w:rsid w:val="3506638E"/>
    <w:rsid w:val="350B6A30"/>
    <w:rsid w:val="351A4939"/>
    <w:rsid w:val="353D11CA"/>
    <w:rsid w:val="356463BF"/>
    <w:rsid w:val="35683369"/>
    <w:rsid w:val="35696574"/>
    <w:rsid w:val="356A7268"/>
    <w:rsid w:val="357A3052"/>
    <w:rsid w:val="358772A0"/>
    <w:rsid w:val="35937710"/>
    <w:rsid w:val="3595550F"/>
    <w:rsid w:val="359E4F63"/>
    <w:rsid w:val="35B835C3"/>
    <w:rsid w:val="35E01C31"/>
    <w:rsid w:val="35EC5849"/>
    <w:rsid w:val="35F01DB8"/>
    <w:rsid w:val="361E3FF0"/>
    <w:rsid w:val="36217702"/>
    <w:rsid w:val="3636193C"/>
    <w:rsid w:val="363C5A28"/>
    <w:rsid w:val="363F55FC"/>
    <w:rsid w:val="36696C75"/>
    <w:rsid w:val="366B481D"/>
    <w:rsid w:val="36845E05"/>
    <w:rsid w:val="368752CE"/>
    <w:rsid w:val="368C480C"/>
    <w:rsid w:val="36AC3623"/>
    <w:rsid w:val="36B127DC"/>
    <w:rsid w:val="36B30FFD"/>
    <w:rsid w:val="36CD31CD"/>
    <w:rsid w:val="36D35DC0"/>
    <w:rsid w:val="36E436F1"/>
    <w:rsid w:val="36E90624"/>
    <w:rsid w:val="36ED5C7E"/>
    <w:rsid w:val="37121A93"/>
    <w:rsid w:val="373123A9"/>
    <w:rsid w:val="37390DD4"/>
    <w:rsid w:val="3742210F"/>
    <w:rsid w:val="3748238D"/>
    <w:rsid w:val="374E480D"/>
    <w:rsid w:val="37621FAA"/>
    <w:rsid w:val="3771132E"/>
    <w:rsid w:val="3771557B"/>
    <w:rsid w:val="37720482"/>
    <w:rsid w:val="37823C2B"/>
    <w:rsid w:val="3788333C"/>
    <w:rsid w:val="37901B0C"/>
    <w:rsid w:val="37990819"/>
    <w:rsid w:val="379F17A7"/>
    <w:rsid w:val="37A21F04"/>
    <w:rsid w:val="37AE2E06"/>
    <w:rsid w:val="37C81CD1"/>
    <w:rsid w:val="37CD5373"/>
    <w:rsid w:val="37CE4670"/>
    <w:rsid w:val="37E0267F"/>
    <w:rsid w:val="37EB0051"/>
    <w:rsid w:val="37F313BC"/>
    <w:rsid w:val="37F46777"/>
    <w:rsid w:val="37F9458D"/>
    <w:rsid w:val="3807139D"/>
    <w:rsid w:val="380D2E6E"/>
    <w:rsid w:val="38113F8B"/>
    <w:rsid w:val="38164526"/>
    <w:rsid w:val="381704CA"/>
    <w:rsid w:val="381A2F77"/>
    <w:rsid w:val="383E0974"/>
    <w:rsid w:val="383E5B33"/>
    <w:rsid w:val="38423999"/>
    <w:rsid w:val="38695C8C"/>
    <w:rsid w:val="386E23FF"/>
    <w:rsid w:val="387105C5"/>
    <w:rsid w:val="387C643E"/>
    <w:rsid w:val="387D3A3B"/>
    <w:rsid w:val="38854007"/>
    <w:rsid w:val="38857EF5"/>
    <w:rsid w:val="388A0A26"/>
    <w:rsid w:val="388F29D8"/>
    <w:rsid w:val="38A45EBF"/>
    <w:rsid w:val="38B04A0F"/>
    <w:rsid w:val="38B61D48"/>
    <w:rsid w:val="38D33ADA"/>
    <w:rsid w:val="38DA05F5"/>
    <w:rsid w:val="38EB3A14"/>
    <w:rsid w:val="38F37371"/>
    <w:rsid w:val="38FD6DFC"/>
    <w:rsid w:val="38FE04A2"/>
    <w:rsid w:val="390554B8"/>
    <w:rsid w:val="3928712E"/>
    <w:rsid w:val="393170E3"/>
    <w:rsid w:val="393259C3"/>
    <w:rsid w:val="39367332"/>
    <w:rsid w:val="3946319A"/>
    <w:rsid w:val="394840B9"/>
    <w:rsid w:val="394C59BA"/>
    <w:rsid w:val="394E2EAF"/>
    <w:rsid w:val="39601B01"/>
    <w:rsid w:val="396B6B39"/>
    <w:rsid w:val="397F7565"/>
    <w:rsid w:val="39897476"/>
    <w:rsid w:val="398D1519"/>
    <w:rsid w:val="39910DD9"/>
    <w:rsid w:val="39980F4F"/>
    <w:rsid w:val="399B565D"/>
    <w:rsid w:val="39A879F7"/>
    <w:rsid w:val="39CB5E7B"/>
    <w:rsid w:val="39E63A8B"/>
    <w:rsid w:val="39EC10FD"/>
    <w:rsid w:val="39EE4F84"/>
    <w:rsid w:val="39FA6218"/>
    <w:rsid w:val="3A0D5934"/>
    <w:rsid w:val="3A115557"/>
    <w:rsid w:val="3A1257B0"/>
    <w:rsid w:val="3A152A84"/>
    <w:rsid w:val="3A16560F"/>
    <w:rsid w:val="3A1761E7"/>
    <w:rsid w:val="3A3A1B21"/>
    <w:rsid w:val="3A3A7B06"/>
    <w:rsid w:val="3A4104D9"/>
    <w:rsid w:val="3A5248E1"/>
    <w:rsid w:val="3A577DFD"/>
    <w:rsid w:val="3A5F7284"/>
    <w:rsid w:val="3A685B18"/>
    <w:rsid w:val="3A6B67A7"/>
    <w:rsid w:val="3A923C8D"/>
    <w:rsid w:val="3A9411D6"/>
    <w:rsid w:val="3A9722A4"/>
    <w:rsid w:val="3A9A7289"/>
    <w:rsid w:val="3A9C6739"/>
    <w:rsid w:val="3AB0141B"/>
    <w:rsid w:val="3AB745B1"/>
    <w:rsid w:val="3AC3457A"/>
    <w:rsid w:val="3AC76AA0"/>
    <w:rsid w:val="3AC86EC1"/>
    <w:rsid w:val="3ACE6CDC"/>
    <w:rsid w:val="3AE630AD"/>
    <w:rsid w:val="3AE75B9E"/>
    <w:rsid w:val="3AF12752"/>
    <w:rsid w:val="3AF362C6"/>
    <w:rsid w:val="3B073DBC"/>
    <w:rsid w:val="3B0B0B90"/>
    <w:rsid w:val="3B0E23B7"/>
    <w:rsid w:val="3B1428E3"/>
    <w:rsid w:val="3B147532"/>
    <w:rsid w:val="3B236991"/>
    <w:rsid w:val="3B37719B"/>
    <w:rsid w:val="3B3B503F"/>
    <w:rsid w:val="3BA21F91"/>
    <w:rsid w:val="3BA51DBA"/>
    <w:rsid w:val="3BB25A20"/>
    <w:rsid w:val="3BBA3292"/>
    <w:rsid w:val="3BD10F09"/>
    <w:rsid w:val="3BD837CB"/>
    <w:rsid w:val="3BE0576E"/>
    <w:rsid w:val="3BE41894"/>
    <w:rsid w:val="3BF013A1"/>
    <w:rsid w:val="3BF024B8"/>
    <w:rsid w:val="3C0A2B6D"/>
    <w:rsid w:val="3C0B1FE0"/>
    <w:rsid w:val="3C17650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A60169"/>
    <w:rsid w:val="3CAB2703"/>
    <w:rsid w:val="3CB32F11"/>
    <w:rsid w:val="3CBF6B41"/>
    <w:rsid w:val="3CC0014F"/>
    <w:rsid w:val="3CC072C9"/>
    <w:rsid w:val="3CD27875"/>
    <w:rsid w:val="3CD34676"/>
    <w:rsid w:val="3CED2D92"/>
    <w:rsid w:val="3CF65C2D"/>
    <w:rsid w:val="3CFD6609"/>
    <w:rsid w:val="3D1A2719"/>
    <w:rsid w:val="3D1F2A7E"/>
    <w:rsid w:val="3D347975"/>
    <w:rsid w:val="3D3B1393"/>
    <w:rsid w:val="3D3B2202"/>
    <w:rsid w:val="3D413254"/>
    <w:rsid w:val="3D4A1EB4"/>
    <w:rsid w:val="3D4B1DF2"/>
    <w:rsid w:val="3D5B4DA1"/>
    <w:rsid w:val="3D6823E9"/>
    <w:rsid w:val="3D7269FD"/>
    <w:rsid w:val="3D7354C3"/>
    <w:rsid w:val="3D751454"/>
    <w:rsid w:val="3D8577D5"/>
    <w:rsid w:val="3D8D640B"/>
    <w:rsid w:val="3D9F09B8"/>
    <w:rsid w:val="3DA6666F"/>
    <w:rsid w:val="3DAC31CA"/>
    <w:rsid w:val="3DB47072"/>
    <w:rsid w:val="3DC3624E"/>
    <w:rsid w:val="3DC47354"/>
    <w:rsid w:val="3DC75B9D"/>
    <w:rsid w:val="3DE8538F"/>
    <w:rsid w:val="3DEA2042"/>
    <w:rsid w:val="3DFE641D"/>
    <w:rsid w:val="3E037CAB"/>
    <w:rsid w:val="3E054A6F"/>
    <w:rsid w:val="3E183E33"/>
    <w:rsid w:val="3E1D22F9"/>
    <w:rsid w:val="3E1D3574"/>
    <w:rsid w:val="3E2532D1"/>
    <w:rsid w:val="3E2E46EC"/>
    <w:rsid w:val="3E36511F"/>
    <w:rsid w:val="3E437E15"/>
    <w:rsid w:val="3E481F6D"/>
    <w:rsid w:val="3E5235A3"/>
    <w:rsid w:val="3E5A17A8"/>
    <w:rsid w:val="3E5C2650"/>
    <w:rsid w:val="3E5F7284"/>
    <w:rsid w:val="3E6C6448"/>
    <w:rsid w:val="3E7C2FA5"/>
    <w:rsid w:val="3E8553F3"/>
    <w:rsid w:val="3E952C1D"/>
    <w:rsid w:val="3EA73010"/>
    <w:rsid w:val="3EA9190D"/>
    <w:rsid w:val="3EAB17EA"/>
    <w:rsid w:val="3EB60527"/>
    <w:rsid w:val="3EBD5002"/>
    <w:rsid w:val="3EC00D5B"/>
    <w:rsid w:val="3ECC3F09"/>
    <w:rsid w:val="3EDD0655"/>
    <w:rsid w:val="3EF04837"/>
    <w:rsid w:val="3EF74C79"/>
    <w:rsid w:val="3F034DA3"/>
    <w:rsid w:val="3F0E34DB"/>
    <w:rsid w:val="3F146544"/>
    <w:rsid w:val="3F392CB3"/>
    <w:rsid w:val="3F4F7330"/>
    <w:rsid w:val="3F500451"/>
    <w:rsid w:val="3F51239E"/>
    <w:rsid w:val="3F622631"/>
    <w:rsid w:val="3F7629D7"/>
    <w:rsid w:val="3F7E2408"/>
    <w:rsid w:val="3F8128D7"/>
    <w:rsid w:val="3F8A1256"/>
    <w:rsid w:val="3F925BBB"/>
    <w:rsid w:val="3FA4666C"/>
    <w:rsid w:val="3FB15B16"/>
    <w:rsid w:val="3FCC121C"/>
    <w:rsid w:val="3FCE2468"/>
    <w:rsid w:val="3FD06AF1"/>
    <w:rsid w:val="3FD505D5"/>
    <w:rsid w:val="3FE12119"/>
    <w:rsid w:val="3FE40DE6"/>
    <w:rsid w:val="3FE50410"/>
    <w:rsid w:val="3FED78EE"/>
    <w:rsid w:val="3FF042AF"/>
    <w:rsid w:val="3FF55FB0"/>
    <w:rsid w:val="3FF70F44"/>
    <w:rsid w:val="40003F94"/>
    <w:rsid w:val="4009517A"/>
    <w:rsid w:val="40186C41"/>
    <w:rsid w:val="401D0867"/>
    <w:rsid w:val="401F5AB7"/>
    <w:rsid w:val="402117FE"/>
    <w:rsid w:val="40316BBB"/>
    <w:rsid w:val="40365111"/>
    <w:rsid w:val="4048643E"/>
    <w:rsid w:val="4057711D"/>
    <w:rsid w:val="40627D7E"/>
    <w:rsid w:val="407526F8"/>
    <w:rsid w:val="4082170E"/>
    <w:rsid w:val="40893A96"/>
    <w:rsid w:val="40954D2F"/>
    <w:rsid w:val="409A7FAD"/>
    <w:rsid w:val="40A802A5"/>
    <w:rsid w:val="40B8018E"/>
    <w:rsid w:val="40BF62D2"/>
    <w:rsid w:val="40C23930"/>
    <w:rsid w:val="40C35572"/>
    <w:rsid w:val="40F64BED"/>
    <w:rsid w:val="40F83DE9"/>
    <w:rsid w:val="40FD29FD"/>
    <w:rsid w:val="4102026F"/>
    <w:rsid w:val="410C0E70"/>
    <w:rsid w:val="410F0B1D"/>
    <w:rsid w:val="4126179B"/>
    <w:rsid w:val="41281EBB"/>
    <w:rsid w:val="41282C79"/>
    <w:rsid w:val="41494DCC"/>
    <w:rsid w:val="414C36CC"/>
    <w:rsid w:val="415046B8"/>
    <w:rsid w:val="415E5EE5"/>
    <w:rsid w:val="41673CDD"/>
    <w:rsid w:val="416D205C"/>
    <w:rsid w:val="41747C07"/>
    <w:rsid w:val="417C3CF6"/>
    <w:rsid w:val="418C541A"/>
    <w:rsid w:val="418F567B"/>
    <w:rsid w:val="41974CEA"/>
    <w:rsid w:val="419A7D0F"/>
    <w:rsid w:val="41A00B28"/>
    <w:rsid w:val="41C93509"/>
    <w:rsid w:val="41D706F3"/>
    <w:rsid w:val="41DB51B9"/>
    <w:rsid w:val="41F31A85"/>
    <w:rsid w:val="420212BC"/>
    <w:rsid w:val="420D333D"/>
    <w:rsid w:val="4221224B"/>
    <w:rsid w:val="425D2326"/>
    <w:rsid w:val="42625EBA"/>
    <w:rsid w:val="426277A2"/>
    <w:rsid w:val="42657C0E"/>
    <w:rsid w:val="426D7559"/>
    <w:rsid w:val="42724AFD"/>
    <w:rsid w:val="427566F3"/>
    <w:rsid w:val="427F60FC"/>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331C61"/>
    <w:rsid w:val="43351883"/>
    <w:rsid w:val="4345461D"/>
    <w:rsid w:val="434B5C53"/>
    <w:rsid w:val="434C61D2"/>
    <w:rsid w:val="434D0002"/>
    <w:rsid w:val="435651E6"/>
    <w:rsid w:val="435839ED"/>
    <w:rsid w:val="43594CA1"/>
    <w:rsid w:val="436E5D62"/>
    <w:rsid w:val="437850BB"/>
    <w:rsid w:val="43860F6F"/>
    <w:rsid w:val="438F2592"/>
    <w:rsid w:val="43A36DB7"/>
    <w:rsid w:val="43AC7664"/>
    <w:rsid w:val="43AE7E21"/>
    <w:rsid w:val="43AF6E08"/>
    <w:rsid w:val="43BB3E48"/>
    <w:rsid w:val="43C03870"/>
    <w:rsid w:val="43C24FCB"/>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A5D12"/>
    <w:rsid w:val="44470A70"/>
    <w:rsid w:val="44584C1D"/>
    <w:rsid w:val="4469594C"/>
    <w:rsid w:val="446F23FA"/>
    <w:rsid w:val="4474126C"/>
    <w:rsid w:val="44800659"/>
    <w:rsid w:val="44842ADE"/>
    <w:rsid w:val="4485086F"/>
    <w:rsid w:val="4485722B"/>
    <w:rsid w:val="44884928"/>
    <w:rsid w:val="44947B13"/>
    <w:rsid w:val="44A80942"/>
    <w:rsid w:val="44B0680B"/>
    <w:rsid w:val="44BC5CD9"/>
    <w:rsid w:val="44D00BF1"/>
    <w:rsid w:val="44D71C21"/>
    <w:rsid w:val="44DE39D6"/>
    <w:rsid w:val="45040844"/>
    <w:rsid w:val="450520B8"/>
    <w:rsid w:val="451033B6"/>
    <w:rsid w:val="45117200"/>
    <w:rsid w:val="45286D66"/>
    <w:rsid w:val="452D69B0"/>
    <w:rsid w:val="453E7252"/>
    <w:rsid w:val="45544A9C"/>
    <w:rsid w:val="45607B08"/>
    <w:rsid w:val="456619BC"/>
    <w:rsid w:val="4572324A"/>
    <w:rsid w:val="457C4C8D"/>
    <w:rsid w:val="458F62E3"/>
    <w:rsid w:val="4591045C"/>
    <w:rsid w:val="459B4CDD"/>
    <w:rsid w:val="45A66F67"/>
    <w:rsid w:val="45A933EE"/>
    <w:rsid w:val="45B012C7"/>
    <w:rsid w:val="45C44657"/>
    <w:rsid w:val="45CD07F2"/>
    <w:rsid w:val="45D130F6"/>
    <w:rsid w:val="45DE1FB2"/>
    <w:rsid w:val="45E92486"/>
    <w:rsid w:val="45E92921"/>
    <w:rsid w:val="45E93DE7"/>
    <w:rsid w:val="45EA3D28"/>
    <w:rsid w:val="45F11576"/>
    <w:rsid w:val="45F15AA1"/>
    <w:rsid w:val="45F412B8"/>
    <w:rsid w:val="45F54E7D"/>
    <w:rsid w:val="4619039A"/>
    <w:rsid w:val="461D609B"/>
    <w:rsid w:val="461D740F"/>
    <w:rsid w:val="462667E8"/>
    <w:rsid w:val="46274DB3"/>
    <w:rsid w:val="4633779A"/>
    <w:rsid w:val="46585DDF"/>
    <w:rsid w:val="465902E4"/>
    <w:rsid w:val="466F0396"/>
    <w:rsid w:val="467818AC"/>
    <w:rsid w:val="468F6083"/>
    <w:rsid w:val="469760C3"/>
    <w:rsid w:val="46B218AA"/>
    <w:rsid w:val="46C24A09"/>
    <w:rsid w:val="46CA1BE2"/>
    <w:rsid w:val="46CE518C"/>
    <w:rsid w:val="46D17C27"/>
    <w:rsid w:val="46DD01AA"/>
    <w:rsid w:val="46DE6B49"/>
    <w:rsid w:val="46F55EFF"/>
    <w:rsid w:val="46FA29C1"/>
    <w:rsid w:val="46FA5ABE"/>
    <w:rsid w:val="46FB4300"/>
    <w:rsid w:val="471646E3"/>
    <w:rsid w:val="471E45CC"/>
    <w:rsid w:val="4729606E"/>
    <w:rsid w:val="472A637B"/>
    <w:rsid w:val="473C01B2"/>
    <w:rsid w:val="473F4F56"/>
    <w:rsid w:val="47655822"/>
    <w:rsid w:val="47661742"/>
    <w:rsid w:val="477160AC"/>
    <w:rsid w:val="477B3FE0"/>
    <w:rsid w:val="47881D30"/>
    <w:rsid w:val="479A1C67"/>
    <w:rsid w:val="479B3525"/>
    <w:rsid w:val="47A5193F"/>
    <w:rsid w:val="47AB3E24"/>
    <w:rsid w:val="47B10F3F"/>
    <w:rsid w:val="47BD7A2E"/>
    <w:rsid w:val="47C82B2B"/>
    <w:rsid w:val="47C90DF2"/>
    <w:rsid w:val="47C947C0"/>
    <w:rsid w:val="47CF7E43"/>
    <w:rsid w:val="47DD555F"/>
    <w:rsid w:val="47E921DC"/>
    <w:rsid w:val="47EB5C5D"/>
    <w:rsid w:val="47EE2BAE"/>
    <w:rsid w:val="48016D47"/>
    <w:rsid w:val="480218E2"/>
    <w:rsid w:val="48043455"/>
    <w:rsid w:val="4804352E"/>
    <w:rsid w:val="48263D23"/>
    <w:rsid w:val="48306B53"/>
    <w:rsid w:val="483351F3"/>
    <w:rsid w:val="483A58FF"/>
    <w:rsid w:val="48432AC1"/>
    <w:rsid w:val="48577E8C"/>
    <w:rsid w:val="4864735C"/>
    <w:rsid w:val="48857808"/>
    <w:rsid w:val="488960CF"/>
    <w:rsid w:val="488E7A53"/>
    <w:rsid w:val="489C35ED"/>
    <w:rsid w:val="48A42B70"/>
    <w:rsid w:val="48A87146"/>
    <w:rsid w:val="48B57017"/>
    <w:rsid w:val="48C31BAF"/>
    <w:rsid w:val="48CB6617"/>
    <w:rsid w:val="48E97AA9"/>
    <w:rsid w:val="4906599D"/>
    <w:rsid w:val="4909761F"/>
    <w:rsid w:val="490D72C3"/>
    <w:rsid w:val="4919112B"/>
    <w:rsid w:val="492536D8"/>
    <w:rsid w:val="49267BB3"/>
    <w:rsid w:val="49272678"/>
    <w:rsid w:val="49305945"/>
    <w:rsid w:val="49305F2D"/>
    <w:rsid w:val="4932681B"/>
    <w:rsid w:val="49343D48"/>
    <w:rsid w:val="494B36B9"/>
    <w:rsid w:val="494D7F26"/>
    <w:rsid w:val="495A52FD"/>
    <w:rsid w:val="49643ABB"/>
    <w:rsid w:val="497C4F72"/>
    <w:rsid w:val="497E4472"/>
    <w:rsid w:val="4981075A"/>
    <w:rsid w:val="49837286"/>
    <w:rsid w:val="4991093E"/>
    <w:rsid w:val="49B826E6"/>
    <w:rsid w:val="49BD667D"/>
    <w:rsid w:val="49BF35C8"/>
    <w:rsid w:val="49C657F5"/>
    <w:rsid w:val="49D019A4"/>
    <w:rsid w:val="49D36377"/>
    <w:rsid w:val="49D57DA2"/>
    <w:rsid w:val="49DE1326"/>
    <w:rsid w:val="49E9049C"/>
    <w:rsid w:val="49F546A5"/>
    <w:rsid w:val="49FA050F"/>
    <w:rsid w:val="49FF33C1"/>
    <w:rsid w:val="4A067553"/>
    <w:rsid w:val="4A0E1E1F"/>
    <w:rsid w:val="4A146CF2"/>
    <w:rsid w:val="4A156658"/>
    <w:rsid w:val="4A2A62F7"/>
    <w:rsid w:val="4A3125CA"/>
    <w:rsid w:val="4A35302C"/>
    <w:rsid w:val="4A4A037A"/>
    <w:rsid w:val="4A4C33DF"/>
    <w:rsid w:val="4A546E82"/>
    <w:rsid w:val="4A56148B"/>
    <w:rsid w:val="4A647568"/>
    <w:rsid w:val="4A674D97"/>
    <w:rsid w:val="4A745266"/>
    <w:rsid w:val="4A786E9A"/>
    <w:rsid w:val="4A7874A1"/>
    <w:rsid w:val="4A903902"/>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1058F4"/>
    <w:rsid w:val="4B136F3E"/>
    <w:rsid w:val="4B146F9E"/>
    <w:rsid w:val="4B1741F3"/>
    <w:rsid w:val="4B1853EF"/>
    <w:rsid w:val="4B2161C8"/>
    <w:rsid w:val="4B3211D6"/>
    <w:rsid w:val="4B426F81"/>
    <w:rsid w:val="4B4A2207"/>
    <w:rsid w:val="4B51100E"/>
    <w:rsid w:val="4B5C599C"/>
    <w:rsid w:val="4B644638"/>
    <w:rsid w:val="4B75187F"/>
    <w:rsid w:val="4B843EB6"/>
    <w:rsid w:val="4B94775C"/>
    <w:rsid w:val="4BA71127"/>
    <w:rsid w:val="4BA735A0"/>
    <w:rsid w:val="4BAC0F36"/>
    <w:rsid w:val="4BBD73AB"/>
    <w:rsid w:val="4BBF631F"/>
    <w:rsid w:val="4BC530D7"/>
    <w:rsid w:val="4BC809F6"/>
    <w:rsid w:val="4BC9355B"/>
    <w:rsid w:val="4BCD40FF"/>
    <w:rsid w:val="4BCF6819"/>
    <w:rsid w:val="4BDC7C04"/>
    <w:rsid w:val="4BDE0D86"/>
    <w:rsid w:val="4BF85908"/>
    <w:rsid w:val="4C023148"/>
    <w:rsid w:val="4C0761BC"/>
    <w:rsid w:val="4C1B1650"/>
    <w:rsid w:val="4C402BF8"/>
    <w:rsid w:val="4C45377F"/>
    <w:rsid w:val="4C5A3CC0"/>
    <w:rsid w:val="4C6842AF"/>
    <w:rsid w:val="4C7C6574"/>
    <w:rsid w:val="4C8E2A4A"/>
    <w:rsid w:val="4C96700C"/>
    <w:rsid w:val="4C9A12CF"/>
    <w:rsid w:val="4C9C2FFF"/>
    <w:rsid w:val="4CA86B35"/>
    <w:rsid w:val="4CC66EB6"/>
    <w:rsid w:val="4CC86A1E"/>
    <w:rsid w:val="4CD32EBD"/>
    <w:rsid w:val="4CD439EA"/>
    <w:rsid w:val="4CE21D79"/>
    <w:rsid w:val="4CE23A58"/>
    <w:rsid w:val="4CE7214E"/>
    <w:rsid w:val="4CEC37E5"/>
    <w:rsid w:val="4CFE2189"/>
    <w:rsid w:val="4CFF6E4A"/>
    <w:rsid w:val="4D02145A"/>
    <w:rsid w:val="4D0C1ECE"/>
    <w:rsid w:val="4D293664"/>
    <w:rsid w:val="4D2B317F"/>
    <w:rsid w:val="4D313CD6"/>
    <w:rsid w:val="4D335FF3"/>
    <w:rsid w:val="4D372BDE"/>
    <w:rsid w:val="4D457C15"/>
    <w:rsid w:val="4D4D4C8C"/>
    <w:rsid w:val="4D5C7380"/>
    <w:rsid w:val="4D6F5F6B"/>
    <w:rsid w:val="4D765321"/>
    <w:rsid w:val="4D7A0837"/>
    <w:rsid w:val="4D7E7B6E"/>
    <w:rsid w:val="4D9053FB"/>
    <w:rsid w:val="4D9E6146"/>
    <w:rsid w:val="4DA07792"/>
    <w:rsid w:val="4DA32364"/>
    <w:rsid w:val="4DAB6D86"/>
    <w:rsid w:val="4DBA3534"/>
    <w:rsid w:val="4DBB61A5"/>
    <w:rsid w:val="4DDA2AD4"/>
    <w:rsid w:val="4DDF6028"/>
    <w:rsid w:val="4DE97EA9"/>
    <w:rsid w:val="4DED3BF9"/>
    <w:rsid w:val="4DF15F2E"/>
    <w:rsid w:val="4DF226E7"/>
    <w:rsid w:val="4DF76B65"/>
    <w:rsid w:val="4DFC1179"/>
    <w:rsid w:val="4E0410BA"/>
    <w:rsid w:val="4E1A4C74"/>
    <w:rsid w:val="4E1C7E1D"/>
    <w:rsid w:val="4E262ADC"/>
    <w:rsid w:val="4E2B4B3F"/>
    <w:rsid w:val="4E3D6033"/>
    <w:rsid w:val="4E3F3B0B"/>
    <w:rsid w:val="4E4B41CB"/>
    <w:rsid w:val="4E6027B9"/>
    <w:rsid w:val="4E736E52"/>
    <w:rsid w:val="4E8A3203"/>
    <w:rsid w:val="4E8A67AE"/>
    <w:rsid w:val="4E9F27CF"/>
    <w:rsid w:val="4EA35531"/>
    <w:rsid w:val="4EB4789C"/>
    <w:rsid w:val="4EC64B4A"/>
    <w:rsid w:val="4ECA3148"/>
    <w:rsid w:val="4ED31A1F"/>
    <w:rsid w:val="4EE63066"/>
    <w:rsid w:val="4EEB2E04"/>
    <w:rsid w:val="4EEF1790"/>
    <w:rsid w:val="4EF1641A"/>
    <w:rsid w:val="4EF31F63"/>
    <w:rsid w:val="4EF717A1"/>
    <w:rsid w:val="4EFE1D5B"/>
    <w:rsid w:val="4F040986"/>
    <w:rsid w:val="4F0C68F5"/>
    <w:rsid w:val="4F2117EB"/>
    <w:rsid w:val="4F3C7E8D"/>
    <w:rsid w:val="4F4A1AE6"/>
    <w:rsid w:val="4F4A3EED"/>
    <w:rsid w:val="4F5E61E0"/>
    <w:rsid w:val="4F7323B1"/>
    <w:rsid w:val="4F743174"/>
    <w:rsid w:val="4F7557E1"/>
    <w:rsid w:val="4F764A39"/>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5004480C"/>
    <w:rsid w:val="50072913"/>
    <w:rsid w:val="500F2033"/>
    <w:rsid w:val="500F5C7B"/>
    <w:rsid w:val="50155CE5"/>
    <w:rsid w:val="503B720F"/>
    <w:rsid w:val="503D7F90"/>
    <w:rsid w:val="50463901"/>
    <w:rsid w:val="504E76EE"/>
    <w:rsid w:val="50581B1A"/>
    <w:rsid w:val="505905CC"/>
    <w:rsid w:val="505A3181"/>
    <w:rsid w:val="506736FE"/>
    <w:rsid w:val="50707FA6"/>
    <w:rsid w:val="507D64CC"/>
    <w:rsid w:val="50905B9E"/>
    <w:rsid w:val="50982F9C"/>
    <w:rsid w:val="509D4C25"/>
    <w:rsid w:val="50B10DFC"/>
    <w:rsid w:val="50B65F54"/>
    <w:rsid w:val="50B74942"/>
    <w:rsid w:val="50CA42B3"/>
    <w:rsid w:val="50CD72E9"/>
    <w:rsid w:val="50DF0BDA"/>
    <w:rsid w:val="50EB26D7"/>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C5433"/>
    <w:rsid w:val="51BD1854"/>
    <w:rsid w:val="51C16CFB"/>
    <w:rsid w:val="51CB7C00"/>
    <w:rsid w:val="51D3002E"/>
    <w:rsid w:val="51EB1CE6"/>
    <w:rsid w:val="51FF2EFB"/>
    <w:rsid w:val="520769FB"/>
    <w:rsid w:val="52086D27"/>
    <w:rsid w:val="520D6498"/>
    <w:rsid w:val="52183FB0"/>
    <w:rsid w:val="522849DC"/>
    <w:rsid w:val="522C7228"/>
    <w:rsid w:val="52316EF7"/>
    <w:rsid w:val="52355C1F"/>
    <w:rsid w:val="52366AD6"/>
    <w:rsid w:val="525635A3"/>
    <w:rsid w:val="52585EB6"/>
    <w:rsid w:val="525B0C4F"/>
    <w:rsid w:val="526D658C"/>
    <w:rsid w:val="526E3D00"/>
    <w:rsid w:val="528F69EE"/>
    <w:rsid w:val="52967A85"/>
    <w:rsid w:val="52984E97"/>
    <w:rsid w:val="529F4079"/>
    <w:rsid w:val="52A74675"/>
    <w:rsid w:val="52C137BE"/>
    <w:rsid w:val="52C54442"/>
    <w:rsid w:val="52C5446B"/>
    <w:rsid w:val="52CC30D4"/>
    <w:rsid w:val="52D25F61"/>
    <w:rsid w:val="52D75EDA"/>
    <w:rsid w:val="52E11B06"/>
    <w:rsid w:val="52FB55C0"/>
    <w:rsid w:val="53197BC4"/>
    <w:rsid w:val="531D1433"/>
    <w:rsid w:val="531F46EF"/>
    <w:rsid w:val="53266213"/>
    <w:rsid w:val="532A4B9E"/>
    <w:rsid w:val="532F500E"/>
    <w:rsid w:val="533018CB"/>
    <w:rsid w:val="533D7B07"/>
    <w:rsid w:val="53416C7C"/>
    <w:rsid w:val="53480519"/>
    <w:rsid w:val="535325D0"/>
    <w:rsid w:val="53692E6A"/>
    <w:rsid w:val="536E585A"/>
    <w:rsid w:val="53717B05"/>
    <w:rsid w:val="53764032"/>
    <w:rsid w:val="538A15E9"/>
    <w:rsid w:val="538D4C52"/>
    <w:rsid w:val="538E1DB7"/>
    <w:rsid w:val="53944D70"/>
    <w:rsid w:val="53A32F30"/>
    <w:rsid w:val="53A53A22"/>
    <w:rsid w:val="53A66651"/>
    <w:rsid w:val="53A81780"/>
    <w:rsid w:val="53AB1560"/>
    <w:rsid w:val="53AB46F3"/>
    <w:rsid w:val="53B65A8C"/>
    <w:rsid w:val="53D30168"/>
    <w:rsid w:val="53D85485"/>
    <w:rsid w:val="53DB6B87"/>
    <w:rsid w:val="53EB07F8"/>
    <w:rsid w:val="53FC57C7"/>
    <w:rsid w:val="53FC73EE"/>
    <w:rsid w:val="540025C3"/>
    <w:rsid w:val="540043CE"/>
    <w:rsid w:val="54013B8D"/>
    <w:rsid w:val="540A5F69"/>
    <w:rsid w:val="540D6A1D"/>
    <w:rsid w:val="54186A87"/>
    <w:rsid w:val="54246A07"/>
    <w:rsid w:val="544850E3"/>
    <w:rsid w:val="544902D2"/>
    <w:rsid w:val="544918B9"/>
    <w:rsid w:val="546014B2"/>
    <w:rsid w:val="54694816"/>
    <w:rsid w:val="5478091E"/>
    <w:rsid w:val="547C2195"/>
    <w:rsid w:val="54945458"/>
    <w:rsid w:val="54A7707B"/>
    <w:rsid w:val="54A80276"/>
    <w:rsid w:val="54BF68F5"/>
    <w:rsid w:val="54CD1FD1"/>
    <w:rsid w:val="54CE2E42"/>
    <w:rsid w:val="54D13E95"/>
    <w:rsid w:val="54D75614"/>
    <w:rsid w:val="54E2234E"/>
    <w:rsid w:val="54E84D70"/>
    <w:rsid w:val="54F6547D"/>
    <w:rsid w:val="550E793F"/>
    <w:rsid w:val="551032BC"/>
    <w:rsid w:val="55126187"/>
    <w:rsid w:val="55130E46"/>
    <w:rsid w:val="55137156"/>
    <w:rsid w:val="551C090A"/>
    <w:rsid w:val="551E67FB"/>
    <w:rsid w:val="553549B4"/>
    <w:rsid w:val="55417B1D"/>
    <w:rsid w:val="55424084"/>
    <w:rsid w:val="55447F83"/>
    <w:rsid w:val="55671F75"/>
    <w:rsid w:val="556856D7"/>
    <w:rsid w:val="556964EC"/>
    <w:rsid w:val="55711E4F"/>
    <w:rsid w:val="55715CA9"/>
    <w:rsid w:val="55A03E80"/>
    <w:rsid w:val="55B35B94"/>
    <w:rsid w:val="55B93C63"/>
    <w:rsid w:val="55CA56D7"/>
    <w:rsid w:val="55ED7B8E"/>
    <w:rsid w:val="560D180D"/>
    <w:rsid w:val="560F1656"/>
    <w:rsid w:val="562600D5"/>
    <w:rsid w:val="562A4037"/>
    <w:rsid w:val="563803ED"/>
    <w:rsid w:val="5645469B"/>
    <w:rsid w:val="56620A35"/>
    <w:rsid w:val="567222C9"/>
    <w:rsid w:val="567822C0"/>
    <w:rsid w:val="567E4A4F"/>
    <w:rsid w:val="568F684D"/>
    <w:rsid w:val="56946E43"/>
    <w:rsid w:val="5695603D"/>
    <w:rsid w:val="56983761"/>
    <w:rsid w:val="56AA31B8"/>
    <w:rsid w:val="56B45CDA"/>
    <w:rsid w:val="56BE6103"/>
    <w:rsid w:val="56ED566F"/>
    <w:rsid w:val="56EE5E26"/>
    <w:rsid w:val="570B144B"/>
    <w:rsid w:val="571118FD"/>
    <w:rsid w:val="57437598"/>
    <w:rsid w:val="574C4005"/>
    <w:rsid w:val="57530C6B"/>
    <w:rsid w:val="575559ED"/>
    <w:rsid w:val="576018D3"/>
    <w:rsid w:val="57641DF0"/>
    <w:rsid w:val="576A2326"/>
    <w:rsid w:val="57705097"/>
    <w:rsid w:val="57725B98"/>
    <w:rsid w:val="57816A5C"/>
    <w:rsid w:val="579430A6"/>
    <w:rsid w:val="57992A6D"/>
    <w:rsid w:val="579B4A57"/>
    <w:rsid w:val="57A54D0A"/>
    <w:rsid w:val="57A879C2"/>
    <w:rsid w:val="57D87798"/>
    <w:rsid w:val="57D942F7"/>
    <w:rsid w:val="57DB1223"/>
    <w:rsid w:val="57DB2C47"/>
    <w:rsid w:val="57F23FF5"/>
    <w:rsid w:val="580150DB"/>
    <w:rsid w:val="58182704"/>
    <w:rsid w:val="58210EA6"/>
    <w:rsid w:val="58214785"/>
    <w:rsid w:val="582B7B63"/>
    <w:rsid w:val="582C3EA1"/>
    <w:rsid w:val="582E5DF3"/>
    <w:rsid w:val="58330A15"/>
    <w:rsid w:val="5833120B"/>
    <w:rsid w:val="583500BA"/>
    <w:rsid w:val="583A11C8"/>
    <w:rsid w:val="58423FCC"/>
    <w:rsid w:val="584739C7"/>
    <w:rsid w:val="584F6703"/>
    <w:rsid w:val="585F26E9"/>
    <w:rsid w:val="58650691"/>
    <w:rsid w:val="586D02C3"/>
    <w:rsid w:val="58876DD6"/>
    <w:rsid w:val="588B5198"/>
    <w:rsid w:val="58975818"/>
    <w:rsid w:val="58B546FD"/>
    <w:rsid w:val="58BA1A97"/>
    <w:rsid w:val="58C233A7"/>
    <w:rsid w:val="58C85E92"/>
    <w:rsid w:val="58D577D6"/>
    <w:rsid w:val="58D97C32"/>
    <w:rsid w:val="58F67BAF"/>
    <w:rsid w:val="58FC0C75"/>
    <w:rsid w:val="590218C9"/>
    <w:rsid w:val="59031A94"/>
    <w:rsid w:val="590538BA"/>
    <w:rsid w:val="590840BD"/>
    <w:rsid w:val="5908699E"/>
    <w:rsid w:val="59120144"/>
    <w:rsid w:val="59296659"/>
    <w:rsid w:val="59393245"/>
    <w:rsid w:val="594552C9"/>
    <w:rsid w:val="596374C6"/>
    <w:rsid w:val="59737739"/>
    <w:rsid w:val="597771DC"/>
    <w:rsid w:val="598B3C59"/>
    <w:rsid w:val="5996261C"/>
    <w:rsid w:val="59962F19"/>
    <w:rsid w:val="59B224F3"/>
    <w:rsid w:val="59B81505"/>
    <w:rsid w:val="59C03BDF"/>
    <w:rsid w:val="59C94D0C"/>
    <w:rsid w:val="59D62223"/>
    <w:rsid w:val="59D93BDC"/>
    <w:rsid w:val="59F72DCE"/>
    <w:rsid w:val="5A19617D"/>
    <w:rsid w:val="5A270A8E"/>
    <w:rsid w:val="5A2D0C5C"/>
    <w:rsid w:val="5A314ED1"/>
    <w:rsid w:val="5A4B65A4"/>
    <w:rsid w:val="5A5B23AF"/>
    <w:rsid w:val="5A676126"/>
    <w:rsid w:val="5A6C54BB"/>
    <w:rsid w:val="5A7F653C"/>
    <w:rsid w:val="5A81469F"/>
    <w:rsid w:val="5A93262A"/>
    <w:rsid w:val="5A933D68"/>
    <w:rsid w:val="5A941B28"/>
    <w:rsid w:val="5A9C2FB4"/>
    <w:rsid w:val="5AA8435E"/>
    <w:rsid w:val="5ABC395B"/>
    <w:rsid w:val="5AC05003"/>
    <w:rsid w:val="5ACD103A"/>
    <w:rsid w:val="5AD20A6B"/>
    <w:rsid w:val="5AE37BE1"/>
    <w:rsid w:val="5AF453CE"/>
    <w:rsid w:val="5AFF0AC5"/>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9675B"/>
    <w:rsid w:val="5B9E6C9C"/>
    <w:rsid w:val="5BA35EAA"/>
    <w:rsid w:val="5BA92A70"/>
    <w:rsid w:val="5BC26352"/>
    <w:rsid w:val="5BCB507C"/>
    <w:rsid w:val="5BDC278A"/>
    <w:rsid w:val="5BDD6BBF"/>
    <w:rsid w:val="5BEB6D81"/>
    <w:rsid w:val="5BFF0FAC"/>
    <w:rsid w:val="5C0B37C7"/>
    <w:rsid w:val="5C0E4E95"/>
    <w:rsid w:val="5C0F403D"/>
    <w:rsid w:val="5C144AA8"/>
    <w:rsid w:val="5C1C1292"/>
    <w:rsid w:val="5C244898"/>
    <w:rsid w:val="5C2A1F99"/>
    <w:rsid w:val="5C3040BC"/>
    <w:rsid w:val="5C4173CA"/>
    <w:rsid w:val="5C4629D0"/>
    <w:rsid w:val="5C4B6DED"/>
    <w:rsid w:val="5C6507C0"/>
    <w:rsid w:val="5CA171C4"/>
    <w:rsid w:val="5CA40EC9"/>
    <w:rsid w:val="5CB22750"/>
    <w:rsid w:val="5CBB6DCD"/>
    <w:rsid w:val="5CBD672B"/>
    <w:rsid w:val="5CC34378"/>
    <w:rsid w:val="5CCA4A6F"/>
    <w:rsid w:val="5CCB0AF5"/>
    <w:rsid w:val="5CCF17E0"/>
    <w:rsid w:val="5CD224B7"/>
    <w:rsid w:val="5CD85595"/>
    <w:rsid w:val="5CE81BBE"/>
    <w:rsid w:val="5CEB6116"/>
    <w:rsid w:val="5CFE0059"/>
    <w:rsid w:val="5D252C6B"/>
    <w:rsid w:val="5D456EA5"/>
    <w:rsid w:val="5D4B6C62"/>
    <w:rsid w:val="5D503BD0"/>
    <w:rsid w:val="5D520008"/>
    <w:rsid w:val="5D68596D"/>
    <w:rsid w:val="5D6D437E"/>
    <w:rsid w:val="5D7538A1"/>
    <w:rsid w:val="5D890298"/>
    <w:rsid w:val="5D903F09"/>
    <w:rsid w:val="5D9107D4"/>
    <w:rsid w:val="5D951614"/>
    <w:rsid w:val="5D9705A1"/>
    <w:rsid w:val="5D995B2E"/>
    <w:rsid w:val="5DA13D84"/>
    <w:rsid w:val="5DA5219A"/>
    <w:rsid w:val="5DAC62F8"/>
    <w:rsid w:val="5DAC7819"/>
    <w:rsid w:val="5DAF5C82"/>
    <w:rsid w:val="5DB60317"/>
    <w:rsid w:val="5DB84B5B"/>
    <w:rsid w:val="5DCB4923"/>
    <w:rsid w:val="5DDF4864"/>
    <w:rsid w:val="5DE867CC"/>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28D7"/>
    <w:rsid w:val="5E6A73EE"/>
    <w:rsid w:val="5E781930"/>
    <w:rsid w:val="5E86064E"/>
    <w:rsid w:val="5E8620D0"/>
    <w:rsid w:val="5E8B5A5D"/>
    <w:rsid w:val="5E8E24C9"/>
    <w:rsid w:val="5E9A671D"/>
    <w:rsid w:val="5E9D698A"/>
    <w:rsid w:val="5EBA161F"/>
    <w:rsid w:val="5EBC6505"/>
    <w:rsid w:val="5EEC3537"/>
    <w:rsid w:val="5EEF2D4C"/>
    <w:rsid w:val="5EF9204F"/>
    <w:rsid w:val="5F1875DB"/>
    <w:rsid w:val="5F187E91"/>
    <w:rsid w:val="5F621DA7"/>
    <w:rsid w:val="5F667B74"/>
    <w:rsid w:val="5F6D2386"/>
    <w:rsid w:val="5F7830EC"/>
    <w:rsid w:val="5F7F690F"/>
    <w:rsid w:val="5F843822"/>
    <w:rsid w:val="5F8E5035"/>
    <w:rsid w:val="5F913098"/>
    <w:rsid w:val="5F92242D"/>
    <w:rsid w:val="5F97445E"/>
    <w:rsid w:val="5FA928DB"/>
    <w:rsid w:val="5FB228B9"/>
    <w:rsid w:val="5FB71878"/>
    <w:rsid w:val="5FBB3F34"/>
    <w:rsid w:val="5FBE3551"/>
    <w:rsid w:val="5FC125DD"/>
    <w:rsid w:val="5FCC7E89"/>
    <w:rsid w:val="5FD37199"/>
    <w:rsid w:val="5FDB1633"/>
    <w:rsid w:val="5FDC3D51"/>
    <w:rsid w:val="5FE51C8A"/>
    <w:rsid w:val="5FF31A22"/>
    <w:rsid w:val="5FFC340C"/>
    <w:rsid w:val="5FFD7A23"/>
    <w:rsid w:val="60092439"/>
    <w:rsid w:val="60157C85"/>
    <w:rsid w:val="601E6B26"/>
    <w:rsid w:val="60234361"/>
    <w:rsid w:val="602F0189"/>
    <w:rsid w:val="603F3DC0"/>
    <w:rsid w:val="605A7EBB"/>
    <w:rsid w:val="607B4C94"/>
    <w:rsid w:val="60874295"/>
    <w:rsid w:val="608D3202"/>
    <w:rsid w:val="608E6119"/>
    <w:rsid w:val="609A1160"/>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611487"/>
    <w:rsid w:val="61634D92"/>
    <w:rsid w:val="61673ACD"/>
    <w:rsid w:val="61784BE7"/>
    <w:rsid w:val="61824566"/>
    <w:rsid w:val="618A153A"/>
    <w:rsid w:val="618E7C4A"/>
    <w:rsid w:val="61A3748F"/>
    <w:rsid w:val="61B47389"/>
    <w:rsid w:val="61B823A5"/>
    <w:rsid w:val="61C9718F"/>
    <w:rsid w:val="61D41BFF"/>
    <w:rsid w:val="61F403B5"/>
    <w:rsid w:val="61FD2F85"/>
    <w:rsid w:val="62004AD0"/>
    <w:rsid w:val="620C5660"/>
    <w:rsid w:val="62393C4F"/>
    <w:rsid w:val="62411F44"/>
    <w:rsid w:val="624C023D"/>
    <w:rsid w:val="624C69DC"/>
    <w:rsid w:val="6255478F"/>
    <w:rsid w:val="626C5506"/>
    <w:rsid w:val="626D5E0D"/>
    <w:rsid w:val="62766360"/>
    <w:rsid w:val="62796FE7"/>
    <w:rsid w:val="627A0E10"/>
    <w:rsid w:val="62986BB7"/>
    <w:rsid w:val="62A56AB5"/>
    <w:rsid w:val="62BE242A"/>
    <w:rsid w:val="62C41D67"/>
    <w:rsid w:val="62C44A40"/>
    <w:rsid w:val="62C80CE3"/>
    <w:rsid w:val="62D97E69"/>
    <w:rsid w:val="62EB3E83"/>
    <w:rsid w:val="63001644"/>
    <w:rsid w:val="630046DB"/>
    <w:rsid w:val="630C20DD"/>
    <w:rsid w:val="63243CCC"/>
    <w:rsid w:val="6326322B"/>
    <w:rsid w:val="632E37C5"/>
    <w:rsid w:val="63307E40"/>
    <w:rsid w:val="63394111"/>
    <w:rsid w:val="63406C48"/>
    <w:rsid w:val="6341508B"/>
    <w:rsid w:val="635160A4"/>
    <w:rsid w:val="635F577B"/>
    <w:rsid w:val="6368608D"/>
    <w:rsid w:val="6383198C"/>
    <w:rsid w:val="638757D4"/>
    <w:rsid w:val="63885E41"/>
    <w:rsid w:val="638C32EB"/>
    <w:rsid w:val="63901D61"/>
    <w:rsid w:val="63950A55"/>
    <w:rsid w:val="639935ED"/>
    <w:rsid w:val="63AA490E"/>
    <w:rsid w:val="63BD44B4"/>
    <w:rsid w:val="63BE30A4"/>
    <w:rsid w:val="63BE5B41"/>
    <w:rsid w:val="640514FD"/>
    <w:rsid w:val="64111C9B"/>
    <w:rsid w:val="64176F7B"/>
    <w:rsid w:val="641D578E"/>
    <w:rsid w:val="6420062C"/>
    <w:rsid w:val="642462A8"/>
    <w:rsid w:val="64457AEB"/>
    <w:rsid w:val="644A2899"/>
    <w:rsid w:val="64510696"/>
    <w:rsid w:val="645C5535"/>
    <w:rsid w:val="64693155"/>
    <w:rsid w:val="646952E7"/>
    <w:rsid w:val="646B6C72"/>
    <w:rsid w:val="647C354B"/>
    <w:rsid w:val="64813E66"/>
    <w:rsid w:val="64823987"/>
    <w:rsid w:val="64851F99"/>
    <w:rsid w:val="648A1CFC"/>
    <w:rsid w:val="64912B8F"/>
    <w:rsid w:val="64933711"/>
    <w:rsid w:val="649E4267"/>
    <w:rsid w:val="64A8697E"/>
    <w:rsid w:val="64D51643"/>
    <w:rsid w:val="64E32075"/>
    <w:rsid w:val="64F23AA6"/>
    <w:rsid w:val="65003E8B"/>
    <w:rsid w:val="65036FBE"/>
    <w:rsid w:val="650F7CFF"/>
    <w:rsid w:val="65146AEE"/>
    <w:rsid w:val="651D7CDC"/>
    <w:rsid w:val="651F3171"/>
    <w:rsid w:val="65207A16"/>
    <w:rsid w:val="65295795"/>
    <w:rsid w:val="65356ADE"/>
    <w:rsid w:val="65376DE2"/>
    <w:rsid w:val="653A57B2"/>
    <w:rsid w:val="65451A92"/>
    <w:rsid w:val="654E013F"/>
    <w:rsid w:val="65582B50"/>
    <w:rsid w:val="656D47DB"/>
    <w:rsid w:val="6576056E"/>
    <w:rsid w:val="657D6E16"/>
    <w:rsid w:val="657F7415"/>
    <w:rsid w:val="659005FC"/>
    <w:rsid w:val="65914851"/>
    <w:rsid w:val="65936B41"/>
    <w:rsid w:val="65A4028E"/>
    <w:rsid w:val="65A50A04"/>
    <w:rsid w:val="65A645F3"/>
    <w:rsid w:val="65CC7513"/>
    <w:rsid w:val="65D219CF"/>
    <w:rsid w:val="65D6455B"/>
    <w:rsid w:val="65F0707E"/>
    <w:rsid w:val="65FB2A9F"/>
    <w:rsid w:val="65FF19D3"/>
    <w:rsid w:val="65FF1A42"/>
    <w:rsid w:val="66020F21"/>
    <w:rsid w:val="66080B1B"/>
    <w:rsid w:val="66115AD9"/>
    <w:rsid w:val="6618704B"/>
    <w:rsid w:val="661D7967"/>
    <w:rsid w:val="66270DB9"/>
    <w:rsid w:val="66293515"/>
    <w:rsid w:val="66460F7B"/>
    <w:rsid w:val="665918F6"/>
    <w:rsid w:val="666F37FA"/>
    <w:rsid w:val="66732901"/>
    <w:rsid w:val="667C3B87"/>
    <w:rsid w:val="66864D7E"/>
    <w:rsid w:val="668966E2"/>
    <w:rsid w:val="66971B5D"/>
    <w:rsid w:val="66995C04"/>
    <w:rsid w:val="66A07D9C"/>
    <w:rsid w:val="66B160D1"/>
    <w:rsid w:val="66B536C4"/>
    <w:rsid w:val="66B81E0A"/>
    <w:rsid w:val="66BE2EC6"/>
    <w:rsid w:val="66BF1BE3"/>
    <w:rsid w:val="66C55C54"/>
    <w:rsid w:val="66D56F12"/>
    <w:rsid w:val="66D66D1A"/>
    <w:rsid w:val="66DF7B09"/>
    <w:rsid w:val="66E33FAD"/>
    <w:rsid w:val="66E43D74"/>
    <w:rsid w:val="67040A74"/>
    <w:rsid w:val="670933AD"/>
    <w:rsid w:val="670C59F4"/>
    <w:rsid w:val="67282A14"/>
    <w:rsid w:val="672C7CA7"/>
    <w:rsid w:val="6738451C"/>
    <w:rsid w:val="67387D87"/>
    <w:rsid w:val="673B47B8"/>
    <w:rsid w:val="674407E3"/>
    <w:rsid w:val="674C39A5"/>
    <w:rsid w:val="67534210"/>
    <w:rsid w:val="67572F97"/>
    <w:rsid w:val="675E24D2"/>
    <w:rsid w:val="67705835"/>
    <w:rsid w:val="67780D9D"/>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A7B56"/>
    <w:rsid w:val="682B41E7"/>
    <w:rsid w:val="682C4EDF"/>
    <w:rsid w:val="683A2B19"/>
    <w:rsid w:val="684056B7"/>
    <w:rsid w:val="684D4F50"/>
    <w:rsid w:val="684F36EB"/>
    <w:rsid w:val="685511DD"/>
    <w:rsid w:val="686B7914"/>
    <w:rsid w:val="687254E5"/>
    <w:rsid w:val="687678C8"/>
    <w:rsid w:val="687824D5"/>
    <w:rsid w:val="68932D79"/>
    <w:rsid w:val="68935010"/>
    <w:rsid w:val="68985C20"/>
    <w:rsid w:val="68992A60"/>
    <w:rsid w:val="689C1D86"/>
    <w:rsid w:val="68A7176E"/>
    <w:rsid w:val="68AE0B30"/>
    <w:rsid w:val="68B5228E"/>
    <w:rsid w:val="68C12754"/>
    <w:rsid w:val="68C862CF"/>
    <w:rsid w:val="68CE148E"/>
    <w:rsid w:val="68D3069C"/>
    <w:rsid w:val="68D774AF"/>
    <w:rsid w:val="68DB2718"/>
    <w:rsid w:val="68DE359A"/>
    <w:rsid w:val="68F84C80"/>
    <w:rsid w:val="68F92F38"/>
    <w:rsid w:val="68FA02D5"/>
    <w:rsid w:val="68FF7F36"/>
    <w:rsid w:val="690C20D3"/>
    <w:rsid w:val="690C763A"/>
    <w:rsid w:val="690E3DDD"/>
    <w:rsid w:val="69124C6B"/>
    <w:rsid w:val="691A4996"/>
    <w:rsid w:val="69203F22"/>
    <w:rsid w:val="692143EC"/>
    <w:rsid w:val="69276B5F"/>
    <w:rsid w:val="693641BC"/>
    <w:rsid w:val="69392DEA"/>
    <w:rsid w:val="6956254C"/>
    <w:rsid w:val="695B67D8"/>
    <w:rsid w:val="695E1BFE"/>
    <w:rsid w:val="69663BF3"/>
    <w:rsid w:val="6966559F"/>
    <w:rsid w:val="69734269"/>
    <w:rsid w:val="697B17A3"/>
    <w:rsid w:val="697D3CFA"/>
    <w:rsid w:val="6981119B"/>
    <w:rsid w:val="69A04D54"/>
    <w:rsid w:val="69A43201"/>
    <w:rsid w:val="69B05D82"/>
    <w:rsid w:val="69B45619"/>
    <w:rsid w:val="69B84A5B"/>
    <w:rsid w:val="69BB4E04"/>
    <w:rsid w:val="69C02CBA"/>
    <w:rsid w:val="69C11A13"/>
    <w:rsid w:val="69DA054B"/>
    <w:rsid w:val="69DA1E99"/>
    <w:rsid w:val="69EE1B49"/>
    <w:rsid w:val="69EF59CB"/>
    <w:rsid w:val="6A07588C"/>
    <w:rsid w:val="6A1C0183"/>
    <w:rsid w:val="6A1E5A12"/>
    <w:rsid w:val="6A296664"/>
    <w:rsid w:val="6A344100"/>
    <w:rsid w:val="6A4138FB"/>
    <w:rsid w:val="6A554695"/>
    <w:rsid w:val="6A65735D"/>
    <w:rsid w:val="6A75325A"/>
    <w:rsid w:val="6A8546B0"/>
    <w:rsid w:val="6A875AB0"/>
    <w:rsid w:val="6A8B17DB"/>
    <w:rsid w:val="6A9B091E"/>
    <w:rsid w:val="6A9B2068"/>
    <w:rsid w:val="6ABD7FD8"/>
    <w:rsid w:val="6AD134F3"/>
    <w:rsid w:val="6AD47299"/>
    <w:rsid w:val="6AD600AA"/>
    <w:rsid w:val="6AD70BF2"/>
    <w:rsid w:val="6AEC1D3B"/>
    <w:rsid w:val="6AED377B"/>
    <w:rsid w:val="6B0277EA"/>
    <w:rsid w:val="6B320217"/>
    <w:rsid w:val="6B395913"/>
    <w:rsid w:val="6B4A6770"/>
    <w:rsid w:val="6B573197"/>
    <w:rsid w:val="6B5D179E"/>
    <w:rsid w:val="6B5E4AC9"/>
    <w:rsid w:val="6B5F2676"/>
    <w:rsid w:val="6B65380C"/>
    <w:rsid w:val="6B671EA2"/>
    <w:rsid w:val="6B6A4AA7"/>
    <w:rsid w:val="6B716486"/>
    <w:rsid w:val="6B7E6BBE"/>
    <w:rsid w:val="6B97256F"/>
    <w:rsid w:val="6B9939DA"/>
    <w:rsid w:val="6B9F5366"/>
    <w:rsid w:val="6BA72339"/>
    <w:rsid w:val="6BAB49E7"/>
    <w:rsid w:val="6BB63CBC"/>
    <w:rsid w:val="6BBA364A"/>
    <w:rsid w:val="6BC260B7"/>
    <w:rsid w:val="6BC308AD"/>
    <w:rsid w:val="6BC67A01"/>
    <w:rsid w:val="6BCC00E4"/>
    <w:rsid w:val="6BD87350"/>
    <w:rsid w:val="6BE25B6D"/>
    <w:rsid w:val="6BED0FBE"/>
    <w:rsid w:val="6BEE002A"/>
    <w:rsid w:val="6BEE5594"/>
    <w:rsid w:val="6BFB2CE0"/>
    <w:rsid w:val="6C0E5652"/>
    <w:rsid w:val="6C137E86"/>
    <w:rsid w:val="6C140371"/>
    <w:rsid w:val="6C22324B"/>
    <w:rsid w:val="6C230425"/>
    <w:rsid w:val="6C2753B0"/>
    <w:rsid w:val="6C292016"/>
    <w:rsid w:val="6C323B01"/>
    <w:rsid w:val="6C4C2552"/>
    <w:rsid w:val="6C500640"/>
    <w:rsid w:val="6C5A1861"/>
    <w:rsid w:val="6C6D38E7"/>
    <w:rsid w:val="6C891CAD"/>
    <w:rsid w:val="6C8C6682"/>
    <w:rsid w:val="6C9E08F1"/>
    <w:rsid w:val="6CA44EA9"/>
    <w:rsid w:val="6CA739C9"/>
    <w:rsid w:val="6CB03A70"/>
    <w:rsid w:val="6CB17AA7"/>
    <w:rsid w:val="6CB20878"/>
    <w:rsid w:val="6CB33100"/>
    <w:rsid w:val="6CC7099B"/>
    <w:rsid w:val="6CC766EE"/>
    <w:rsid w:val="6CCD41C1"/>
    <w:rsid w:val="6CD343E4"/>
    <w:rsid w:val="6CE5335B"/>
    <w:rsid w:val="6CE93632"/>
    <w:rsid w:val="6D170BBB"/>
    <w:rsid w:val="6D1A5BDC"/>
    <w:rsid w:val="6D211FEB"/>
    <w:rsid w:val="6D266049"/>
    <w:rsid w:val="6D2B620D"/>
    <w:rsid w:val="6D3548AE"/>
    <w:rsid w:val="6D3C2DE6"/>
    <w:rsid w:val="6D505817"/>
    <w:rsid w:val="6D551440"/>
    <w:rsid w:val="6D5D5D6A"/>
    <w:rsid w:val="6D625E5C"/>
    <w:rsid w:val="6D715974"/>
    <w:rsid w:val="6D741A8D"/>
    <w:rsid w:val="6D7D151C"/>
    <w:rsid w:val="6D86148B"/>
    <w:rsid w:val="6D99068A"/>
    <w:rsid w:val="6DA04E76"/>
    <w:rsid w:val="6DB82245"/>
    <w:rsid w:val="6DB91201"/>
    <w:rsid w:val="6DD45168"/>
    <w:rsid w:val="6DD5073A"/>
    <w:rsid w:val="6DD71AC9"/>
    <w:rsid w:val="6DE0754B"/>
    <w:rsid w:val="6DF11F21"/>
    <w:rsid w:val="6DF14FC3"/>
    <w:rsid w:val="6DF5586E"/>
    <w:rsid w:val="6DF71E5D"/>
    <w:rsid w:val="6DF83672"/>
    <w:rsid w:val="6DFE356E"/>
    <w:rsid w:val="6E055DE4"/>
    <w:rsid w:val="6E071747"/>
    <w:rsid w:val="6E0C385B"/>
    <w:rsid w:val="6E0E7D49"/>
    <w:rsid w:val="6E1F0DEE"/>
    <w:rsid w:val="6E2F446C"/>
    <w:rsid w:val="6E3355F4"/>
    <w:rsid w:val="6E4206D8"/>
    <w:rsid w:val="6E440070"/>
    <w:rsid w:val="6E443B99"/>
    <w:rsid w:val="6E4B5B70"/>
    <w:rsid w:val="6E55721C"/>
    <w:rsid w:val="6E5A124B"/>
    <w:rsid w:val="6E5C09A5"/>
    <w:rsid w:val="6E844447"/>
    <w:rsid w:val="6E882E87"/>
    <w:rsid w:val="6E953EC2"/>
    <w:rsid w:val="6EBA3BE4"/>
    <w:rsid w:val="6EBF04D1"/>
    <w:rsid w:val="6ECB7A47"/>
    <w:rsid w:val="6ED16DD5"/>
    <w:rsid w:val="6ED705CA"/>
    <w:rsid w:val="6EE36924"/>
    <w:rsid w:val="6EEE06C2"/>
    <w:rsid w:val="6EFD224A"/>
    <w:rsid w:val="6F003FFB"/>
    <w:rsid w:val="6F013980"/>
    <w:rsid w:val="6F0B1A7F"/>
    <w:rsid w:val="6F0B6C0D"/>
    <w:rsid w:val="6F0E69F1"/>
    <w:rsid w:val="6F0F1D97"/>
    <w:rsid w:val="6F1128CB"/>
    <w:rsid w:val="6F194D34"/>
    <w:rsid w:val="6F234022"/>
    <w:rsid w:val="6F26550A"/>
    <w:rsid w:val="6F2957BE"/>
    <w:rsid w:val="6F38216E"/>
    <w:rsid w:val="6F3F0416"/>
    <w:rsid w:val="6F696378"/>
    <w:rsid w:val="6F95124F"/>
    <w:rsid w:val="6FB1339E"/>
    <w:rsid w:val="6FBC1A6D"/>
    <w:rsid w:val="6FBE7608"/>
    <w:rsid w:val="6FC16413"/>
    <w:rsid w:val="6FCC1EB3"/>
    <w:rsid w:val="6FD35990"/>
    <w:rsid w:val="6FDE65EE"/>
    <w:rsid w:val="6FDF081E"/>
    <w:rsid w:val="6FE43DB9"/>
    <w:rsid w:val="70025AEF"/>
    <w:rsid w:val="700D5A1D"/>
    <w:rsid w:val="70142E5F"/>
    <w:rsid w:val="701B5C08"/>
    <w:rsid w:val="701C5548"/>
    <w:rsid w:val="701F0848"/>
    <w:rsid w:val="70343AE7"/>
    <w:rsid w:val="70352148"/>
    <w:rsid w:val="70452019"/>
    <w:rsid w:val="704F3556"/>
    <w:rsid w:val="7066509D"/>
    <w:rsid w:val="706C6FEA"/>
    <w:rsid w:val="707456F0"/>
    <w:rsid w:val="70835418"/>
    <w:rsid w:val="70A02F31"/>
    <w:rsid w:val="70A033E3"/>
    <w:rsid w:val="70A522AC"/>
    <w:rsid w:val="70BA79CD"/>
    <w:rsid w:val="70BE460C"/>
    <w:rsid w:val="70CC1F0B"/>
    <w:rsid w:val="70CC401F"/>
    <w:rsid w:val="70E65852"/>
    <w:rsid w:val="70F9398A"/>
    <w:rsid w:val="70FF00DA"/>
    <w:rsid w:val="70FF49EF"/>
    <w:rsid w:val="710E7C68"/>
    <w:rsid w:val="71330712"/>
    <w:rsid w:val="71367ADD"/>
    <w:rsid w:val="713B6253"/>
    <w:rsid w:val="71413BC6"/>
    <w:rsid w:val="71441F0C"/>
    <w:rsid w:val="714A060F"/>
    <w:rsid w:val="715150D5"/>
    <w:rsid w:val="715923FE"/>
    <w:rsid w:val="71681473"/>
    <w:rsid w:val="716A2340"/>
    <w:rsid w:val="716B4F90"/>
    <w:rsid w:val="71794B25"/>
    <w:rsid w:val="71A421C5"/>
    <w:rsid w:val="71AA681E"/>
    <w:rsid w:val="71C547D9"/>
    <w:rsid w:val="71E20747"/>
    <w:rsid w:val="71E362CD"/>
    <w:rsid w:val="71EF6A36"/>
    <w:rsid w:val="71F14DD3"/>
    <w:rsid w:val="71F67B98"/>
    <w:rsid w:val="71F84532"/>
    <w:rsid w:val="72125FB1"/>
    <w:rsid w:val="721B1B5D"/>
    <w:rsid w:val="722C49E1"/>
    <w:rsid w:val="723745D1"/>
    <w:rsid w:val="72395888"/>
    <w:rsid w:val="72443848"/>
    <w:rsid w:val="724A2E4C"/>
    <w:rsid w:val="724B7A71"/>
    <w:rsid w:val="72502188"/>
    <w:rsid w:val="725C7368"/>
    <w:rsid w:val="726107B9"/>
    <w:rsid w:val="72653E45"/>
    <w:rsid w:val="726A3DEA"/>
    <w:rsid w:val="72807928"/>
    <w:rsid w:val="729C5989"/>
    <w:rsid w:val="72A42C65"/>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2301DD"/>
    <w:rsid w:val="73353E8B"/>
    <w:rsid w:val="73375B48"/>
    <w:rsid w:val="73406CDC"/>
    <w:rsid w:val="734758FE"/>
    <w:rsid w:val="735D74D3"/>
    <w:rsid w:val="736453F6"/>
    <w:rsid w:val="736F00E7"/>
    <w:rsid w:val="73743459"/>
    <w:rsid w:val="7376423F"/>
    <w:rsid w:val="73805387"/>
    <w:rsid w:val="7389633F"/>
    <w:rsid w:val="738F6DB1"/>
    <w:rsid w:val="73A14B30"/>
    <w:rsid w:val="73A80FB7"/>
    <w:rsid w:val="73A84D95"/>
    <w:rsid w:val="73B07F45"/>
    <w:rsid w:val="73B144A5"/>
    <w:rsid w:val="73B71B71"/>
    <w:rsid w:val="73CD6D71"/>
    <w:rsid w:val="73CF1F43"/>
    <w:rsid w:val="73D933B1"/>
    <w:rsid w:val="73E27164"/>
    <w:rsid w:val="73E45A2E"/>
    <w:rsid w:val="73E46515"/>
    <w:rsid w:val="73FF0C59"/>
    <w:rsid w:val="7400400F"/>
    <w:rsid w:val="74157E52"/>
    <w:rsid w:val="741D1102"/>
    <w:rsid w:val="74247A47"/>
    <w:rsid w:val="742C3688"/>
    <w:rsid w:val="742C46B8"/>
    <w:rsid w:val="74376062"/>
    <w:rsid w:val="74505089"/>
    <w:rsid w:val="7464581A"/>
    <w:rsid w:val="74693833"/>
    <w:rsid w:val="747F289F"/>
    <w:rsid w:val="74896D79"/>
    <w:rsid w:val="749168D8"/>
    <w:rsid w:val="74917A1A"/>
    <w:rsid w:val="74931BF1"/>
    <w:rsid w:val="74997956"/>
    <w:rsid w:val="74BB222A"/>
    <w:rsid w:val="74C27C8F"/>
    <w:rsid w:val="74C44972"/>
    <w:rsid w:val="74CE1802"/>
    <w:rsid w:val="74E12728"/>
    <w:rsid w:val="74F361E8"/>
    <w:rsid w:val="74FD57F1"/>
    <w:rsid w:val="7501385E"/>
    <w:rsid w:val="75027DD5"/>
    <w:rsid w:val="7508508E"/>
    <w:rsid w:val="75230DCC"/>
    <w:rsid w:val="75291B21"/>
    <w:rsid w:val="754A5DE6"/>
    <w:rsid w:val="754C49A9"/>
    <w:rsid w:val="754D0064"/>
    <w:rsid w:val="757A185B"/>
    <w:rsid w:val="75866B5C"/>
    <w:rsid w:val="7596708D"/>
    <w:rsid w:val="75982BEE"/>
    <w:rsid w:val="759B6D77"/>
    <w:rsid w:val="75A5515E"/>
    <w:rsid w:val="75B95B7D"/>
    <w:rsid w:val="75BB6020"/>
    <w:rsid w:val="75BD1B77"/>
    <w:rsid w:val="75CC0305"/>
    <w:rsid w:val="75D50007"/>
    <w:rsid w:val="75E2273C"/>
    <w:rsid w:val="75E60165"/>
    <w:rsid w:val="75EA1F87"/>
    <w:rsid w:val="75F83D9A"/>
    <w:rsid w:val="76011475"/>
    <w:rsid w:val="7603488C"/>
    <w:rsid w:val="76081DF8"/>
    <w:rsid w:val="76092C1C"/>
    <w:rsid w:val="762C2AC6"/>
    <w:rsid w:val="762F01BB"/>
    <w:rsid w:val="763B5D00"/>
    <w:rsid w:val="763F3B19"/>
    <w:rsid w:val="764363CC"/>
    <w:rsid w:val="764D3668"/>
    <w:rsid w:val="764E4608"/>
    <w:rsid w:val="765E7673"/>
    <w:rsid w:val="767B68E4"/>
    <w:rsid w:val="76925F8E"/>
    <w:rsid w:val="76A12729"/>
    <w:rsid w:val="76A95269"/>
    <w:rsid w:val="76B460C1"/>
    <w:rsid w:val="76BE6499"/>
    <w:rsid w:val="76C00924"/>
    <w:rsid w:val="76C44F49"/>
    <w:rsid w:val="76C86E41"/>
    <w:rsid w:val="76CB45EA"/>
    <w:rsid w:val="76CE4C73"/>
    <w:rsid w:val="76D83369"/>
    <w:rsid w:val="76DC1158"/>
    <w:rsid w:val="76EC26E5"/>
    <w:rsid w:val="76FB6EAA"/>
    <w:rsid w:val="77034CA2"/>
    <w:rsid w:val="770A6EFD"/>
    <w:rsid w:val="77284FC2"/>
    <w:rsid w:val="772C4287"/>
    <w:rsid w:val="772D4B96"/>
    <w:rsid w:val="772E6BA8"/>
    <w:rsid w:val="774E3F4E"/>
    <w:rsid w:val="77590D70"/>
    <w:rsid w:val="776B4645"/>
    <w:rsid w:val="77777FC8"/>
    <w:rsid w:val="777B7117"/>
    <w:rsid w:val="77834F70"/>
    <w:rsid w:val="778B6746"/>
    <w:rsid w:val="77994F2C"/>
    <w:rsid w:val="779C3452"/>
    <w:rsid w:val="77A20FEC"/>
    <w:rsid w:val="77AB7919"/>
    <w:rsid w:val="77AD5297"/>
    <w:rsid w:val="77B0069A"/>
    <w:rsid w:val="77B7717B"/>
    <w:rsid w:val="77C75D2F"/>
    <w:rsid w:val="77DA64AE"/>
    <w:rsid w:val="77E81100"/>
    <w:rsid w:val="77EE5FF8"/>
    <w:rsid w:val="77F47CFE"/>
    <w:rsid w:val="77F62F2B"/>
    <w:rsid w:val="77FB0E29"/>
    <w:rsid w:val="78071220"/>
    <w:rsid w:val="78247825"/>
    <w:rsid w:val="78254609"/>
    <w:rsid w:val="782943BE"/>
    <w:rsid w:val="783C636E"/>
    <w:rsid w:val="786131CE"/>
    <w:rsid w:val="7879539E"/>
    <w:rsid w:val="78907877"/>
    <w:rsid w:val="78921251"/>
    <w:rsid w:val="78971370"/>
    <w:rsid w:val="78972C99"/>
    <w:rsid w:val="78B458D9"/>
    <w:rsid w:val="78B7006A"/>
    <w:rsid w:val="78C34AA0"/>
    <w:rsid w:val="78C948FA"/>
    <w:rsid w:val="78D34C97"/>
    <w:rsid w:val="78F40661"/>
    <w:rsid w:val="78F714E3"/>
    <w:rsid w:val="78FE241B"/>
    <w:rsid w:val="79125E46"/>
    <w:rsid w:val="7927494A"/>
    <w:rsid w:val="792E7F47"/>
    <w:rsid w:val="793073EF"/>
    <w:rsid w:val="79325835"/>
    <w:rsid w:val="793410F7"/>
    <w:rsid w:val="79362C39"/>
    <w:rsid w:val="79396C57"/>
    <w:rsid w:val="793F60FD"/>
    <w:rsid w:val="794F2029"/>
    <w:rsid w:val="79517010"/>
    <w:rsid w:val="79722A9C"/>
    <w:rsid w:val="797260AB"/>
    <w:rsid w:val="797341FD"/>
    <w:rsid w:val="799376EC"/>
    <w:rsid w:val="79A17C23"/>
    <w:rsid w:val="79B058B2"/>
    <w:rsid w:val="79B15ED2"/>
    <w:rsid w:val="79BA067F"/>
    <w:rsid w:val="79DF4ED0"/>
    <w:rsid w:val="79F03AE5"/>
    <w:rsid w:val="79FB7B5D"/>
    <w:rsid w:val="7A00559C"/>
    <w:rsid w:val="7A114D93"/>
    <w:rsid w:val="7A221A46"/>
    <w:rsid w:val="7A2A510B"/>
    <w:rsid w:val="7A323ADA"/>
    <w:rsid w:val="7A326B1B"/>
    <w:rsid w:val="7A336882"/>
    <w:rsid w:val="7A393183"/>
    <w:rsid w:val="7A3B768B"/>
    <w:rsid w:val="7A440A4D"/>
    <w:rsid w:val="7A4E21F3"/>
    <w:rsid w:val="7A516BDD"/>
    <w:rsid w:val="7A59468E"/>
    <w:rsid w:val="7A6C4441"/>
    <w:rsid w:val="7A7F2870"/>
    <w:rsid w:val="7A850D2F"/>
    <w:rsid w:val="7A8F52F4"/>
    <w:rsid w:val="7A9427C1"/>
    <w:rsid w:val="7A992D98"/>
    <w:rsid w:val="7AA13D07"/>
    <w:rsid w:val="7AAC35E6"/>
    <w:rsid w:val="7ABE13C2"/>
    <w:rsid w:val="7AC07E2E"/>
    <w:rsid w:val="7AD445ED"/>
    <w:rsid w:val="7AD659E7"/>
    <w:rsid w:val="7AE12324"/>
    <w:rsid w:val="7AE315B9"/>
    <w:rsid w:val="7AEF430B"/>
    <w:rsid w:val="7AF13085"/>
    <w:rsid w:val="7AF52522"/>
    <w:rsid w:val="7AFB26F4"/>
    <w:rsid w:val="7B08019A"/>
    <w:rsid w:val="7B0C530B"/>
    <w:rsid w:val="7B2648CA"/>
    <w:rsid w:val="7B467B52"/>
    <w:rsid w:val="7B495824"/>
    <w:rsid w:val="7B4E5A6B"/>
    <w:rsid w:val="7B5279EF"/>
    <w:rsid w:val="7B5B5A83"/>
    <w:rsid w:val="7B640887"/>
    <w:rsid w:val="7B6F0854"/>
    <w:rsid w:val="7B6F5A40"/>
    <w:rsid w:val="7B7A4A85"/>
    <w:rsid w:val="7B8248FE"/>
    <w:rsid w:val="7B853B99"/>
    <w:rsid w:val="7B857E7F"/>
    <w:rsid w:val="7B87496F"/>
    <w:rsid w:val="7B8A0B43"/>
    <w:rsid w:val="7B907B1F"/>
    <w:rsid w:val="7B935998"/>
    <w:rsid w:val="7B994F92"/>
    <w:rsid w:val="7BA264D1"/>
    <w:rsid w:val="7BA9357D"/>
    <w:rsid w:val="7BB0282A"/>
    <w:rsid w:val="7BB31141"/>
    <w:rsid w:val="7BC1489A"/>
    <w:rsid w:val="7BC8773B"/>
    <w:rsid w:val="7BDC19E7"/>
    <w:rsid w:val="7BE0734A"/>
    <w:rsid w:val="7BEF72AD"/>
    <w:rsid w:val="7BF0064E"/>
    <w:rsid w:val="7BF9498D"/>
    <w:rsid w:val="7C0F2F96"/>
    <w:rsid w:val="7C173FE1"/>
    <w:rsid w:val="7C200D53"/>
    <w:rsid w:val="7C28176E"/>
    <w:rsid w:val="7C302E5B"/>
    <w:rsid w:val="7C477467"/>
    <w:rsid w:val="7C4D55F9"/>
    <w:rsid w:val="7C6007A8"/>
    <w:rsid w:val="7C63087E"/>
    <w:rsid w:val="7C663C26"/>
    <w:rsid w:val="7C6E5998"/>
    <w:rsid w:val="7C72658D"/>
    <w:rsid w:val="7C846219"/>
    <w:rsid w:val="7C97347E"/>
    <w:rsid w:val="7C9D6531"/>
    <w:rsid w:val="7C9E351E"/>
    <w:rsid w:val="7CA61B13"/>
    <w:rsid w:val="7CAF1468"/>
    <w:rsid w:val="7CB03EB3"/>
    <w:rsid w:val="7CCA1B4A"/>
    <w:rsid w:val="7CCA2AE3"/>
    <w:rsid w:val="7CD15345"/>
    <w:rsid w:val="7CD4564E"/>
    <w:rsid w:val="7CDC0EEC"/>
    <w:rsid w:val="7CE33EC2"/>
    <w:rsid w:val="7CE52DCD"/>
    <w:rsid w:val="7D074DA1"/>
    <w:rsid w:val="7D1557E3"/>
    <w:rsid w:val="7D283C73"/>
    <w:rsid w:val="7D2E058B"/>
    <w:rsid w:val="7D33280D"/>
    <w:rsid w:val="7D4516DD"/>
    <w:rsid w:val="7D4B475B"/>
    <w:rsid w:val="7D635A3A"/>
    <w:rsid w:val="7D690C25"/>
    <w:rsid w:val="7D6C3BFC"/>
    <w:rsid w:val="7D705107"/>
    <w:rsid w:val="7D7C0ED3"/>
    <w:rsid w:val="7D7E28F2"/>
    <w:rsid w:val="7D801B72"/>
    <w:rsid w:val="7D802C5C"/>
    <w:rsid w:val="7D8A5A61"/>
    <w:rsid w:val="7D92656C"/>
    <w:rsid w:val="7DB41922"/>
    <w:rsid w:val="7DCE46FB"/>
    <w:rsid w:val="7DD50BAB"/>
    <w:rsid w:val="7DE55831"/>
    <w:rsid w:val="7DF001B7"/>
    <w:rsid w:val="7DFF0B7A"/>
    <w:rsid w:val="7E045193"/>
    <w:rsid w:val="7E2C6973"/>
    <w:rsid w:val="7E4842BD"/>
    <w:rsid w:val="7E631172"/>
    <w:rsid w:val="7E770B57"/>
    <w:rsid w:val="7E7A4A06"/>
    <w:rsid w:val="7E7D1795"/>
    <w:rsid w:val="7E804FE1"/>
    <w:rsid w:val="7E8852A1"/>
    <w:rsid w:val="7E8F3FD2"/>
    <w:rsid w:val="7EA372CA"/>
    <w:rsid w:val="7EC062DA"/>
    <w:rsid w:val="7EC52AE7"/>
    <w:rsid w:val="7ED82275"/>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6A4048"/>
    <w:rsid w:val="7F6A588B"/>
    <w:rsid w:val="7F71486F"/>
    <w:rsid w:val="7F722ED3"/>
    <w:rsid w:val="7F7F4513"/>
    <w:rsid w:val="7F8C2A24"/>
    <w:rsid w:val="7F921D4D"/>
    <w:rsid w:val="7F98476A"/>
    <w:rsid w:val="7FA57FE2"/>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
    <w:autoRedefine/>
    <w:qFormat/>
    <w:uiPriority w:val="99"/>
    <w:pPr>
      <w:keepNext/>
      <w:keepLines/>
      <w:spacing w:before="340" w:after="330" w:line="576" w:lineRule="auto"/>
      <w:outlineLvl w:val="0"/>
    </w:pPr>
    <w:rPr>
      <w:rFonts w:eastAsia="楷体_GB2312"/>
      <w:b/>
      <w:kern w:val="44"/>
      <w:sz w:val="44"/>
      <w:szCs w:val="20"/>
    </w:rPr>
  </w:style>
  <w:style w:type="paragraph" w:styleId="5">
    <w:name w:val="heading 2"/>
    <w:basedOn w:val="1"/>
    <w:next w:val="1"/>
    <w:link w:val="32"/>
    <w:autoRedefine/>
    <w:qFormat/>
    <w:uiPriority w:val="99"/>
    <w:pPr>
      <w:keepNext/>
      <w:keepLines/>
      <w:spacing w:before="260" w:after="260" w:line="416" w:lineRule="auto"/>
      <w:outlineLvl w:val="1"/>
    </w:pPr>
    <w:rPr>
      <w:rFonts w:ascii="Arial" w:hAnsi="Arial" w:eastAsia="黑体"/>
      <w:b/>
      <w:bCs/>
      <w:sz w:val="32"/>
      <w:szCs w:val="32"/>
    </w:rPr>
  </w:style>
  <w:style w:type="paragraph" w:styleId="2">
    <w:name w:val="heading 3"/>
    <w:basedOn w:val="1"/>
    <w:next w:val="3"/>
    <w:link w:val="33"/>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link w:val="35"/>
    <w:autoRedefine/>
    <w:qFormat/>
    <w:uiPriority w:val="0"/>
    <w:pPr>
      <w:autoSpaceDE w:val="0"/>
      <w:autoSpaceDN w:val="0"/>
      <w:adjustRightInd w:val="0"/>
      <w:ind w:firstLine="420"/>
      <w:jc w:val="left"/>
    </w:pPr>
    <w:rPr>
      <w:rFonts w:ascii="宋体"/>
      <w:kern w:val="0"/>
      <w:sz w:val="24"/>
      <w:szCs w:val="20"/>
    </w:rPr>
  </w:style>
  <w:style w:type="paragraph" w:styleId="7">
    <w:name w:val="annotation text"/>
    <w:basedOn w:val="1"/>
    <w:link w:val="38"/>
    <w:autoRedefine/>
    <w:semiHidden/>
    <w:qFormat/>
    <w:uiPriority w:val="99"/>
    <w:pPr>
      <w:jc w:val="left"/>
    </w:pPr>
    <w:rPr>
      <w:rFonts w:eastAsia="楷体_GB2312"/>
      <w:sz w:val="26"/>
      <w:szCs w:val="20"/>
    </w:rPr>
  </w:style>
  <w:style w:type="paragraph" w:styleId="8">
    <w:name w:val="Body Text"/>
    <w:basedOn w:val="1"/>
    <w:next w:val="1"/>
    <w:link w:val="40"/>
    <w:autoRedefine/>
    <w:qFormat/>
    <w:uiPriority w:val="99"/>
    <w:pPr>
      <w:tabs>
        <w:tab w:val="left" w:pos="567"/>
      </w:tabs>
      <w:spacing w:before="120" w:line="22" w:lineRule="atLeast"/>
    </w:pPr>
    <w:rPr>
      <w:rFonts w:ascii="宋体" w:hAnsi="宋体"/>
      <w:sz w:val="24"/>
      <w:szCs w:val="20"/>
    </w:rPr>
  </w:style>
  <w:style w:type="paragraph" w:styleId="9">
    <w:name w:val="List 2"/>
    <w:basedOn w:val="1"/>
    <w:autoRedefine/>
    <w:qFormat/>
    <w:locked/>
    <w:uiPriority w:val="99"/>
    <w:pPr>
      <w:ind w:left="100" w:leftChars="200" w:hanging="200" w:hangingChars="200"/>
    </w:pPr>
  </w:style>
  <w:style w:type="paragraph" w:styleId="10">
    <w:name w:val="Plain Text"/>
    <w:basedOn w:val="1"/>
    <w:link w:val="56"/>
    <w:autoRedefine/>
    <w:qFormat/>
    <w:locked/>
    <w:uiPriority w:val="0"/>
    <w:rPr>
      <w:rFonts w:ascii="宋体" w:hAnsi="Courier New"/>
      <w:kern w:val="0"/>
      <w:sz w:val="20"/>
      <w:szCs w:val="20"/>
    </w:rPr>
  </w:style>
  <w:style w:type="paragraph" w:styleId="11">
    <w:name w:val="Date"/>
    <w:basedOn w:val="1"/>
    <w:next w:val="1"/>
    <w:link w:val="50"/>
    <w:autoRedefine/>
    <w:qFormat/>
    <w:uiPriority w:val="99"/>
    <w:rPr>
      <w:rFonts w:ascii="宋体" w:hAnsi="宋体" w:eastAsia="楷体_GB2312"/>
      <w:sz w:val="24"/>
      <w:szCs w:val="20"/>
    </w:rPr>
  </w:style>
  <w:style w:type="paragraph" w:styleId="12">
    <w:name w:val="Balloon Text"/>
    <w:basedOn w:val="1"/>
    <w:link w:val="42"/>
    <w:autoRedefine/>
    <w:qFormat/>
    <w:uiPriority w:val="99"/>
    <w:rPr>
      <w:rFonts w:eastAsia="楷体_GB2312"/>
      <w:sz w:val="18"/>
      <w:szCs w:val="20"/>
    </w:rPr>
  </w:style>
  <w:style w:type="paragraph" w:styleId="13">
    <w:name w:val="footer"/>
    <w:basedOn w:val="1"/>
    <w:link w:val="43"/>
    <w:autoRedefine/>
    <w:qFormat/>
    <w:uiPriority w:val="99"/>
    <w:pPr>
      <w:tabs>
        <w:tab w:val="center" w:pos="4153"/>
        <w:tab w:val="right" w:pos="8306"/>
      </w:tabs>
      <w:snapToGrid w:val="0"/>
      <w:jc w:val="left"/>
    </w:pPr>
    <w:rPr>
      <w:rFonts w:eastAsia="楷体_GB2312"/>
      <w:sz w:val="18"/>
      <w:szCs w:val="20"/>
    </w:rPr>
  </w:style>
  <w:style w:type="paragraph" w:styleId="14">
    <w:name w:val="header"/>
    <w:basedOn w:val="1"/>
    <w:link w:val="37"/>
    <w:autoRedefine/>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5">
    <w:name w:val="toc 9"/>
    <w:next w:val="1"/>
    <w:autoRedefine/>
    <w:qFormat/>
    <w:uiPriority w:val="0"/>
    <w:pPr>
      <w:wordWrap w:val="0"/>
      <w:ind w:left="1183"/>
      <w:jc w:val="both"/>
    </w:pPr>
    <w:rPr>
      <w:rFonts w:ascii="MingLiU" w:hAnsi="Times New Roman" w:eastAsia="宋体" w:cs="Times New Roman"/>
      <w:color w:val="000000"/>
      <w:sz w:val="11"/>
      <w:lang w:val="en-US" w:eastAsia="zh-CN" w:bidi="ar-SA"/>
    </w:rPr>
  </w:style>
  <w:style w:type="paragraph" w:styleId="16">
    <w:name w:val="Normal (Web)"/>
    <w:basedOn w:val="1"/>
    <w:autoRedefine/>
    <w:semiHidden/>
    <w:unhideWhenUsed/>
    <w:qFormat/>
    <w:locked/>
    <w:uiPriority w:val="99"/>
    <w:rPr>
      <w:sz w:val="24"/>
    </w:rPr>
  </w:style>
  <w:style w:type="paragraph" w:styleId="17">
    <w:name w:val="index 1"/>
    <w:basedOn w:val="1"/>
    <w:next w:val="1"/>
    <w:autoRedefine/>
    <w:semiHidden/>
    <w:qFormat/>
    <w:uiPriority w:val="99"/>
    <w:rPr>
      <w:rFonts w:eastAsia="楷体_GB2312"/>
      <w:sz w:val="26"/>
      <w:szCs w:val="20"/>
    </w:rPr>
  </w:style>
  <w:style w:type="paragraph" w:styleId="18">
    <w:name w:val="annotation subject"/>
    <w:basedOn w:val="7"/>
    <w:next w:val="7"/>
    <w:link w:val="39"/>
    <w:autoRedefine/>
    <w:semiHidden/>
    <w:qFormat/>
    <w:uiPriority w:val="99"/>
    <w:rPr>
      <w:b/>
      <w:bCs/>
    </w:rPr>
  </w:style>
  <w:style w:type="paragraph" w:styleId="19">
    <w:name w:val="Body Text First Indent"/>
    <w:basedOn w:val="8"/>
    <w:autoRedefine/>
    <w:unhideWhenUsed/>
    <w:qFormat/>
    <w:locked/>
    <w:uiPriority w:val="99"/>
    <w:pPr>
      <w:ind w:firstLine="420" w:firstLineChars="100"/>
    </w:pPr>
  </w:style>
  <w:style w:type="paragraph" w:styleId="20">
    <w:name w:val="Body Text First Indent 2"/>
    <w:basedOn w:val="1"/>
    <w:next w:val="1"/>
    <w:autoRedefine/>
    <w:qFormat/>
    <w:locked/>
    <w:uiPriority w:val="0"/>
    <w:pPr>
      <w:ind w:firstLine="420" w:firstLineChars="200"/>
    </w:pPr>
  </w:style>
  <w:style w:type="table" w:styleId="22">
    <w:name w:val="Table Grid"/>
    <w:basedOn w:val="2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99"/>
    <w:rPr>
      <w:rFonts w:cs="Times New Roman"/>
      <w:b/>
    </w:rPr>
  </w:style>
  <w:style w:type="character" w:styleId="25">
    <w:name w:val="page number"/>
    <w:basedOn w:val="23"/>
    <w:autoRedefine/>
    <w:qFormat/>
    <w:uiPriority w:val="99"/>
    <w:rPr>
      <w:rFonts w:cs="Times New Roman"/>
    </w:rPr>
  </w:style>
  <w:style w:type="character" w:styleId="26">
    <w:name w:val="FollowedHyperlink"/>
    <w:basedOn w:val="23"/>
    <w:autoRedefine/>
    <w:qFormat/>
    <w:uiPriority w:val="99"/>
    <w:rPr>
      <w:rFonts w:cs="Times New Roman"/>
      <w:color w:val="800080"/>
      <w:u w:val="single"/>
    </w:rPr>
  </w:style>
  <w:style w:type="character" w:styleId="27">
    <w:name w:val="Hyperlink"/>
    <w:basedOn w:val="23"/>
    <w:autoRedefine/>
    <w:qFormat/>
    <w:uiPriority w:val="99"/>
    <w:rPr>
      <w:rFonts w:cs="Times New Roman"/>
      <w:color w:val="0000FF"/>
      <w:u w:val="single"/>
    </w:rPr>
  </w:style>
  <w:style w:type="character" w:styleId="28">
    <w:name w:val="annotation reference"/>
    <w:basedOn w:val="23"/>
    <w:autoRedefine/>
    <w:semiHidden/>
    <w:qFormat/>
    <w:uiPriority w:val="99"/>
    <w:rPr>
      <w:rFonts w:cs="Times New Roman"/>
      <w:sz w:val="21"/>
    </w:rPr>
  </w:style>
  <w:style w:type="paragraph" w:customStyle="1" w:styleId="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Body Text Indent 21"/>
    <w:basedOn w:val="1"/>
    <w:autoRedefine/>
    <w:qFormat/>
    <w:uiPriority w:val="0"/>
    <w:pPr>
      <w:spacing w:before="100" w:beforeAutospacing="1" w:after="100" w:afterAutospacing="1" w:line="480" w:lineRule="auto"/>
      <w:ind w:left="200" w:leftChars="200"/>
    </w:pPr>
    <w:rPr>
      <w:rFonts w:ascii="Calibri" w:hAnsi="Calibri"/>
    </w:rPr>
  </w:style>
  <w:style w:type="character" w:customStyle="1" w:styleId="31">
    <w:name w:val="标题 1 Char"/>
    <w:basedOn w:val="23"/>
    <w:link w:val="4"/>
    <w:autoRedefine/>
    <w:qFormat/>
    <w:locked/>
    <w:uiPriority w:val="99"/>
    <w:rPr>
      <w:rFonts w:cs="Times New Roman"/>
      <w:b/>
      <w:bCs/>
      <w:kern w:val="44"/>
      <w:sz w:val="44"/>
      <w:szCs w:val="44"/>
    </w:rPr>
  </w:style>
  <w:style w:type="character" w:customStyle="1" w:styleId="32">
    <w:name w:val="标题 2 Char"/>
    <w:basedOn w:val="23"/>
    <w:link w:val="5"/>
    <w:autoRedefine/>
    <w:semiHidden/>
    <w:qFormat/>
    <w:locked/>
    <w:uiPriority w:val="99"/>
    <w:rPr>
      <w:rFonts w:ascii="Cambria" w:hAnsi="Cambria" w:eastAsia="宋体" w:cs="Times New Roman"/>
      <w:b/>
      <w:bCs/>
      <w:sz w:val="32"/>
      <w:szCs w:val="32"/>
    </w:rPr>
  </w:style>
  <w:style w:type="character" w:customStyle="1" w:styleId="33">
    <w:name w:val="标题 3 Char"/>
    <w:basedOn w:val="23"/>
    <w:link w:val="2"/>
    <w:autoRedefine/>
    <w:semiHidden/>
    <w:qFormat/>
    <w:locked/>
    <w:uiPriority w:val="99"/>
    <w:rPr>
      <w:rFonts w:cs="Times New Roman"/>
      <w:b/>
      <w:bCs/>
      <w:sz w:val="32"/>
      <w:szCs w:val="32"/>
    </w:rPr>
  </w:style>
  <w:style w:type="character" w:customStyle="1" w:styleId="34">
    <w:name w:val="style21"/>
    <w:autoRedefine/>
    <w:qFormat/>
    <w:uiPriority w:val="99"/>
    <w:rPr>
      <w:color w:val="0000A0"/>
      <w:sz w:val="33"/>
    </w:rPr>
  </w:style>
  <w:style w:type="character" w:customStyle="1" w:styleId="35">
    <w:name w:val="正文缩进 Char"/>
    <w:link w:val="3"/>
    <w:autoRedefine/>
    <w:qFormat/>
    <w:locked/>
    <w:uiPriority w:val="0"/>
    <w:rPr>
      <w:rFonts w:ascii="宋体" w:eastAsia="宋体"/>
      <w:sz w:val="24"/>
      <w:lang w:val="en-US" w:eastAsia="zh-CN"/>
    </w:rPr>
  </w:style>
  <w:style w:type="character" w:customStyle="1" w:styleId="36">
    <w:name w:val="dr"/>
    <w:basedOn w:val="23"/>
    <w:autoRedefine/>
    <w:qFormat/>
    <w:uiPriority w:val="99"/>
    <w:rPr>
      <w:rFonts w:cs="Times New Roman"/>
    </w:rPr>
  </w:style>
  <w:style w:type="character" w:customStyle="1" w:styleId="37">
    <w:name w:val="页眉 Char"/>
    <w:basedOn w:val="23"/>
    <w:link w:val="14"/>
    <w:autoRedefine/>
    <w:semiHidden/>
    <w:qFormat/>
    <w:locked/>
    <w:uiPriority w:val="99"/>
    <w:rPr>
      <w:rFonts w:cs="Times New Roman"/>
      <w:sz w:val="18"/>
      <w:szCs w:val="18"/>
    </w:rPr>
  </w:style>
  <w:style w:type="character" w:customStyle="1" w:styleId="38">
    <w:name w:val="批注文字 Char"/>
    <w:basedOn w:val="23"/>
    <w:link w:val="7"/>
    <w:autoRedefine/>
    <w:semiHidden/>
    <w:qFormat/>
    <w:locked/>
    <w:uiPriority w:val="99"/>
    <w:rPr>
      <w:rFonts w:cs="Times New Roman"/>
      <w:sz w:val="24"/>
      <w:szCs w:val="24"/>
    </w:rPr>
  </w:style>
  <w:style w:type="character" w:customStyle="1" w:styleId="39">
    <w:name w:val="批注主题 Char"/>
    <w:basedOn w:val="38"/>
    <w:link w:val="18"/>
    <w:autoRedefine/>
    <w:semiHidden/>
    <w:qFormat/>
    <w:locked/>
    <w:uiPriority w:val="99"/>
    <w:rPr>
      <w:rFonts w:cs="Times New Roman"/>
      <w:b/>
      <w:bCs/>
      <w:sz w:val="24"/>
      <w:szCs w:val="24"/>
    </w:rPr>
  </w:style>
  <w:style w:type="character" w:customStyle="1" w:styleId="40">
    <w:name w:val="正文文本 Char"/>
    <w:basedOn w:val="23"/>
    <w:link w:val="8"/>
    <w:autoRedefine/>
    <w:semiHidden/>
    <w:qFormat/>
    <w:locked/>
    <w:uiPriority w:val="99"/>
    <w:rPr>
      <w:rFonts w:cs="Times New Roman"/>
      <w:sz w:val="24"/>
      <w:szCs w:val="24"/>
    </w:rPr>
  </w:style>
  <w:style w:type="character" w:customStyle="1" w:styleId="41">
    <w:name w:val="日期 字符"/>
    <w:basedOn w:val="23"/>
    <w:link w:val="11"/>
    <w:autoRedefine/>
    <w:semiHidden/>
    <w:qFormat/>
    <w:locked/>
    <w:uiPriority w:val="99"/>
    <w:rPr>
      <w:rFonts w:cs="Times New Roman"/>
      <w:sz w:val="24"/>
      <w:szCs w:val="24"/>
    </w:rPr>
  </w:style>
  <w:style w:type="character" w:customStyle="1" w:styleId="42">
    <w:name w:val="批注框文本 Char"/>
    <w:basedOn w:val="23"/>
    <w:link w:val="12"/>
    <w:autoRedefine/>
    <w:semiHidden/>
    <w:qFormat/>
    <w:locked/>
    <w:uiPriority w:val="99"/>
    <w:rPr>
      <w:rFonts w:cs="Times New Roman"/>
      <w:sz w:val="2"/>
    </w:rPr>
  </w:style>
  <w:style w:type="character" w:customStyle="1" w:styleId="43">
    <w:name w:val="页脚 Char"/>
    <w:basedOn w:val="23"/>
    <w:link w:val="13"/>
    <w:autoRedefine/>
    <w:semiHidden/>
    <w:qFormat/>
    <w:locked/>
    <w:uiPriority w:val="99"/>
    <w:rPr>
      <w:rFonts w:cs="Times New Roman"/>
      <w:sz w:val="18"/>
      <w:szCs w:val="18"/>
    </w:rPr>
  </w:style>
  <w:style w:type="paragraph" w:customStyle="1" w:styleId="44">
    <w:name w:val="Char Char Char1 Char Char Char Char Char Char Char Char Char Char"/>
    <w:basedOn w:val="1"/>
    <w:autoRedefine/>
    <w:qFormat/>
    <w:uiPriority w:val="99"/>
    <w:rPr>
      <w:rFonts w:ascii="Tahoma" w:hAnsi="Tahoma"/>
      <w:sz w:val="24"/>
      <w:szCs w:val="20"/>
    </w:rPr>
  </w:style>
  <w:style w:type="paragraph" w:customStyle="1" w:styleId="45">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46">
    <w:name w:val="Char"/>
    <w:basedOn w:val="1"/>
    <w:autoRedefine/>
    <w:qFormat/>
    <w:uiPriority w:val="99"/>
    <w:pPr>
      <w:tabs>
        <w:tab w:val="left" w:pos="360"/>
      </w:tabs>
    </w:pPr>
    <w:rPr>
      <w:sz w:val="24"/>
    </w:rPr>
  </w:style>
  <w:style w:type="paragraph" w:customStyle="1" w:styleId="47">
    <w:name w:val="Í¼¡À¡¡¡¡¡¡¡¡¡¡¡¡¡§¬¬¬¬¬¬ªÕýÎÄ"/>
    <w:basedOn w:val="1"/>
    <w:next w:val="3"/>
    <w:autoRedefine/>
    <w:qFormat/>
    <w:uiPriority w:val="99"/>
    <w:pPr>
      <w:ind w:firstLine="420" w:firstLineChars="200"/>
    </w:pPr>
    <w:rPr>
      <w:sz w:val="24"/>
      <w:szCs w:val="20"/>
    </w:rPr>
  </w:style>
  <w:style w:type="paragraph" w:customStyle="1" w:styleId="48">
    <w:name w:val="列出段落1"/>
    <w:basedOn w:val="1"/>
    <w:autoRedefine/>
    <w:qFormat/>
    <w:uiPriority w:val="99"/>
    <w:pPr>
      <w:ind w:firstLine="420" w:firstLineChars="200"/>
    </w:pPr>
    <w:rPr>
      <w:rFonts w:ascii="Calibri" w:hAnsi="Calibri"/>
      <w:szCs w:val="22"/>
    </w:rPr>
  </w:style>
  <w:style w:type="paragraph" w:customStyle="1" w:styleId="49">
    <w:name w:val="列出段落2"/>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50">
    <w:name w:val="日期 Char"/>
    <w:basedOn w:val="23"/>
    <w:link w:val="11"/>
    <w:autoRedefine/>
    <w:qFormat/>
    <w:uiPriority w:val="0"/>
    <w:rPr>
      <w:rFonts w:hint="default" w:ascii="Times New Roman" w:hAnsi="Times New Roman" w:cs="Times New Roman"/>
      <w:sz w:val="24"/>
    </w:rPr>
  </w:style>
  <w:style w:type="character" w:customStyle="1" w:styleId="51">
    <w:name w:val="font11"/>
    <w:basedOn w:val="23"/>
    <w:autoRedefine/>
    <w:qFormat/>
    <w:uiPriority w:val="99"/>
    <w:rPr>
      <w:rFonts w:ascii="Times New Roman" w:hAnsi="Times New Roman" w:cs="Times New Roman"/>
      <w:color w:val="000000"/>
      <w:sz w:val="22"/>
      <w:szCs w:val="22"/>
      <w:u w:val="none"/>
    </w:rPr>
  </w:style>
  <w:style w:type="character" w:customStyle="1" w:styleId="52">
    <w:name w:val="font01"/>
    <w:basedOn w:val="23"/>
    <w:autoRedefine/>
    <w:qFormat/>
    <w:uiPriority w:val="99"/>
    <w:rPr>
      <w:rFonts w:ascii="Times New Roman" w:hAnsi="Times New Roman" w:cs="Times New Roman"/>
      <w:color w:val="000000"/>
      <w:sz w:val="22"/>
      <w:szCs w:val="22"/>
      <w:u w:val="none"/>
      <w:vertAlign w:val="superscript"/>
    </w:rPr>
  </w:style>
  <w:style w:type="character" w:customStyle="1" w:styleId="53">
    <w:name w:val="font51"/>
    <w:basedOn w:val="23"/>
    <w:autoRedefine/>
    <w:qFormat/>
    <w:uiPriority w:val="99"/>
    <w:rPr>
      <w:rFonts w:ascii="Times New Roman" w:hAnsi="Times New Roman" w:cs="Times New Roman"/>
      <w:color w:val="000000"/>
      <w:sz w:val="22"/>
      <w:szCs w:val="22"/>
      <w:u w:val="none"/>
    </w:rPr>
  </w:style>
  <w:style w:type="paragraph" w:customStyle="1" w:styleId="54">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styleId="55">
    <w:name w:val="List Paragraph"/>
    <w:basedOn w:val="1"/>
    <w:autoRedefine/>
    <w:unhideWhenUsed/>
    <w:qFormat/>
    <w:uiPriority w:val="99"/>
    <w:pPr>
      <w:ind w:firstLine="420" w:firstLineChars="200"/>
    </w:pPr>
  </w:style>
  <w:style w:type="character" w:customStyle="1" w:styleId="56">
    <w:name w:val="纯文本 Char"/>
    <w:basedOn w:val="23"/>
    <w:link w:val="10"/>
    <w:autoRedefine/>
    <w:qFormat/>
    <w:uiPriority w:val="0"/>
    <w:rPr>
      <w:rFonts w:ascii="宋体" w:hAnsi="Courier New"/>
    </w:rPr>
  </w:style>
  <w:style w:type="paragraph" w:customStyle="1" w:styleId="57">
    <w:name w:val="样式 标题 1 + 宋体 居中 段前: 17 磅 段后: 16.5 磅"/>
    <w:basedOn w:val="4"/>
    <w:autoRedefine/>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58">
    <w:name w:val="font81"/>
    <w:basedOn w:val="23"/>
    <w:autoRedefine/>
    <w:qFormat/>
    <w:uiPriority w:val="0"/>
    <w:rPr>
      <w:rFonts w:hint="eastAsia" w:ascii="微软雅黑" w:hAnsi="微软雅黑" w:eastAsia="微软雅黑" w:cs="微软雅黑"/>
      <w:b/>
      <w:color w:val="000000"/>
      <w:sz w:val="22"/>
      <w:szCs w:val="22"/>
      <w:u w:val="none"/>
    </w:rPr>
  </w:style>
  <w:style w:type="paragraph" w:customStyle="1" w:styleId="59">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18810</Words>
  <Characters>2660</Characters>
  <Lines>22</Lines>
  <Paragraphs>42</Paragraphs>
  <TotalTime>0</TotalTime>
  <ScaleCrop>false</ScaleCrop>
  <LinksUpToDate>false</LinksUpToDate>
  <CharactersWithSpaces>21428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2019-12-03T06:03:00Z</dcterms:created>
  <dc:creator>商议</dc:creator>
  <cp:lastModifiedBy>ʚɞ</cp:lastModifiedBy>
  <cp:lastPrinted>2020-08-20T00:50:00Z</cp:lastPrinted>
  <dcterms:modified xsi:type="dcterms:W3CDTF">2024-04-28T08:48:33Z</dcterms:modified>
  <dc:title>世界宝</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FA167FC9798E447D8FC0EE5272549E74_13</vt:lpwstr>
  </property>
</Properties>
</file>