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sz w:val="72"/>
        </w:rPr>
      </w:pPr>
    </w:p>
    <w:p>
      <w:pPr>
        <w:overflowPunct w:val="0"/>
        <w:spacing w:line="360" w:lineRule="auto"/>
        <w:jc w:val="center"/>
        <w:rPr>
          <w:rFonts w:ascii="宋体" w:hAnsi="宋体" w:cs="宋体"/>
          <w:b/>
          <w:sz w:val="72"/>
        </w:rPr>
      </w:pPr>
    </w:p>
    <w:p>
      <w:pPr>
        <w:overflowPunct w:val="0"/>
        <w:spacing w:line="360" w:lineRule="auto"/>
        <w:jc w:val="center"/>
        <w:rPr>
          <w:rFonts w:ascii="宋体" w:hAnsi="宋体" w:cs="宋体"/>
          <w:b/>
          <w:sz w:val="72"/>
        </w:rPr>
      </w:pPr>
      <w:r>
        <w:rPr>
          <w:rFonts w:hint="eastAsia" w:ascii="宋体" w:hAnsi="宋体" w:cs="宋体"/>
          <w:b/>
          <w:sz w:val="72"/>
        </w:rPr>
        <w:t>竞争性谈判文件</w:t>
      </w:r>
    </w:p>
    <w:p>
      <w:pPr>
        <w:overflowPunct w:val="0"/>
        <w:spacing w:line="360" w:lineRule="auto"/>
        <w:rPr>
          <w:rFonts w:ascii="宋体" w:hAnsi="宋体" w:cs="宋体"/>
          <w:sz w:val="24"/>
        </w:rPr>
      </w:pPr>
    </w:p>
    <w:p>
      <w:pPr>
        <w:overflowPunct w:val="0"/>
        <w:spacing w:line="360" w:lineRule="auto"/>
        <w:rPr>
          <w:rFonts w:ascii="宋体" w:hAnsi="宋体" w:cs="宋体"/>
          <w:sz w:val="24"/>
        </w:rPr>
      </w:pPr>
    </w:p>
    <w:p>
      <w:pPr>
        <w:overflowPunct w:val="0"/>
        <w:spacing w:line="360" w:lineRule="auto"/>
        <w:rPr>
          <w:rFonts w:ascii="宋体" w:hAnsi="宋体" w:cs="宋体"/>
          <w:sz w:val="24"/>
        </w:rPr>
      </w:pPr>
    </w:p>
    <w:p>
      <w:pPr>
        <w:overflowPunct w:val="0"/>
        <w:spacing w:line="720" w:lineRule="auto"/>
        <w:ind w:firstLine="1084" w:firstLineChars="300"/>
        <w:rPr>
          <w:rFonts w:ascii="宋体" w:hAnsi="宋体" w:cs="宋体"/>
          <w:b/>
          <w:sz w:val="36"/>
        </w:rPr>
      </w:pPr>
    </w:p>
    <w:p>
      <w:pPr>
        <w:overflowPunct w:val="0"/>
        <w:spacing w:line="720" w:lineRule="auto"/>
        <w:ind w:firstLine="1084" w:firstLineChars="300"/>
        <w:rPr>
          <w:rFonts w:ascii="宋体" w:hAnsi="宋体" w:cs="宋体"/>
          <w:b/>
          <w:sz w:val="36"/>
        </w:rPr>
      </w:pPr>
      <w:r>
        <w:rPr>
          <w:rFonts w:hint="eastAsia" w:ascii="宋体" w:hAnsi="宋体" w:cs="宋体"/>
          <w:b/>
          <w:sz w:val="36"/>
        </w:rPr>
        <w:t>编    号：XHZJ2024004</w:t>
      </w:r>
    </w:p>
    <w:p>
      <w:pPr>
        <w:overflowPunct w:val="0"/>
        <w:spacing w:line="720" w:lineRule="auto"/>
        <w:ind w:firstLine="1084" w:firstLineChars="300"/>
        <w:rPr>
          <w:rFonts w:ascii="宋体" w:hAnsi="宋体" w:cs="宋体"/>
          <w:b/>
          <w:sz w:val="36"/>
        </w:rPr>
      </w:pPr>
      <w:r>
        <w:rPr>
          <w:rFonts w:hint="eastAsia" w:ascii="宋体" w:hAnsi="宋体" w:cs="宋体"/>
          <w:b/>
          <w:sz w:val="36"/>
        </w:rPr>
        <w:t>采购单位：常州市新北区</w:t>
      </w:r>
      <w:r>
        <w:rPr>
          <w:rFonts w:hint="eastAsia" w:ascii="宋体" w:hAnsi="宋体" w:cs="宋体"/>
          <w:b/>
          <w:sz w:val="36"/>
          <w:lang w:eastAsia="zh-CN"/>
        </w:rPr>
        <w:t>浦</w:t>
      </w:r>
      <w:r>
        <w:rPr>
          <w:rFonts w:hint="eastAsia" w:ascii="宋体" w:hAnsi="宋体" w:cs="宋体"/>
          <w:b/>
          <w:sz w:val="36"/>
        </w:rPr>
        <w:t>河实验小学</w:t>
      </w:r>
    </w:p>
    <w:p>
      <w:pPr>
        <w:overflowPunct w:val="0"/>
        <w:spacing w:line="720" w:lineRule="auto"/>
        <w:ind w:firstLine="1084" w:firstLineChars="300"/>
        <w:rPr>
          <w:rFonts w:ascii="宋体" w:hAnsi="宋体" w:cs="宋体"/>
          <w:b/>
          <w:sz w:val="36"/>
        </w:rPr>
      </w:pPr>
      <w:r>
        <w:rPr>
          <w:rFonts w:hint="eastAsia" w:ascii="宋体" w:hAnsi="宋体" w:cs="宋体"/>
          <w:b/>
          <w:sz w:val="36"/>
        </w:rPr>
        <w:t>采购内容：</w:t>
      </w:r>
      <w:r>
        <w:rPr>
          <w:rFonts w:hint="eastAsia" w:ascii="宋体" w:hAnsi="宋体" w:cs="宋体"/>
          <w:b/>
          <w:sz w:val="36"/>
          <w:lang w:eastAsia="zh-CN"/>
        </w:rPr>
        <w:t>浦</w:t>
      </w:r>
      <w:r>
        <w:rPr>
          <w:rFonts w:hint="eastAsia" w:ascii="宋体" w:hAnsi="宋体" w:cs="宋体"/>
          <w:b/>
          <w:sz w:val="36"/>
        </w:rPr>
        <w:t>河实验小学音乐美术教室改造项目</w:t>
      </w:r>
    </w:p>
    <w:p>
      <w:pPr>
        <w:overflowPunct w:val="0"/>
        <w:spacing w:line="360" w:lineRule="auto"/>
        <w:rPr>
          <w:rFonts w:ascii="宋体" w:hAnsi="宋体" w:cs="宋体"/>
          <w:sz w:val="24"/>
        </w:rPr>
      </w:pPr>
    </w:p>
    <w:p>
      <w:pPr>
        <w:overflowPunct w:val="0"/>
        <w:spacing w:line="360" w:lineRule="auto"/>
        <w:rPr>
          <w:rFonts w:ascii="宋体" w:hAnsi="宋体" w:cs="宋体"/>
          <w:sz w:val="24"/>
        </w:rPr>
      </w:pPr>
    </w:p>
    <w:p>
      <w:pPr>
        <w:overflowPunct w:val="0"/>
        <w:spacing w:line="360" w:lineRule="auto"/>
        <w:rPr>
          <w:rFonts w:ascii="宋体" w:hAnsi="宋体" w:cs="宋体"/>
          <w:sz w:val="24"/>
        </w:rPr>
      </w:pPr>
    </w:p>
    <w:p>
      <w:pPr>
        <w:overflowPunct w:val="0"/>
        <w:spacing w:line="360" w:lineRule="auto"/>
        <w:jc w:val="center"/>
        <w:rPr>
          <w:rFonts w:ascii="宋体" w:hAnsi="宋体" w:cs="宋体"/>
          <w:b/>
          <w:sz w:val="36"/>
        </w:rPr>
      </w:pPr>
    </w:p>
    <w:p>
      <w:pPr>
        <w:overflowPunct w:val="0"/>
        <w:spacing w:line="360" w:lineRule="auto"/>
        <w:jc w:val="center"/>
        <w:rPr>
          <w:rFonts w:ascii="宋体" w:hAnsi="宋体" w:cs="宋体"/>
          <w:b/>
          <w:sz w:val="36"/>
        </w:rPr>
      </w:pPr>
    </w:p>
    <w:p>
      <w:pPr>
        <w:overflowPunct w:val="0"/>
        <w:spacing w:line="360" w:lineRule="auto"/>
        <w:jc w:val="center"/>
        <w:rPr>
          <w:rFonts w:ascii="宋体" w:hAnsi="宋体" w:cs="宋体"/>
          <w:b/>
          <w:sz w:val="36"/>
        </w:rPr>
      </w:pPr>
    </w:p>
    <w:p>
      <w:pPr>
        <w:overflowPunct w:val="0"/>
        <w:spacing w:line="360" w:lineRule="auto"/>
        <w:jc w:val="center"/>
        <w:rPr>
          <w:rFonts w:ascii="宋体" w:hAnsi="宋体" w:cs="宋体"/>
          <w:b/>
          <w:sz w:val="36"/>
        </w:rPr>
      </w:pPr>
      <w:r>
        <w:rPr>
          <w:rFonts w:hint="eastAsia" w:ascii="宋体" w:hAnsi="宋体" w:cs="宋体"/>
          <w:b/>
          <w:sz w:val="36"/>
        </w:rPr>
        <w:t>常州新禾招投标有限公司</w:t>
      </w:r>
    </w:p>
    <w:p>
      <w:pPr>
        <w:overflowPunct w:val="0"/>
        <w:spacing w:line="360" w:lineRule="auto"/>
        <w:jc w:val="center"/>
        <w:rPr>
          <w:rFonts w:ascii="宋体" w:hAnsi="宋体" w:cs="宋体"/>
          <w:b/>
          <w:sz w:val="36"/>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sz w:val="36"/>
        </w:rPr>
        <w:t>二〇二四年二月</w:t>
      </w:r>
    </w:p>
    <w:p>
      <w:pPr>
        <w:adjustRightInd w:val="0"/>
        <w:snapToGrid w:val="0"/>
        <w:spacing w:line="360" w:lineRule="auto"/>
        <w:jc w:val="center"/>
        <w:rPr>
          <w:rFonts w:ascii="宋体" w:hAnsi="宋体" w:cs="宋体"/>
          <w:b/>
          <w:sz w:val="32"/>
        </w:rPr>
      </w:pPr>
      <w:r>
        <w:rPr>
          <w:rFonts w:hint="eastAsia" w:ascii="宋体" w:hAnsi="宋体" w:cs="宋体"/>
          <w:b/>
          <w:sz w:val="32"/>
        </w:rPr>
        <w:t>前附表</w:t>
      </w:r>
    </w:p>
    <w:p>
      <w:pPr>
        <w:pStyle w:val="4"/>
        <w:autoSpaceDE/>
        <w:autoSpaceDN/>
        <w:snapToGrid w:val="0"/>
        <w:spacing w:before="0" w:after="0" w:line="360" w:lineRule="auto"/>
        <w:ind w:firstLine="480" w:firstLineChars="200"/>
        <w:rPr>
          <w:b w:val="0"/>
          <w:szCs w:val="24"/>
          <w:u w:val="none"/>
        </w:rPr>
      </w:pPr>
      <w:r>
        <w:rPr>
          <w:rFonts w:hint="eastAsia"/>
          <w:b w:val="0"/>
          <w:szCs w:val="24"/>
          <w:u w:val="none"/>
        </w:rPr>
        <w:t>供应商应仔细阅读本谈判文件的所有内容（包括答疑、补充、澄清以及修改等），按照谈判文件要求以及格式编制响应文件，并保证其真实性，否则其一切后果自负。</w:t>
      </w:r>
    </w:p>
    <w:tbl>
      <w:tblPr>
        <w:tblStyle w:val="22"/>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szCs w:val="21"/>
              </w:rPr>
            </w:pPr>
            <w:r>
              <w:rPr>
                <w:rFonts w:hint="eastAsia" w:ascii="宋体" w:hAnsi="宋体" w:cs="宋体"/>
                <w:b/>
                <w:szCs w:val="21"/>
              </w:rPr>
              <w:t>项号</w:t>
            </w:r>
          </w:p>
        </w:tc>
        <w:tc>
          <w:tcPr>
            <w:tcW w:w="9270" w:type="dxa"/>
            <w:vAlign w:val="center"/>
          </w:tcPr>
          <w:p>
            <w:pPr>
              <w:overflowPunct w:val="0"/>
              <w:spacing w:line="360" w:lineRule="auto"/>
              <w:jc w:val="center"/>
              <w:rPr>
                <w:rFonts w:ascii="宋体" w:hAnsi="宋体" w:cs="宋体"/>
                <w:b/>
                <w:szCs w:val="21"/>
              </w:rPr>
            </w:pPr>
            <w:r>
              <w:rPr>
                <w:rFonts w:hint="eastAsia" w:ascii="宋体" w:hAnsi="宋体" w:cs="宋体"/>
                <w:b/>
                <w:szCs w:val="21"/>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1</w:t>
            </w:r>
          </w:p>
        </w:tc>
        <w:tc>
          <w:tcPr>
            <w:tcW w:w="9270" w:type="dxa"/>
            <w:vAlign w:val="center"/>
          </w:tcPr>
          <w:p>
            <w:pPr>
              <w:overflowPunct w:val="0"/>
              <w:spacing w:line="360" w:lineRule="auto"/>
              <w:rPr>
                <w:rFonts w:ascii="宋体" w:hAnsi="宋体" w:cs="宋体"/>
                <w:szCs w:val="21"/>
                <w:lang w:val="zh-CN"/>
              </w:rPr>
            </w:pPr>
            <w:r>
              <w:rPr>
                <w:rFonts w:hint="eastAsia" w:ascii="宋体" w:hAnsi="宋体" w:cs="宋体"/>
                <w:szCs w:val="21"/>
                <w:lang w:val="zh-CN"/>
              </w:rPr>
              <w:t>项目名称：</w:t>
            </w:r>
            <w:r>
              <w:rPr>
                <w:rFonts w:hint="eastAsia" w:ascii="宋体" w:hAnsi="宋体" w:cs="宋体"/>
                <w:bCs/>
                <w:szCs w:val="21"/>
                <w:lang w:eastAsia="zh-CN"/>
              </w:rPr>
              <w:t>浦</w:t>
            </w:r>
            <w:r>
              <w:rPr>
                <w:rFonts w:hint="eastAsia" w:ascii="宋体" w:hAnsi="宋体" w:cs="宋体"/>
                <w:bCs/>
                <w:szCs w:val="21"/>
              </w:rPr>
              <w:t>河实验小学音乐美术教室改造项目</w:t>
            </w:r>
          </w:p>
          <w:p>
            <w:pPr>
              <w:overflowPunct w:val="0"/>
              <w:spacing w:line="360" w:lineRule="auto"/>
              <w:rPr>
                <w:rFonts w:ascii="宋体" w:hAnsi="宋体" w:cs="宋体"/>
                <w:szCs w:val="21"/>
                <w:lang w:val="zh-CN"/>
              </w:rPr>
            </w:pPr>
            <w:r>
              <w:rPr>
                <w:rFonts w:hint="eastAsia" w:ascii="宋体" w:hAnsi="宋体" w:cs="宋体"/>
                <w:szCs w:val="21"/>
                <w:lang w:val="zh-CN"/>
              </w:rPr>
              <w:t>项目编号：</w:t>
            </w:r>
            <w:r>
              <w:rPr>
                <w:rFonts w:hint="eastAsia" w:ascii="宋体" w:hAnsi="宋体" w:cs="宋体"/>
                <w:bCs/>
                <w:szCs w:val="21"/>
              </w:rPr>
              <w:t>XHZJ2024004</w:t>
            </w:r>
          </w:p>
          <w:p>
            <w:pPr>
              <w:overflowPunct w:val="0"/>
              <w:spacing w:line="336" w:lineRule="auto"/>
              <w:rPr>
                <w:rFonts w:ascii="宋体" w:hAnsi="宋体" w:cs="宋体"/>
                <w:kern w:val="0"/>
                <w:szCs w:val="21"/>
              </w:rPr>
            </w:pPr>
            <w:r>
              <w:rPr>
                <w:rFonts w:hint="eastAsia" w:ascii="宋体" w:hAnsi="宋体" w:cs="宋体"/>
                <w:szCs w:val="21"/>
                <w:lang w:val="zh-CN"/>
              </w:rPr>
              <w:t>工期</w:t>
            </w:r>
            <w:r>
              <w:rPr>
                <w:rFonts w:hint="eastAsia" w:ascii="宋体" w:hAnsi="宋体" w:cs="宋体"/>
                <w:szCs w:val="20"/>
              </w:rPr>
              <w:t>:20个日历日</w:t>
            </w:r>
          </w:p>
          <w:p>
            <w:pPr>
              <w:overflowPunct w:val="0"/>
              <w:spacing w:line="360" w:lineRule="auto"/>
              <w:rPr>
                <w:rFonts w:ascii="宋体" w:hAnsi="宋体" w:cs="宋体"/>
                <w:szCs w:val="21"/>
              </w:rPr>
            </w:pPr>
            <w:r>
              <w:rPr>
                <w:rFonts w:hint="eastAsia" w:ascii="宋体" w:hAnsi="宋体" w:cs="宋体"/>
                <w:szCs w:val="21"/>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2</w:t>
            </w:r>
          </w:p>
        </w:tc>
        <w:tc>
          <w:tcPr>
            <w:tcW w:w="9270" w:type="dxa"/>
            <w:vAlign w:val="center"/>
          </w:tcPr>
          <w:p>
            <w:pPr>
              <w:overflowPunct w:val="0"/>
              <w:spacing w:line="360" w:lineRule="auto"/>
              <w:jc w:val="left"/>
              <w:rPr>
                <w:rFonts w:ascii="宋体" w:hAnsi="宋体" w:cs="宋体"/>
                <w:szCs w:val="21"/>
                <w:lang w:val="zh-CN"/>
              </w:rPr>
            </w:pPr>
            <w:r>
              <w:rPr>
                <w:rFonts w:hint="eastAsia" w:ascii="宋体" w:hAnsi="宋体" w:cs="宋体"/>
                <w:szCs w:val="21"/>
                <w:lang w:val="zh-CN"/>
              </w:rPr>
              <w:t>响应文件份数</w:t>
            </w:r>
            <w:r>
              <w:rPr>
                <w:rFonts w:hint="eastAsia" w:ascii="宋体" w:hAnsi="宋体" w:cs="宋体"/>
                <w:szCs w:val="21"/>
              </w:rPr>
              <w:t>:胶装成册，</w:t>
            </w:r>
            <w:r>
              <w:rPr>
                <w:rFonts w:hint="eastAsia" w:ascii="宋体" w:hAnsi="宋体" w:cs="宋体"/>
                <w:szCs w:val="21"/>
                <w:lang w:val="zh-CN"/>
              </w:rPr>
              <w:t>正本</w:t>
            </w:r>
            <w:r>
              <w:rPr>
                <w:rFonts w:hint="eastAsia" w:ascii="宋体" w:hAnsi="宋体" w:cs="宋体"/>
                <w:szCs w:val="21"/>
                <w:u w:val="single"/>
              </w:rPr>
              <w:t>1</w:t>
            </w:r>
            <w:r>
              <w:rPr>
                <w:rFonts w:hint="eastAsia" w:ascii="宋体" w:hAnsi="宋体" w:cs="宋体"/>
                <w:szCs w:val="21"/>
                <w:lang w:val="zh-CN"/>
              </w:rPr>
              <w:t>份、副本</w:t>
            </w:r>
            <w:r>
              <w:rPr>
                <w:rFonts w:hint="eastAsia" w:ascii="宋体" w:hAnsi="宋体" w:cs="宋体"/>
                <w:szCs w:val="21"/>
                <w:u w:val="single"/>
              </w:rPr>
              <w:t>2份</w:t>
            </w:r>
          </w:p>
          <w:p>
            <w:pPr>
              <w:overflowPunct w:val="0"/>
              <w:spacing w:line="360" w:lineRule="auto"/>
              <w:jc w:val="left"/>
              <w:rPr>
                <w:rFonts w:ascii="宋体" w:hAnsi="宋体" w:cs="宋体"/>
                <w:szCs w:val="21"/>
              </w:rPr>
            </w:pPr>
            <w:r>
              <w:rPr>
                <w:rFonts w:hint="eastAsia" w:ascii="宋体" w:hAnsi="宋体" w:cs="宋体"/>
                <w:szCs w:val="21"/>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lang w:val="zh-CN"/>
              </w:rPr>
              <w:t>3</w:t>
            </w:r>
          </w:p>
        </w:tc>
        <w:tc>
          <w:tcPr>
            <w:tcW w:w="9270" w:type="dxa"/>
            <w:vAlign w:val="center"/>
          </w:tcPr>
          <w:p>
            <w:pPr>
              <w:overflowPunct w:val="0"/>
              <w:spacing w:line="360" w:lineRule="auto"/>
              <w:jc w:val="left"/>
              <w:rPr>
                <w:rFonts w:ascii="宋体" w:hAnsi="宋体" w:cs="宋体"/>
                <w:szCs w:val="21"/>
              </w:rPr>
            </w:pPr>
            <w:r>
              <w:rPr>
                <w:rFonts w:hint="eastAsia" w:ascii="宋体" w:hAnsi="宋体" w:cs="宋体"/>
                <w:szCs w:val="21"/>
              </w:rPr>
              <w:t>谈判保证金:本项目无需缴纳保证金。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4</w:t>
            </w:r>
          </w:p>
        </w:tc>
        <w:tc>
          <w:tcPr>
            <w:tcW w:w="9270" w:type="dxa"/>
            <w:vAlign w:val="center"/>
          </w:tcPr>
          <w:p>
            <w:pPr>
              <w:overflowPunct w:val="0"/>
              <w:spacing w:line="360" w:lineRule="auto"/>
              <w:rPr>
                <w:rFonts w:ascii="宋体" w:hAnsi="宋体" w:cs="宋体"/>
                <w:b/>
                <w:bCs/>
                <w:szCs w:val="21"/>
              </w:rPr>
            </w:pPr>
            <w:r>
              <w:rPr>
                <w:rFonts w:hint="eastAsia" w:ascii="宋体" w:hAnsi="宋体" w:cs="宋体"/>
                <w:szCs w:val="21"/>
              </w:rPr>
              <w:t>谈判文件发售时间:</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2</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2</w:t>
            </w:r>
            <w:r>
              <w:rPr>
                <w:rFonts w:hint="eastAsia" w:ascii="宋体" w:hAnsi="宋体" w:cs="宋体"/>
                <w:b/>
                <w:bCs/>
                <w:szCs w:val="21"/>
                <w:u w:val="single"/>
              </w:rPr>
              <w:t xml:space="preserve"> </w:t>
            </w:r>
            <w:r>
              <w:rPr>
                <w:rFonts w:hint="eastAsia" w:ascii="宋体" w:hAnsi="宋体" w:cs="宋体"/>
                <w:b/>
                <w:bCs/>
                <w:szCs w:val="21"/>
              </w:rPr>
              <w:t>日至</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rPr>
              <w:t xml:space="preserve"> 2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5</w:t>
            </w:r>
            <w:r>
              <w:rPr>
                <w:rFonts w:hint="eastAsia" w:ascii="宋体" w:hAnsi="宋体" w:cs="宋体"/>
                <w:b/>
                <w:bCs/>
                <w:szCs w:val="21"/>
                <w:u w:val="single"/>
              </w:rPr>
              <w:t xml:space="preserve">  </w:t>
            </w:r>
            <w:r>
              <w:rPr>
                <w:rFonts w:hint="eastAsia" w:ascii="宋体" w:hAnsi="宋体" w:cs="宋体"/>
                <w:b/>
                <w:bCs/>
                <w:szCs w:val="21"/>
              </w:rPr>
              <w:t>日上午9:00至11:30，下午13:00至17:30(北京时间，法定节假日除外)</w:t>
            </w:r>
          </w:p>
          <w:p>
            <w:pPr>
              <w:overflowPunct w:val="0"/>
              <w:spacing w:line="360" w:lineRule="auto"/>
              <w:rPr>
                <w:rFonts w:ascii="宋体" w:hAnsi="宋体" w:cs="宋体"/>
                <w:szCs w:val="21"/>
              </w:rPr>
            </w:pPr>
            <w:r>
              <w:rPr>
                <w:rFonts w:hint="eastAsia" w:ascii="宋体" w:hAnsi="宋体" w:cs="宋体"/>
                <w:szCs w:val="21"/>
              </w:rPr>
              <w:t>谈判文件费用:</w:t>
            </w:r>
            <w:r>
              <w:rPr>
                <w:rFonts w:hint="eastAsia" w:ascii="宋体" w:hAnsi="宋体" w:cs="宋体"/>
                <w:szCs w:val="21"/>
                <w:u w:val="single"/>
              </w:rPr>
              <w:t xml:space="preserve"> 500</w:t>
            </w:r>
            <w:r>
              <w:rPr>
                <w:rFonts w:hint="eastAsia" w:ascii="宋体" w:hAnsi="宋体" w:cs="宋体"/>
                <w:b/>
                <w:bCs/>
                <w:szCs w:val="21"/>
                <w:u w:val="single"/>
              </w:rPr>
              <w:t>元</w:t>
            </w:r>
            <w:r>
              <w:rPr>
                <w:rFonts w:hint="eastAsia" w:ascii="宋体" w:hAnsi="宋体" w:cs="宋体"/>
                <w:b/>
                <w:bCs/>
                <w:szCs w:val="21"/>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5</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现场勘察:</w:t>
            </w:r>
            <w:r>
              <w:rPr>
                <w:rFonts w:hint="eastAsia" w:ascii="楷体" w:hAnsi="楷体" w:eastAsia="楷体" w:cs="楷体"/>
                <w:sz w:val="24"/>
              </w:rPr>
              <w:fldChar w:fldCharType="begin"/>
            </w:r>
            <w:r>
              <w:rPr>
                <w:rFonts w:hint="eastAsia" w:ascii="楷体" w:hAnsi="楷体" w:eastAsia="楷体" w:cs="楷体"/>
                <w:sz w:val="24"/>
              </w:rPr>
              <w:instrText xml:space="preserve"> eq \o\ac(□)</w:instrText>
            </w:r>
            <w:r>
              <w:rPr>
                <w:rFonts w:hint="eastAsia" w:ascii="楷体" w:hAnsi="楷体" w:eastAsia="楷体" w:cs="楷体"/>
                <w:sz w:val="24"/>
              </w:rPr>
              <w:fldChar w:fldCharType="end"/>
            </w:r>
            <w:r>
              <w:rPr>
                <w:rFonts w:hint="eastAsia" w:ascii="宋体" w:hAnsi="宋体" w:cs="宋体"/>
                <w:szCs w:val="21"/>
              </w:rPr>
              <w:t xml:space="preserve">组织  </w:t>
            </w:r>
            <w:r>
              <w:rPr>
                <w:rFonts w:hint="eastAsia" w:ascii="楷体" w:hAnsi="楷体" w:eastAsia="楷体" w:cs="楷体"/>
                <w:b/>
                <w:bCs/>
                <w:sz w:val="24"/>
              </w:rPr>
              <w:fldChar w:fldCharType="begin"/>
            </w:r>
            <w:r>
              <w:rPr>
                <w:rFonts w:hint="eastAsia" w:ascii="楷体" w:hAnsi="楷体" w:eastAsia="楷体" w:cs="楷体"/>
                <w:b/>
                <w:bCs/>
                <w:sz w:val="24"/>
              </w:rPr>
              <w:instrText xml:space="preserve"> eq \o\ac(□,</w:instrText>
            </w:r>
            <w:r>
              <w:rPr>
                <w:rFonts w:hint="eastAsia" w:ascii="楷体" w:hAnsi="楷体" w:eastAsia="楷体" w:cs="楷体"/>
                <w:b/>
                <w:bCs/>
                <w:position w:val="2"/>
                <w:sz w:val="16"/>
              </w:rPr>
              <w:instrText xml:space="preserve">√</w:instrText>
            </w:r>
            <w:r>
              <w:rPr>
                <w:rFonts w:hint="eastAsia" w:ascii="楷体" w:hAnsi="楷体" w:eastAsia="楷体" w:cs="楷体"/>
                <w:b/>
                <w:bCs/>
                <w:sz w:val="24"/>
              </w:rPr>
              <w:instrText xml:space="preserve">)</w:instrText>
            </w:r>
            <w:r>
              <w:rPr>
                <w:rFonts w:hint="eastAsia" w:ascii="楷体" w:hAnsi="楷体" w:eastAsia="楷体" w:cs="楷体"/>
                <w:b/>
                <w:bCs/>
                <w:sz w:val="24"/>
              </w:rPr>
              <w:fldChar w:fldCharType="end"/>
            </w:r>
            <w:r>
              <w:rPr>
                <w:rFonts w:hint="eastAsia" w:ascii="宋体" w:hAnsi="宋体" w:cs="宋体"/>
                <w:szCs w:val="21"/>
              </w:rPr>
              <w:t>不组织(自行勘察)</w:t>
            </w:r>
          </w:p>
          <w:p>
            <w:pPr>
              <w:overflowPunct w:val="0"/>
              <w:spacing w:line="360" w:lineRule="auto"/>
              <w:rPr>
                <w:rFonts w:ascii="宋体" w:hAnsi="宋体" w:cs="宋体"/>
                <w:szCs w:val="21"/>
              </w:rPr>
            </w:pPr>
            <w:r>
              <w:rPr>
                <w:rFonts w:hint="eastAsia" w:ascii="宋体" w:hAnsi="宋体" w:cs="宋体"/>
                <w:szCs w:val="21"/>
              </w:rPr>
              <w:t>本项目不召开标前答疑会。供应商对谈判文件如有疑问，请将疑问于</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rPr>
              <w:t xml:space="preserve">2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5</w:t>
            </w:r>
            <w:r>
              <w:rPr>
                <w:rFonts w:hint="eastAsia" w:ascii="宋体" w:hAnsi="宋体" w:cs="宋体"/>
                <w:b/>
                <w:bCs/>
                <w:szCs w:val="21"/>
                <w:u w:val="single"/>
              </w:rPr>
              <w:t xml:space="preserve"> </w:t>
            </w:r>
            <w:r>
              <w:rPr>
                <w:rFonts w:hint="eastAsia" w:ascii="宋体" w:hAnsi="宋体" w:cs="宋体"/>
                <w:b/>
                <w:bCs/>
                <w:szCs w:val="21"/>
              </w:rPr>
              <w:t>日上午11:00前</w:t>
            </w:r>
            <w:r>
              <w:rPr>
                <w:rFonts w:hint="eastAsia" w:ascii="宋体" w:hAnsi="宋体" w:cs="宋体"/>
                <w:szCs w:val="21"/>
              </w:rPr>
              <w:t>以书面形式（加盖公章）向常州新禾招投标有限公司提出。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6</w:t>
            </w:r>
          </w:p>
        </w:tc>
        <w:tc>
          <w:tcPr>
            <w:tcW w:w="9270" w:type="dxa"/>
            <w:vAlign w:val="center"/>
          </w:tcPr>
          <w:p>
            <w:pPr>
              <w:overflowPunct w:val="0"/>
              <w:spacing w:line="360" w:lineRule="auto"/>
              <w:rPr>
                <w:rFonts w:ascii="宋体" w:hAnsi="宋体" w:cs="宋体"/>
                <w:b/>
                <w:bCs/>
                <w:szCs w:val="21"/>
              </w:rPr>
            </w:pPr>
            <w:r>
              <w:rPr>
                <w:rFonts w:hint="eastAsia" w:ascii="宋体" w:hAnsi="宋体" w:cs="宋体"/>
                <w:szCs w:val="21"/>
              </w:rPr>
              <w:t>响应文件递交截止暨开标时间:</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rPr>
              <w:t xml:space="preserve"> 2</w:t>
            </w:r>
            <w:r>
              <w:rPr>
                <w:rFonts w:hint="eastAsia" w:ascii="宋体" w:hAnsi="宋体" w:cs="宋体"/>
                <w:b/>
                <w:bCs/>
                <w:szCs w:val="21"/>
              </w:rPr>
              <w:t>月</w:t>
            </w:r>
            <w:r>
              <w:rPr>
                <w:rFonts w:hint="eastAsia" w:ascii="宋体" w:hAnsi="宋体" w:cs="宋体"/>
                <w:b/>
                <w:bCs/>
                <w:szCs w:val="21"/>
                <w:u w:val="single"/>
              </w:rPr>
              <w:t xml:space="preserve"> 6 </w:t>
            </w:r>
            <w:r>
              <w:rPr>
                <w:rFonts w:hint="eastAsia" w:ascii="宋体" w:hAnsi="宋体" w:cs="宋体"/>
                <w:b/>
                <w:bCs/>
                <w:szCs w:val="21"/>
              </w:rPr>
              <w:t>日下午</w:t>
            </w:r>
            <w:r>
              <w:rPr>
                <w:rFonts w:hint="eastAsia" w:ascii="宋体" w:hAnsi="宋体" w:cs="宋体"/>
                <w:b/>
                <w:bCs/>
                <w:szCs w:val="21"/>
                <w:u w:val="single"/>
              </w:rPr>
              <w:t xml:space="preserve"> 16:00 </w:t>
            </w:r>
            <w:r>
              <w:rPr>
                <w:rFonts w:hint="eastAsia" w:ascii="宋体" w:hAnsi="宋体" w:cs="宋体"/>
                <w:b/>
                <w:bCs/>
                <w:szCs w:val="21"/>
              </w:rPr>
              <w:t>（北京时间）</w:t>
            </w:r>
          </w:p>
          <w:p>
            <w:pPr>
              <w:overflowPunct w:val="0"/>
              <w:spacing w:line="360" w:lineRule="auto"/>
              <w:rPr>
                <w:rFonts w:ascii="宋体" w:hAnsi="宋体" w:cs="宋体"/>
                <w:b/>
                <w:bCs/>
                <w:szCs w:val="21"/>
              </w:rPr>
            </w:pPr>
            <w:r>
              <w:rPr>
                <w:rFonts w:hint="eastAsia" w:ascii="宋体" w:hAnsi="宋体" w:cs="宋体"/>
                <w:szCs w:val="21"/>
              </w:rPr>
              <w:t>响应文件接收时间:</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rPr>
              <w:t xml:space="preserve">  2 </w:t>
            </w:r>
            <w:r>
              <w:rPr>
                <w:rFonts w:hint="eastAsia" w:ascii="宋体" w:hAnsi="宋体" w:cs="宋体"/>
                <w:b/>
                <w:bCs/>
                <w:szCs w:val="21"/>
              </w:rPr>
              <w:t>月</w:t>
            </w:r>
            <w:r>
              <w:rPr>
                <w:rFonts w:hint="eastAsia" w:ascii="宋体" w:hAnsi="宋体" w:cs="宋体"/>
                <w:b/>
                <w:bCs/>
                <w:szCs w:val="21"/>
                <w:u w:val="single"/>
              </w:rPr>
              <w:t xml:space="preserve"> 6  </w:t>
            </w:r>
            <w:r>
              <w:rPr>
                <w:rFonts w:hint="eastAsia" w:ascii="宋体" w:hAnsi="宋体" w:cs="宋体"/>
                <w:b/>
                <w:bCs/>
                <w:szCs w:val="21"/>
              </w:rPr>
              <w:t>日下午</w:t>
            </w:r>
            <w:r>
              <w:rPr>
                <w:rFonts w:hint="eastAsia" w:ascii="宋体" w:hAnsi="宋体" w:cs="宋体"/>
                <w:b/>
                <w:bCs/>
                <w:szCs w:val="21"/>
                <w:u w:val="single"/>
              </w:rPr>
              <w:t xml:space="preserve"> 15:00 </w:t>
            </w:r>
            <w:r>
              <w:rPr>
                <w:rFonts w:hint="eastAsia" w:ascii="宋体" w:hAnsi="宋体" w:cs="宋体"/>
                <w:b/>
                <w:bCs/>
                <w:szCs w:val="21"/>
              </w:rPr>
              <w:t>至</w:t>
            </w:r>
            <w:r>
              <w:rPr>
                <w:rFonts w:hint="eastAsia" w:ascii="宋体" w:hAnsi="宋体" w:cs="宋体"/>
                <w:b/>
                <w:bCs/>
                <w:szCs w:val="21"/>
                <w:u w:val="single"/>
              </w:rPr>
              <w:t xml:space="preserve"> 16:00 </w:t>
            </w:r>
            <w:r>
              <w:rPr>
                <w:rFonts w:hint="eastAsia" w:ascii="宋体" w:hAnsi="宋体" w:cs="宋体"/>
                <w:b/>
                <w:bCs/>
                <w:szCs w:val="21"/>
              </w:rPr>
              <w:t>（北京时间）</w:t>
            </w:r>
          </w:p>
          <w:p>
            <w:pPr>
              <w:overflowPunct w:val="0"/>
              <w:spacing w:line="360" w:lineRule="auto"/>
              <w:rPr>
                <w:rFonts w:ascii="宋体" w:hAnsi="宋体" w:cs="宋体"/>
                <w:szCs w:val="21"/>
              </w:rPr>
            </w:pPr>
            <w:r>
              <w:rPr>
                <w:rFonts w:hint="eastAsia" w:ascii="宋体" w:hAnsi="宋体" w:cs="宋体"/>
                <w:szCs w:val="21"/>
              </w:rPr>
              <w:t>响应文件递交及谈判地点:</w:t>
            </w:r>
            <w:r>
              <w:rPr>
                <w:rFonts w:hint="eastAsia" w:ascii="宋体" w:hAnsi="宋体" w:cs="宋体"/>
                <w:b/>
                <w:bCs/>
                <w:szCs w:val="21"/>
              </w:rPr>
              <w:t>常州新禾招投标有限公司</w:t>
            </w:r>
            <w:r>
              <w:rPr>
                <w:rFonts w:hint="eastAsia" w:ascii="宋体" w:hAnsi="宋体" w:cs="宋体"/>
                <w:szCs w:val="21"/>
              </w:rPr>
              <w:t>——</w:t>
            </w:r>
            <w:r>
              <w:rPr>
                <w:rFonts w:hint="eastAsia" w:ascii="宋体" w:hAnsi="宋体" w:cs="宋体"/>
                <w:b/>
                <w:bCs/>
                <w:szCs w:val="21"/>
              </w:rPr>
              <w:t>常州市武进区湖塘镇淹城丰乐坊11号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7</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8</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评审办法:</w:t>
            </w:r>
            <w:r>
              <w:rPr>
                <w:rFonts w:hint="eastAsia" w:ascii="宋体" w:hAnsi="宋体" w:cs="宋体"/>
                <w:b/>
                <w:bCs/>
                <w:szCs w:val="21"/>
              </w:rPr>
              <w:t>最低评标价法</w:t>
            </w:r>
            <w:r>
              <w:rPr>
                <w:rFonts w:hint="eastAsia" w:ascii="宋体" w:hAnsi="宋体" w:cs="宋体"/>
                <w:szCs w:val="21"/>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9</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报价次数：一次，投标报价即最终报价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10</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履约保证金:</w:t>
            </w:r>
          </w:p>
          <w:p>
            <w:pPr>
              <w:overflowPunct w:val="0"/>
              <w:spacing w:line="360" w:lineRule="auto"/>
              <w:rPr>
                <w:rFonts w:ascii="宋体" w:hAnsi="宋体" w:cs="宋体"/>
                <w:szCs w:val="21"/>
              </w:rPr>
            </w:pPr>
            <w:r>
              <w:rPr>
                <w:rFonts w:hint="eastAsia" w:ascii="楷体" w:hAnsi="楷体" w:eastAsia="楷体" w:cs="楷体"/>
                <w:sz w:val="24"/>
              </w:rPr>
              <w:fldChar w:fldCharType="begin"/>
            </w:r>
            <w:r>
              <w:rPr>
                <w:rFonts w:hint="eastAsia" w:ascii="楷体" w:hAnsi="楷体" w:eastAsia="楷体" w:cs="楷体"/>
                <w:sz w:val="24"/>
              </w:rPr>
              <w:instrText xml:space="preserve"> eq \o\ac(□)</w:instrText>
            </w:r>
            <w:r>
              <w:rPr>
                <w:rFonts w:hint="eastAsia" w:ascii="楷体" w:hAnsi="楷体" w:eastAsia="楷体" w:cs="楷体"/>
                <w:sz w:val="24"/>
              </w:rPr>
              <w:fldChar w:fldCharType="end"/>
            </w:r>
            <w:r>
              <w:rPr>
                <w:rFonts w:hint="eastAsia" w:ascii="宋体" w:hAnsi="宋体" w:cs="宋体"/>
                <w:szCs w:val="21"/>
              </w:rPr>
              <w:t>需要提供：合同价的</w:t>
            </w:r>
            <w:r>
              <w:rPr>
                <w:rFonts w:hint="eastAsia" w:ascii="宋体" w:hAnsi="宋体" w:cs="宋体"/>
                <w:szCs w:val="21"/>
                <w:u w:val="single"/>
              </w:rPr>
              <w:t xml:space="preserve">   </w:t>
            </w:r>
            <w:r>
              <w:rPr>
                <w:rFonts w:hint="eastAsia" w:ascii="宋体" w:hAnsi="宋体" w:cs="宋体"/>
                <w:szCs w:val="21"/>
              </w:rPr>
              <w:t>%，由采购人自行收取。</w:t>
            </w:r>
          </w:p>
          <w:p>
            <w:pPr>
              <w:overflowPunct w:val="0"/>
              <w:spacing w:line="360" w:lineRule="auto"/>
              <w:rPr>
                <w:rFonts w:ascii="宋体" w:hAnsi="宋体" w:cs="宋体"/>
                <w:szCs w:val="21"/>
              </w:rPr>
            </w:pPr>
            <w:r>
              <w:rPr>
                <w:rFonts w:hint="eastAsia" w:ascii="楷体" w:hAnsi="楷体" w:eastAsia="楷体" w:cs="楷体"/>
                <w:b/>
                <w:bCs/>
                <w:sz w:val="24"/>
              </w:rPr>
              <w:fldChar w:fldCharType="begin"/>
            </w:r>
            <w:r>
              <w:rPr>
                <w:rFonts w:hint="eastAsia" w:ascii="楷体" w:hAnsi="楷体" w:eastAsia="楷体" w:cs="楷体"/>
                <w:b/>
                <w:bCs/>
                <w:sz w:val="24"/>
              </w:rPr>
              <w:instrText xml:space="preserve"> eq \o\ac(□,</w:instrText>
            </w:r>
            <w:r>
              <w:rPr>
                <w:rFonts w:hint="eastAsia" w:ascii="楷体" w:hAnsi="楷体" w:eastAsia="楷体" w:cs="楷体"/>
                <w:b/>
                <w:bCs/>
                <w:position w:val="2"/>
                <w:sz w:val="16"/>
              </w:rPr>
              <w:instrText xml:space="preserve">√</w:instrText>
            </w:r>
            <w:r>
              <w:rPr>
                <w:rFonts w:hint="eastAsia" w:ascii="楷体" w:hAnsi="楷体" w:eastAsia="楷体" w:cs="楷体"/>
                <w:b/>
                <w:bCs/>
                <w:sz w:val="24"/>
              </w:rPr>
              <w:instrText xml:space="preserve">)</w:instrText>
            </w:r>
            <w:r>
              <w:rPr>
                <w:rFonts w:hint="eastAsia" w:ascii="楷体" w:hAnsi="楷体" w:eastAsia="楷体" w:cs="楷体"/>
                <w:b/>
                <w:bCs/>
                <w:sz w:val="24"/>
              </w:rPr>
              <w:fldChar w:fldCharType="end"/>
            </w:r>
            <w:r>
              <w:rPr>
                <w:rFonts w:hint="eastAsia" w:ascii="宋体" w:hAnsi="宋体" w:cs="宋体"/>
                <w:szCs w:val="21"/>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成交服务费:详见第一章“采购代理机构服务费”条款</w:t>
            </w:r>
          </w:p>
        </w:tc>
      </w:tr>
    </w:tbl>
    <w:p>
      <w:pPr>
        <w:rPr>
          <w:rFonts w:ascii="宋体" w:hAnsi="宋体" w:cs="宋体"/>
          <w:b/>
          <w:sz w:val="36"/>
          <w:szCs w:val="36"/>
        </w:rPr>
      </w:pPr>
      <w:r>
        <w:rPr>
          <w:rFonts w:hint="eastAsia" w:ascii="宋体" w:hAnsi="宋体" w:cs="宋体"/>
          <w:b/>
          <w:sz w:val="36"/>
          <w:szCs w:val="36"/>
        </w:rPr>
        <w:br w:type="page"/>
      </w:r>
    </w:p>
    <w:p>
      <w:pPr>
        <w:spacing w:before="100" w:after="240" w:line="500" w:lineRule="exact"/>
        <w:jc w:val="center"/>
        <w:rPr>
          <w:rFonts w:ascii="宋体" w:hAnsi="宋体" w:cs="宋体"/>
          <w:b/>
          <w:sz w:val="36"/>
          <w:szCs w:val="36"/>
        </w:rPr>
      </w:pPr>
      <w:r>
        <w:rPr>
          <w:rFonts w:hint="eastAsia" w:ascii="宋体" w:hAnsi="宋体" w:cs="宋体"/>
          <w:b/>
          <w:sz w:val="36"/>
          <w:szCs w:val="36"/>
        </w:rPr>
        <w:t>目录</w:t>
      </w:r>
    </w:p>
    <w:p>
      <w:pPr>
        <w:spacing w:before="100" w:after="240" w:line="500" w:lineRule="exact"/>
        <w:rPr>
          <w:rFonts w:ascii="宋体" w:hAnsi="宋体" w:cs="宋体"/>
          <w:b/>
          <w:sz w:val="44"/>
        </w:rPr>
      </w:pPr>
    </w:p>
    <w:p>
      <w:pPr>
        <w:adjustRightInd w:val="0"/>
        <w:snapToGrid w:val="0"/>
        <w:spacing w:line="480" w:lineRule="auto"/>
        <w:rPr>
          <w:rFonts w:ascii="宋体" w:hAnsi="宋体" w:cs="宋体"/>
          <w:b/>
          <w:sz w:val="30"/>
          <w:szCs w:val="30"/>
        </w:rPr>
      </w:pPr>
      <w:r>
        <w:rPr>
          <w:rFonts w:hint="eastAsia" w:ascii="宋体" w:hAnsi="宋体" w:cs="宋体"/>
          <w:b/>
          <w:sz w:val="30"/>
          <w:szCs w:val="30"/>
        </w:rPr>
        <w:t>前附表…………………………………………………………………………1</w:t>
      </w:r>
    </w:p>
    <w:p>
      <w:pPr>
        <w:adjustRightInd w:val="0"/>
        <w:snapToGrid w:val="0"/>
        <w:spacing w:line="480" w:lineRule="auto"/>
        <w:rPr>
          <w:rFonts w:ascii="宋体" w:hAnsi="宋体" w:cs="宋体"/>
          <w:b/>
          <w:sz w:val="30"/>
          <w:szCs w:val="30"/>
        </w:rPr>
      </w:pPr>
      <w:r>
        <w:rPr>
          <w:rFonts w:hint="eastAsia" w:ascii="宋体" w:hAnsi="宋体" w:cs="宋体"/>
          <w:b/>
          <w:sz w:val="30"/>
          <w:szCs w:val="30"/>
        </w:rPr>
        <w:t>竞争性谈判公告………………………………………………………………3</w:t>
      </w:r>
    </w:p>
    <w:p>
      <w:pPr>
        <w:adjustRightInd w:val="0"/>
        <w:snapToGrid w:val="0"/>
        <w:spacing w:line="480" w:lineRule="auto"/>
        <w:rPr>
          <w:rFonts w:ascii="宋体" w:hAnsi="宋体" w:cs="宋体"/>
          <w:b/>
          <w:sz w:val="30"/>
          <w:szCs w:val="30"/>
        </w:rPr>
      </w:pPr>
      <w:r>
        <w:rPr>
          <w:rFonts w:hint="eastAsia" w:ascii="宋体" w:hAnsi="宋体" w:cs="宋体"/>
          <w:b/>
          <w:sz w:val="30"/>
          <w:szCs w:val="30"/>
        </w:rPr>
        <w:t>第一章  谈判供应商须知……………………………………………………9</w:t>
      </w:r>
    </w:p>
    <w:p>
      <w:pPr>
        <w:adjustRightInd w:val="0"/>
        <w:snapToGrid w:val="0"/>
        <w:spacing w:line="480" w:lineRule="auto"/>
        <w:rPr>
          <w:rFonts w:ascii="宋体" w:hAnsi="宋体" w:cs="宋体"/>
          <w:b/>
          <w:sz w:val="30"/>
          <w:szCs w:val="30"/>
        </w:rPr>
      </w:pPr>
      <w:r>
        <w:rPr>
          <w:rFonts w:hint="eastAsia" w:ascii="宋体" w:hAnsi="宋体" w:cs="宋体"/>
          <w:b/>
          <w:sz w:val="30"/>
          <w:szCs w:val="30"/>
        </w:rPr>
        <w:t>第二章  采购内容及要求……………………………………………………16</w:t>
      </w:r>
    </w:p>
    <w:p>
      <w:pPr>
        <w:adjustRightInd w:val="0"/>
        <w:snapToGrid w:val="0"/>
        <w:spacing w:line="480" w:lineRule="auto"/>
        <w:rPr>
          <w:rFonts w:ascii="宋体" w:hAnsi="宋体" w:cs="宋体"/>
          <w:b/>
          <w:sz w:val="30"/>
          <w:szCs w:val="30"/>
        </w:rPr>
      </w:pPr>
      <w:r>
        <w:rPr>
          <w:rFonts w:hint="eastAsia" w:ascii="宋体" w:hAnsi="宋体" w:cs="宋体"/>
          <w:b/>
          <w:sz w:val="30"/>
          <w:szCs w:val="30"/>
        </w:rPr>
        <w:t>第三章  响应文件的组成……………………………………………………17</w:t>
      </w:r>
    </w:p>
    <w:p>
      <w:pPr>
        <w:adjustRightInd w:val="0"/>
        <w:snapToGrid w:val="0"/>
        <w:spacing w:line="480" w:lineRule="auto"/>
        <w:rPr>
          <w:rFonts w:ascii="宋体" w:hAnsi="宋体" w:cs="宋体"/>
          <w:bCs/>
          <w:sz w:val="30"/>
          <w:szCs w:val="30"/>
        </w:rPr>
      </w:pPr>
      <w:r>
        <w:rPr>
          <w:rFonts w:hint="eastAsia" w:ascii="宋体" w:hAnsi="宋体" w:cs="宋体"/>
          <w:b/>
          <w:sz w:val="30"/>
          <w:szCs w:val="30"/>
        </w:rPr>
        <w:t>第四章  资格审查材料………………………………………………………18</w:t>
      </w:r>
    </w:p>
    <w:p>
      <w:pPr>
        <w:adjustRightInd w:val="0"/>
        <w:snapToGrid w:val="0"/>
        <w:spacing w:line="480" w:lineRule="auto"/>
        <w:rPr>
          <w:rFonts w:ascii="宋体" w:hAnsi="宋体" w:cs="宋体"/>
          <w:b/>
          <w:sz w:val="30"/>
          <w:szCs w:val="30"/>
        </w:rPr>
      </w:pPr>
      <w:r>
        <w:rPr>
          <w:rFonts w:hint="eastAsia" w:ascii="宋体" w:hAnsi="宋体" w:cs="宋体"/>
          <w:b/>
          <w:sz w:val="30"/>
          <w:szCs w:val="30"/>
        </w:rPr>
        <w:t>第五章  响应文件格式………………………………………………………19</w:t>
      </w:r>
    </w:p>
    <w:p>
      <w:pPr>
        <w:adjustRightInd w:val="0"/>
        <w:snapToGrid w:val="0"/>
        <w:spacing w:line="480" w:lineRule="auto"/>
        <w:rPr>
          <w:rFonts w:ascii="宋体" w:hAnsi="宋体" w:cs="宋体"/>
          <w:b/>
          <w:sz w:val="30"/>
          <w:szCs w:val="30"/>
        </w:rPr>
      </w:pPr>
      <w:r>
        <w:rPr>
          <w:rFonts w:hint="eastAsia" w:ascii="宋体" w:hAnsi="宋体" w:cs="宋体"/>
          <w:b/>
          <w:sz w:val="30"/>
          <w:szCs w:val="30"/>
        </w:rPr>
        <w:t>第六章  采购合同格式………………………………………………………34</w:t>
      </w:r>
    </w:p>
    <w:p>
      <w:pPr>
        <w:adjustRightInd w:val="0"/>
        <w:snapToGrid w:val="0"/>
        <w:spacing w:line="480" w:lineRule="auto"/>
        <w:rPr>
          <w:rFonts w:ascii="宋体" w:hAnsi="宋体" w:cs="宋体"/>
          <w:b/>
          <w:sz w:val="30"/>
          <w:szCs w:val="30"/>
        </w:rPr>
      </w:pPr>
      <w:r>
        <w:rPr>
          <w:rFonts w:hint="eastAsia" w:ascii="宋体" w:hAnsi="宋体" w:cs="宋体"/>
          <w:b/>
          <w:sz w:val="30"/>
          <w:szCs w:val="30"/>
        </w:rPr>
        <w:t>第七章  评标方法……………………………………………………………38</w:t>
      </w:r>
    </w:p>
    <w:p>
      <w:pPr>
        <w:adjustRightInd w:val="0"/>
        <w:snapToGrid w:val="0"/>
        <w:spacing w:line="480" w:lineRule="auto"/>
        <w:rPr>
          <w:rFonts w:ascii="宋体" w:hAnsi="宋体" w:cs="宋体"/>
          <w:b/>
          <w:sz w:val="30"/>
          <w:szCs w:val="30"/>
        </w:rPr>
      </w:pPr>
      <w:r>
        <w:rPr>
          <w:rFonts w:hint="eastAsia" w:ascii="宋体" w:hAnsi="宋体" w:cs="宋体"/>
          <w:b/>
          <w:sz w:val="30"/>
          <w:szCs w:val="30"/>
        </w:rPr>
        <w:t>友情提示………………………………………………………………………39</w:t>
      </w:r>
    </w:p>
    <w:p>
      <w:pPr>
        <w:spacing w:before="100" w:after="240" w:line="500" w:lineRule="exact"/>
        <w:jc w:val="center"/>
        <w:rPr>
          <w:rFonts w:ascii="宋体" w:hAnsi="宋体" w:cs="宋体"/>
          <w:b/>
          <w:sz w:val="32"/>
        </w:rPr>
      </w:pPr>
    </w:p>
    <w:p>
      <w:pPr>
        <w:spacing w:before="100" w:after="240" w:line="500" w:lineRule="exact"/>
        <w:jc w:val="center"/>
        <w:rPr>
          <w:rFonts w:ascii="宋体" w:hAnsi="宋体" w:cs="宋体"/>
          <w:b/>
          <w:sz w:val="32"/>
        </w:rPr>
      </w:pPr>
    </w:p>
    <w:p>
      <w:pPr>
        <w:spacing w:before="100" w:after="240" w:line="500" w:lineRule="exact"/>
        <w:rPr>
          <w:rFonts w:ascii="宋体" w:hAnsi="宋体" w:cs="宋体"/>
          <w:b/>
          <w:sz w:val="32"/>
        </w:rPr>
      </w:pPr>
    </w:p>
    <w:p>
      <w:pPr>
        <w:spacing w:before="100" w:after="240" w:line="500" w:lineRule="exact"/>
        <w:jc w:val="center"/>
        <w:rPr>
          <w:rFonts w:ascii="宋体" w:hAnsi="宋体" w:cs="宋体"/>
          <w:b/>
          <w:sz w:val="36"/>
          <w:szCs w:val="36"/>
        </w:rPr>
      </w:pPr>
      <w:r>
        <w:rPr>
          <w:rFonts w:hint="eastAsia" w:ascii="宋体" w:hAnsi="宋体" w:cs="宋体"/>
          <w:b/>
          <w:sz w:val="32"/>
        </w:rPr>
        <w:br w:type="page"/>
      </w:r>
    </w:p>
    <w:p>
      <w:pPr>
        <w:overflowPunct w:val="0"/>
        <w:spacing w:line="360" w:lineRule="auto"/>
        <w:jc w:val="center"/>
        <w:rPr>
          <w:rFonts w:ascii="宋体" w:hAnsi="宋体" w:cs="宋体"/>
        </w:rPr>
      </w:pPr>
      <w:r>
        <w:rPr>
          <w:rFonts w:hint="eastAsia" w:ascii="宋体" w:hAnsi="宋体" w:cs="宋体"/>
          <w:b/>
          <w:sz w:val="32"/>
          <w:szCs w:val="32"/>
          <w:u w:val="single"/>
          <w:lang w:eastAsia="zh-CN"/>
        </w:rPr>
        <w:t>浦</w:t>
      </w:r>
      <w:r>
        <w:rPr>
          <w:rFonts w:hint="eastAsia" w:ascii="宋体" w:hAnsi="宋体" w:cs="宋体"/>
          <w:b/>
          <w:sz w:val="32"/>
          <w:szCs w:val="32"/>
          <w:u w:val="single"/>
        </w:rPr>
        <w:t>河实验小学音乐美术教室改造项目</w:t>
      </w:r>
      <w:r>
        <w:rPr>
          <w:rFonts w:hint="eastAsia" w:ascii="宋体" w:hAnsi="宋体" w:cs="宋体"/>
          <w:b/>
          <w:bCs/>
          <w:sz w:val="32"/>
          <w:szCs w:val="32"/>
        </w:rPr>
        <w:t>竞争性谈判公告</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overflowPunct w:val="0"/>
              <w:spacing w:line="360" w:lineRule="auto"/>
              <w:ind w:firstLine="482" w:firstLineChars="200"/>
              <w:rPr>
                <w:rFonts w:ascii="宋体" w:hAnsi="宋体" w:cs="宋体"/>
                <w:sz w:val="24"/>
              </w:rPr>
            </w:pPr>
            <w:r>
              <w:rPr>
                <w:rFonts w:hint="eastAsia" w:ascii="宋体" w:hAnsi="宋体" w:cs="宋体"/>
                <w:b/>
                <w:sz w:val="24"/>
                <w:u w:val="single"/>
                <w:lang w:eastAsia="zh-CN"/>
              </w:rPr>
              <w:t>浦</w:t>
            </w:r>
            <w:r>
              <w:rPr>
                <w:rFonts w:hint="eastAsia" w:ascii="宋体" w:hAnsi="宋体" w:cs="宋体"/>
                <w:b/>
                <w:sz w:val="24"/>
                <w:u w:val="single"/>
              </w:rPr>
              <w:t>河实验小学音乐美术教室改造项目</w:t>
            </w:r>
            <w:r>
              <w:rPr>
                <w:rFonts w:hint="eastAsia" w:ascii="宋体" w:hAnsi="宋体" w:cs="宋体"/>
                <w:sz w:val="24"/>
              </w:rPr>
              <w:t>的潜在供应商应在常州市武进区湖塘镇淹城丰乐坊11号获取谈判文件, 并于</w:t>
            </w:r>
            <w:r>
              <w:rPr>
                <w:rFonts w:hint="eastAsia" w:ascii="宋体" w:hAnsi="宋体" w:cs="宋体"/>
                <w:b/>
                <w:sz w:val="24"/>
                <w:u w:val="single"/>
              </w:rPr>
              <w:t xml:space="preserve"> 2024 </w:t>
            </w:r>
            <w:r>
              <w:rPr>
                <w:rFonts w:hint="eastAsia" w:ascii="宋体" w:hAnsi="宋体" w:cs="宋体"/>
                <w:sz w:val="24"/>
              </w:rPr>
              <w:t>年</w:t>
            </w:r>
            <w:r>
              <w:rPr>
                <w:rFonts w:hint="eastAsia" w:ascii="宋体" w:hAnsi="宋体" w:cs="宋体"/>
                <w:b/>
                <w:sz w:val="24"/>
                <w:u w:val="single"/>
              </w:rPr>
              <w:t xml:space="preserve"> 2  </w:t>
            </w:r>
            <w:r>
              <w:rPr>
                <w:rFonts w:hint="eastAsia" w:ascii="宋体" w:hAnsi="宋体" w:cs="宋体"/>
                <w:sz w:val="24"/>
              </w:rPr>
              <w:t>月</w:t>
            </w:r>
            <w:r>
              <w:rPr>
                <w:rFonts w:hint="eastAsia" w:ascii="宋体" w:hAnsi="宋体" w:cs="宋体"/>
                <w:b/>
                <w:sz w:val="24"/>
                <w:u w:val="single"/>
              </w:rPr>
              <w:t xml:space="preserve"> 6  </w:t>
            </w:r>
            <w:r>
              <w:rPr>
                <w:rFonts w:hint="eastAsia" w:ascii="宋体" w:hAnsi="宋体" w:cs="宋体"/>
                <w:sz w:val="24"/>
              </w:rPr>
              <w:t>日下午</w:t>
            </w:r>
            <w:r>
              <w:rPr>
                <w:rFonts w:hint="eastAsia" w:ascii="宋体" w:hAnsi="宋体" w:cs="宋体"/>
                <w:b/>
                <w:sz w:val="24"/>
                <w:u w:val="single"/>
              </w:rPr>
              <w:t xml:space="preserve"> 16:00 </w:t>
            </w:r>
            <w:r>
              <w:rPr>
                <w:rFonts w:hint="eastAsia" w:ascii="宋体" w:hAnsi="宋体" w:cs="宋体"/>
                <w:sz w:val="24"/>
              </w:rPr>
              <w:t>(北京时间)前递交响应文件。</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ascii="宋体" w:hAnsi="宋体" w:cs="宋体"/>
          <w:sz w:val="24"/>
        </w:rPr>
      </w:pPr>
      <w:r>
        <w:rPr>
          <w:rFonts w:hint="eastAsia" w:ascii="宋体" w:hAnsi="宋体" w:cs="宋体"/>
          <w:sz w:val="24"/>
        </w:rPr>
        <w:t>项目编号:</w:t>
      </w:r>
      <w:r>
        <w:rPr>
          <w:rFonts w:hint="eastAsia" w:ascii="宋体" w:hAnsi="宋体" w:cs="宋体"/>
          <w:bCs/>
          <w:sz w:val="24"/>
          <w:lang w:eastAsia="zh-CN"/>
        </w:rPr>
        <w:t>浦</w:t>
      </w:r>
      <w:r>
        <w:rPr>
          <w:rFonts w:hint="eastAsia" w:ascii="宋体" w:hAnsi="宋体" w:cs="宋体"/>
          <w:bCs/>
          <w:sz w:val="24"/>
        </w:rPr>
        <w:t>河实验小学音乐美术教室改造项目</w:t>
      </w:r>
    </w:p>
    <w:p>
      <w:pPr>
        <w:adjustRightInd w:val="0"/>
        <w:snapToGrid w:val="0"/>
        <w:spacing w:line="360" w:lineRule="auto"/>
        <w:rPr>
          <w:rFonts w:ascii="宋体" w:hAnsi="宋体" w:cs="宋体"/>
          <w:sz w:val="24"/>
        </w:rPr>
      </w:pPr>
      <w:r>
        <w:rPr>
          <w:rFonts w:hint="eastAsia" w:ascii="宋体" w:hAnsi="宋体" w:cs="宋体"/>
          <w:sz w:val="24"/>
        </w:rPr>
        <w:t>项目名称:</w:t>
      </w:r>
      <w:r>
        <w:rPr>
          <w:rFonts w:hint="eastAsia" w:ascii="宋体" w:hAnsi="宋体" w:cs="宋体"/>
          <w:szCs w:val="21"/>
          <w:lang w:val="zh-CN"/>
        </w:rPr>
        <w:t>：</w:t>
      </w:r>
      <w:r>
        <w:rPr>
          <w:rFonts w:hint="eastAsia" w:ascii="宋体" w:hAnsi="宋体" w:cs="宋体"/>
          <w:bCs/>
          <w:sz w:val="24"/>
        </w:rPr>
        <w:t>XHZJ2024004</w:t>
      </w:r>
    </w:p>
    <w:p>
      <w:pPr>
        <w:adjustRightInd w:val="0"/>
        <w:snapToGrid w:val="0"/>
        <w:spacing w:line="360" w:lineRule="auto"/>
        <w:rPr>
          <w:rFonts w:ascii="宋体" w:hAnsi="宋体" w:cs="宋体"/>
          <w:sz w:val="24"/>
        </w:rPr>
      </w:pPr>
      <w:r>
        <w:rPr>
          <w:rFonts w:hint="eastAsia" w:ascii="宋体" w:hAnsi="宋体" w:cs="宋体"/>
          <w:sz w:val="24"/>
        </w:rPr>
        <w:t>预算金额:人民币</w:t>
      </w:r>
      <w:r>
        <w:rPr>
          <w:rFonts w:hint="eastAsia" w:ascii="宋体" w:hAnsi="宋体" w:cs="宋体"/>
          <w:sz w:val="24"/>
          <w:lang w:val="en-US" w:eastAsia="zh-CN"/>
        </w:rPr>
        <w:t>86382.54</w:t>
      </w:r>
      <w:r>
        <w:rPr>
          <w:rFonts w:hint="eastAsia" w:ascii="宋体" w:hAnsi="宋体" w:cs="宋体"/>
          <w:sz w:val="24"/>
        </w:rPr>
        <w:t>元</w:t>
      </w:r>
      <w:r>
        <w:rPr>
          <w:rFonts w:hint="eastAsia" w:ascii="宋体" w:hAnsi="宋体" w:cs="宋体"/>
          <w:sz w:val="24"/>
        </w:rPr>
        <w:br w:type="textWrapping"/>
      </w:r>
      <w:r>
        <w:rPr>
          <w:rFonts w:hint="eastAsia" w:ascii="宋体" w:hAnsi="宋体" w:cs="宋体"/>
          <w:sz w:val="24"/>
        </w:rPr>
        <w:t>最高限价:人民币</w:t>
      </w:r>
      <w:r>
        <w:rPr>
          <w:rFonts w:hint="eastAsia" w:ascii="宋体" w:hAnsi="宋体" w:cs="宋体"/>
          <w:sz w:val="24"/>
          <w:lang w:val="en-US" w:eastAsia="zh-CN"/>
        </w:rPr>
        <w:t>86382.54</w:t>
      </w:r>
      <w:r>
        <w:rPr>
          <w:rFonts w:hint="eastAsia" w:ascii="宋体" w:hAnsi="宋体" w:cs="宋体"/>
          <w:sz w:val="24"/>
        </w:rPr>
        <w:t>元</w:t>
      </w:r>
    </w:p>
    <w:p>
      <w:pPr>
        <w:adjustRightInd w:val="0"/>
        <w:snapToGrid w:val="0"/>
        <w:spacing w:line="360" w:lineRule="auto"/>
        <w:rPr>
          <w:rFonts w:hAnsi="宋体" w:cs="宋体"/>
        </w:rPr>
      </w:pPr>
      <w:r>
        <w:rPr>
          <w:rFonts w:hint="eastAsia" w:hAnsi="宋体" w:cs="宋体"/>
        </w:rPr>
        <w:t>采购需求:</w:t>
      </w:r>
      <w:r>
        <w:rPr>
          <w:rFonts w:hint="eastAsia" w:ascii="宋体" w:hAnsi="宋体" w:cs="宋体"/>
          <w:bCs/>
          <w:sz w:val="24"/>
          <w:lang w:eastAsia="zh-CN"/>
        </w:rPr>
        <w:t>浦</w:t>
      </w:r>
      <w:r>
        <w:rPr>
          <w:rFonts w:hint="eastAsia" w:ascii="宋体" w:hAnsi="宋体" w:cs="宋体"/>
          <w:bCs/>
          <w:sz w:val="24"/>
        </w:rPr>
        <w:t>河实验小学音乐美术教室改造项目</w:t>
      </w:r>
    </w:p>
    <w:p>
      <w:pPr>
        <w:adjustRightInd w:val="0"/>
        <w:snapToGrid w:val="0"/>
        <w:spacing w:line="360" w:lineRule="auto"/>
        <w:rPr>
          <w:rFonts w:ascii="宋体" w:hAnsi="宋体" w:cs="宋体"/>
          <w:sz w:val="24"/>
        </w:rPr>
      </w:pPr>
      <w:r>
        <w:rPr>
          <w:rFonts w:hint="eastAsia" w:ascii="宋体" w:hAnsi="宋体" w:cs="宋体"/>
          <w:sz w:val="24"/>
        </w:rPr>
        <w:t>工期:</w:t>
      </w:r>
      <w:r>
        <w:rPr>
          <w:rFonts w:hint="eastAsia" w:ascii="宋体" w:hAnsi="宋体" w:cs="宋体"/>
          <w:color w:val="000000"/>
          <w:sz w:val="24"/>
        </w:rPr>
        <w:t>施工工期为20个日历日，同时施工工期必须严格服从采购方的安排，满足工程进度的要求。若遇不可抗力原因，可经采购方同意后延期。质保期自竣工验收合格后一年。</w:t>
      </w:r>
    </w:p>
    <w:p>
      <w:pPr>
        <w:adjustRightInd w:val="0"/>
        <w:snapToGrid w:val="0"/>
        <w:spacing w:line="360" w:lineRule="auto"/>
        <w:rPr>
          <w:rFonts w:ascii="宋体" w:hAnsi="宋体" w:cs="宋体"/>
          <w:sz w:val="24"/>
        </w:rPr>
      </w:pPr>
      <w:r>
        <w:rPr>
          <w:rFonts w:hint="eastAsia" w:ascii="宋体" w:hAnsi="宋体" w:cs="宋体"/>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ascii="宋体" w:hAnsi="宋体" w:cs="宋体"/>
          <w:sz w:val="24"/>
        </w:rPr>
      </w:pPr>
      <w:r>
        <w:rPr>
          <w:rFonts w:hint="eastAsia" w:ascii="宋体" w:hAnsi="宋体" w:cs="宋体"/>
          <w:sz w:val="24"/>
        </w:rPr>
        <w:t>1.满足《中华人民共和国政府采购法》第二十二条规定，且必须为未被列入“信用中国”网站(www.creditchina.gov.cn)失信被执行人、重大税收违法案件当事人名单、政府采购严重违法失信行为记录名单的供应商；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ascii="宋体" w:hAnsi="宋体" w:cs="宋体"/>
          <w:sz w:val="24"/>
        </w:rPr>
      </w:pPr>
      <w:r>
        <w:rPr>
          <w:rFonts w:hint="eastAsia" w:ascii="宋体" w:hAnsi="宋体" w:cs="宋体"/>
          <w:sz w:val="24"/>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sz w:val="24"/>
        </w:rPr>
      </w:pPr>
      <w:r>
        <w:rPr>
          <w:rFonts w:hint="eastAsia" w:ascii="宋体" w:hAnsi="宋体" w:cs="宋体"/>
          <w:sz w:val="24"/>
        </w:rPr>
        <w:t>3.落实政府采购政策需满足的资格要求:</w:t>
      </w:r>
      <w:r>
        <w:rPr>
          <w:rFonts w:hint="eastAsia" w:ascii="宋体" w:hAnsi="宋体" w:cs="宋体"/>
          <w:sz w:val="24"/>
          <w:u w:val="single"/>
        </w:rPr>
        <w:t>无</w:t>
      </w:r>
    </w:p>
    <w:p>
      <w:pPr>
        <w:adjustRightInd w:val="0"/>
        <w:snapToGrid w:val="0"/>
        <w:spacing w:line="360" w:lineRule="auto"/>
        <w:rPr>
          <w:rFonts w:ascii="宋体" w:hAnsi="宋体" w:cs="宋体"/>
          <w:sz w:val="24"/>
        </w:rPr>
      </w:pPr>
      <w:r>
        <w:rPr>
          <w:rFonts w:hint="eastAsia" w:ascii="宋体" w:hAnsi="宋体" w:cs="宋体"/>
          <w:sz w:val="24"/>
        </w:rPr>
        <w:t>4.本项目的特定资格要求:</w:t>
      </w:r>
      <w:r>
        <w:rPr>
          <w:rFonts w:hint="eastAsia" w:ascii="宋体" w:hAnsi="宋体" w:cs="宋体"/>
          <w:sz w:val="24"/>
          <w:u w:val="single"/>
        </w:rPr>
        <w:t>无</w:t>
      </w:r>
    </w:p>
    <w:p>
      <w:pPr>
        <w:adjustRightInd w:val="0"/>
        <w:snapToGrid w:val="0"/>
        <w:spacing w:line="360" w:lineRule="auto"/>
        <w:rPr>
          <w:rFonts w:ascii="宋体" w:hAnsi="宋体" w:cs="宋体"/>
          <w:b/>
          <w:bCs/>
          <w:sz w:val="24"/>
        </w:rPr>
      </w:pPr>
      <w:r>
        <w:rPr>
          <w:rFonts w:hint="eastAsia" w:ascii="宋体" w:hAnsi="宋体" w:cs="宋体"/>
          <w:b/>
          <w:bCs/>
          <w:sz w:val="24"/>
        </w:rPr>
        <w:t>三、获取谈判文件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u w:val="single"/>
        </w:rPr>
        <w:t xml:space="preserve"> 2024 </w:t>
      </w:r>
      <w:r>
        <w:rPr>
          <w:rFonts w:hint="eastAsia" w:ascii="宋体" w:hAnsi="宋体" w:cs="宋体"/>
          <w:sz w:val="24"/>
        </w:rPr>
        <w:t>年</w:t>
      </w:r>
      <w:r>
        <w:rPr>
          <w:rFonts w:hint="eastAsia" w:ascii="宋体" w:hAnsi="宋体" w:cs="宋体"/>
          <w:b/>
          <w:sz w:val="24"/>
          <w:u w:val="single"/>
        </w:rPr>
        <w:t xml:space="preserve"> </w:t>
      </w:r>
      <w:r>
        <w:rPr>
          <w:rFonts w:hint="eastAsia" w:ascii="宋体" w:hAnsi="宋体" w:cs="宋体"/>
          <w:b/>
          <w:sz w:val="24"/>
          <w:u w:val="single"/>
          <w:lang w:val="en-US" w:eastAsia="zh-CN"/>
        </w:rPr>
        <w:t>2</w:t>
      </w:r>
      <w:r>
        <w:rPr>
          <w:rFonts w:hint="eastAsia" w:ascii="宋体" w:hAnsi="宋体" w:cs="宋体"/>
          <w:b/>
          <w:sz w:val="24"/>
          <w:u w:val="single"/>
        </w:rPr>
        <w:t xml:space="preserve"> </w:t>
      </w:r>
      <w:r>
        <w:rPr>
          <w:rFonts w:hint="eastAsia" w:ascii="宋体" w:hAnsi="宋体" w:cs="宋体"/>
          <w:sz w:val="24"/>
        </w:rPr>
        <w:t>月</w:t>
      </w:r>
      <w:r>
        <w:rPr>
          <w:rFonts w:hint="eastAsia" w:ascii="宋体" w:hAnsi="宋体" w:cs="宋体"/>
          <w:b/>
          <w:sz w:val="24"/>
          <w:u w:val="single"/>
        </w:rPr>
        <w:t xml:space="preserve"> </w:t>
      </w:r>
      <w:r>
        <w:rPr>
          <w:rFonts w:hint="eastAsia" w:ascii="宋体" w:hAnsi="宋体" w:cs="宋体"/>
          <w:b/>
          <w:sz w:val="24"/>
          <w:u w:val="single"/>
          <w:lang w:val="en-US" w:eastAsia="zh-CN"/>
        </w:rPr>
        <w:t>2</w:t>
      </w:r>
      <w:r>
        <w:rPr>
          <w:rFonts w:hint="eastAsia" w:ascii="宋体" w:hAnsi="宋体" w:cs="宋体"/>
          <w:b/>
          <w:sz w:val="24"/>
          <w:u w:val="single"/>
        </w:rPr>
        <w:t xml:space="preserve"> </w:t>
      </w:r>
      <w:r>
        <w:rPr>
          <w:rFonts w:hint="eastAsia" w:ascii="宋体" w:hAnsi="宋体" w:cs="宋体"/>
          <w:sz w:val="24"/>
        </w:rPr>
        <w:t>日至</w:t>
      </w:r>
      <w:r>
        <w:rPr>
          <w:rFonts w:hint="eastAsia" w:ascii="宋体" w:hAnsi="宋体" w:cs="宋体"/>
          <w:b/>
          <w:sz w:val="24"/>
          <w:u w:val="single"/>
        </w:rPr>
        <w:t xml:space="preserve"> 2024 </w:t>
      </w:r>
      <w:r>
        <w:rPr>
          <w:rFonts w:hint="eastAsia" w:ascii="宋体" w:hAnsi="宋体" w:cs="宋体"/>
          <w:sz w:val="24"/>
        </w:rPr>
        <w:t>年</w:t>
      </w:r>
      <w:r>
        <w:rPr>
          <w:rFonts w:hint="eastAsia" w:ascii="宋体" w:hAnsi="宋体" w:cs="宋体"/>
          <w:b/>
          <w:sz w:val="24"/>
          <w:u w:val="single"/>
        </w:rPr>
        <w:t xml:space="preserve"> 2 </w:t>
      </w:r>
      <w:r>
        <w:rPr>
          <w:rFonts w:hint="eastAsia" w:ascii="宋体" w:hAnsi="宋体" w:cs="宋体"/>
          <w:sz w:val="24"/>
        </w:rPr>
        <w:t>月</w:t>
      </w:r>
      <w:r>
        <w:rPr>
          <w:rFonts w:hint="eastAsia" w:ascii="宋体" w:hAnsi="宋体" w:cs="宋体"/>
          <w:b/>
          <w:sz w:val="24"/>
          <w:u w:val="single"/>
        </w:rPr>
        <w:t xml:space="preserve"> </w:t>
      </w:r>
      <w:r>
        <w:rPr>
          <w:rFonts w:hint="eastAsia" w:ascii="宋体" w:hAnsi="宋体" w:cs="宋体"/>
          <w:b/>
          <w:sz w:val="24"/>
          <w:u w:val="single"/>
          <w:lang w:val="en-US" w:eastAsia="zh-CN"/>
        </w:rPr>
        <w:t>5</w:t>
      </w:r>
      <w:r>
        <w:rPr>
          <w:rFonts w:hint="eastAsia" w:ascii="宋体" w:hAnsi="宋体" w:cs="宋体"/>
          <w:b/>
          <w:sz w:val="24"/>
          <w:u w:val="single"/>
        </w:rPr>
        <w:t xml:space="preserve"> </w:t>
      </w:r>
      <w:r>
        <w:rPr>
          <w:rFonts w:hint="eastAsia" w:ascii="宋体" w:hAnsi="宋体" w:cs="宋体"/>
          <w:sz w:val="24"/>
        </w:rPr>
        <w:t>日，上午9:00至11:30，下午13:00至17:30(北京时间，法定节假日除外)</w:t>
      </w:r>
    </w:p>
    <w:p>
      <w:pPr>
        <w:adjustRightInd w:val="0"/>
        <w:snapToGrid w:val="0"/>
        <w:spacing w:line="360" w:lineRule="auto"/>
        <w:rPr>
          <w:rFonts w:ascii="宋体" w:hAnsi="宋体" w:cs="宋体"/>
          <w:sz w:val="24"/>
        </w:rPr>
      </w:pPr>
      <w:r>
        <w:rPr>
          <w:rFonts w:hint="eastAsia" w:ascii="宋体" w:hAnsi="宋体" w:cs="宋体"/>
          <w:sz w:val="24"/>
        </w:rPr>
        <w:t>地点:常州新禾招投标有限公司——常州市武进区湖塘镇淹城丰乐坊11号</w:t>
      </w:r>
    </w:p>
    <w:p>
      <w:pPr>
        <w:adjustRightInd w:val="0"/>
        <w:snapToGrid w:val="0"/>
        <w:spacing w:line="360" w:lineRule="auto"/>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rPr>
        <w:t xml:space="preserve">  500  </w:t>
      </w:r>
      <w:r>
        <w:rPr>
          <w:rFonts w:hint="eastAsia" w:ascii="宋体" w:hAnsi="宋体" w:cs="宋体"/>
          <w:sz w:val="24"/>
        </w:rPr>
        <w:t>元/份（现金、微信或支付宝）,谈判文件售后一概不退。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四、提交响应文件截止时间、开标时间和地点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sz w:val="24"/>
          <w:u w:val="single"/>
        </w:rPr>
        <w:t xml:space="preserve">2024 </w:t>
      </w:r>
      <w:r>
        <w:rPr>
          <w:rFonts w:hint="eastAsia" w:ascii="宋体" w:hAnsi="宋体" w:cs="宋体"/>
          <w:sz w:val="24"/>
        </w:rPr>
        <w:t>年</w:t>
      </w:r>
      <w:r>
        <w:rPr>
          <w:rFonts w:hint="eastAsia" w:ascii="宋体" w:hAnsi="宋体" w:cs="宋体"/>
          <w:b/>
          <w:sz w:val="24"/>
          <w:u w:val="single"/>
        </w:rPr>
        <w:t xml:space="preserve"> 2 </w:t>
      </w:r>
      <w:r>
        <w:rPr>
          <w:rFonts w:hint="eastAsia" w:ascii="宋体" w:hAnsi="宋体" w:cs="宋体"/>
          <w:sz w:val="24"/>
        </w:rPr>
        <w:t>月</w:t>
      </w:r>
      <w:r>
        <w:rPr>
          <w:rFonts w:hint="eastAsia" w:ascii="宋体" w:hAnsi="宋体" w:cs="宋体"/>
          <w:b/>
          <w:sz w:val="24"/>
          <w:u w:val="single"/>
        </w:rPr>
        <w:t xml:space="preserve"> 6 </w:t>
      </w:r>
      <w:r>
        <w:rPr>
          <w:rFonts w:hint="eastAsia" w:ascii="宋体" w:hAnsi="宋体" w:cs="宋体"/>
          <w:sz w:val="24"/>
        </w:rPr>
        <w:t>日下午</w:t>
      </w:r>
      <w:r>
        <w:rPr>
          <w:rFonts w:hint="eastAsia" w:ascii="宋体" w:hAnsi="宋体" w:cs="宋体"/>
          <w:b/>
          <w:sz w:val="24"/>
          <w:u w:val="single"/>
        </w:rPr>
        <w:t xml:space="preserve"> 16：00</w:t>
      </w:r>
      <w:r>
        <w:rPr>
          <w:rFonts w:hint="eastAsia" w:ascii="宋体" w:hAnsi="宋体" w:cs="宋体"/>
          <w:b/>
          <w:sz w:val="28"/>
          <w:szCs w:val="28"/>
          <w:u w:val="single"/>
        </w:rPr>
        <w:t xml:space="preserve"> </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地点:常州新禾招投标有限公司——常州市武进区湖塘镇淹城丰乐坊11号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自本公告发布之日起3个工作日。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以上资料齐全、符合要求的由代理机构发放谈判文件。</w:t>
      </w:r>
    </w:p>
    <w:p>
      <w:pPr>
        <w:adjustRightInd w:val="0"/>
        <w:snapToGrid w:val="0"/>
        <w:spacing w:line="360" w:lineRule="auto"/>
        <w:rPr>
          <w:rFonts w:ascii="宋体" w:hAnsi="宋体" w:cs="宋体"/>
          <w:sz w:val="24"/>
        </w:rPr>
      </w:pPr>
      <w:r>
        <w:rPr>
          <w:rFonts w:hint="eastAsia" w:ascii="宋体" w:hAnsi="宋体" w:cs="宋体"/>
          <w:sz w:val="24"/>
        </w:rPr>
        <w:t>2.本项目不召开标前答疑会。供应商对谈判文件如有疑问，请将疑问于</w:t>
      </w:r>
      <w:r>
        <w:rPr>
          <w:rFonts w:hint="eastAsia" w:ascii="宋体" w:hAnsi="宋体" w:cs="宋体"/>
          <w:b/>
          <w:sz w:val="28"/>
          <w:szCs w:val="28"/>
          <w:u w:val="single"/>
        </w:rPr>
        <w:t xml:space="preserve"> </w:t>
      </w:r>
      <w:r>
        <w:rPr>
          <w:rFonts w:hint="eastAsia" w:ascii="宋体" w:hAnsi="宋体" w:cs="宋体"/>
          <w:b/>
          <w:sz w:val="24"/>
          <w:u w:val="single"/>
        </w:rPr>
        <w:t xml:space="preserve">2024 </w:t>
      </w:r>
      <w:r>
        <w:rPr>
          <w:rFonts w:hint="eastAsia" w:ascii="宋体" w:hAnsi="宋体" w:cs="宋体"/>
          <w:sz w:val="24"/>
        </w:rPr>
        <w:t>年</w:t>
      </w:r>
      <w:r>
        <w:rPr>
          <w:rFonts w:hint="eastAsia" w:ascii="宋体" w:hAnsi="宋体" w:cs="宋体"/>
          <w:b/>
          <w:sz w:val="24"/>
          <w:u w:val="single"/>
        </w:rPr>
        <w:t xml:space="preserve"> 2</w:t>
      </w:r>
      <w:r>
        <w:rPr>
          <w:rFonts w:hint="eastAsia" w:ascii="宋体" w:hAnsi="宋体" w:cs="宋体"/>
          <w:sz w:val="24"/>
        </w:rPr>
        <w:t>月</w:t>
      </w:r>
      <w:r>
        <w:rPr>
          <w:rFonts w:hint="eastAsia" w:ascii="宋体" w:hAnsi="宋体" w:cs="宋体"/>
          <w:b/>
          <w:bCs/>
          <w:sz w:val="24"/>
          <w:u w:val="single"/>
          <w:lang w:val="en-US" w:eastAsia="zh-CN"/>
        </w:rPr>
        <w:t>5</w:t>
      </w:r>
      <w:bookmarkStart w:id="3" w:name="_GoBack"/>
      <w:bookmarkEnd w:id="3"/>
      <w:r>
        <w:rPr>
          <w:rFonts w:hint="eastAsia" w:ascii="宋体" w:hAnsi="宋体" w:cs="宋体"/>
          <w:sz w:val="24"/>
        </w:rPr>
        <w:t>日上午11:00前以书面形式（加盖公章）向常州新禾招投标有限公司提出。</w:t>
      </w:r>
    </w:p>
    <w:p>
      <w:pPr>
        <w:adjustRightInd w:val="0"/>
        <w:snapToGrid w:val="0"/>
        <w:spacing w:line="360" w:lineRule="auto"/>
        <w:rPr>
          <w:rFonts w:ascii="宋体" w:hAnsi="宋体" w:cs="宋体"/>
          <w:sz w:val="24"/>
        </w:rPr>
      </w:pPr>
      <w:r>
        <w:rPr>
          <w:rFonts w:hint="eastAsia" w:ascii="宋体" w:hAnsi="宋体" w:cs="宋体"/>
          <w:sz w:val="24"/>
        </w:rPr>
        <w:t>3.有关本次采购的事项若存在变动或修改，常州新禾招投标有限公司将通过补充或更正形式在网站上发布，因未能及时了解相关最新信息所引起的失误责任由供应商自负。</w:t>
      </w:r>
    </w:p>
    <w:p>
      <w:pPr>
        <w:adjustRightInd w:val="0"/>
        <w:snapToGrid w:val="0"/>
        <w:spacing w:line="360" w:lineRule="auto"/>
        <w:rPr>
          <w:rFonts w:ascii="宋体" w:hAnsi="宋体" w:cs="宋体"/>
          <w:sz w:val="24"/>
        </w:rPr>
      </w:pPr>
      <w:r>
        <w:rPr>
          <w:rFonts w:hint="eastAsia" w:ascii="宋体" w:hAnsi="宋体" w:cs="宋体"/>
          <w:sz w:val="24"/>
        </w:rPr>
        <w:t>4.响应文件制作份数及要求</w:t>
      </w:r>
    </w:p>
    <w:p>
      <w:pPr>
        <w:adjustRightInd w:val="0"/>
        <w:snapToGrid w:val="0"/>
        <w:spacing w:line="360" w:lineRule="auto"/>
        <w:rPr>
          <w:rFonts w:ascii="宋体" w:hAnsi="宋体" w:cs="宋体"/>
          <w:sz w:val="24"/>
        </w:rPr>
      </w:pPr>
      <w:r>
        <w:rPr>
          <w:rFonts w:hint="eastAsia" w:ascii="宋体" w:hAnsi="宋体" w:cs="宋体"/>
          <w:sz w:val="24"/>
        </w:rPr>
        <w:t>（1）正本份数:1份，副本份数:2份，胶装成册,未提供完整的视为无效投标。</w:t>
      </w:r>
    </w:p>
    <w:p>
      <w:pPr>
        <w:adjustRightInd w:val="0"/>
        <w:snapToGrid w:val="0"/>
        <w:spacing w:line="360" w:lineRule="auto"/>
        <w:rPr>
          <w:rFonts w:ascii="宋体" w:hAnsi="宋体" w:cs="宋体"/>
          <w:sz w:val="24"/>
        </w:rPr>
      </w:pPr>
      <w:r>
        <w:rPr>
          <w:rFonts w:hint="eastAsia" w:ascii="宋体" w:hAnsi="宋体" w:cs="宋体"/>
          <w:sz w:val="24"/>
        </w:rPr>
        <w:t>（2）正本和副本合并密封或独立密封，由供应商根据实际情况自行确定。</w:t>
      </w:r>
    </w:p>
    <w:p>
      <w:pPr>
        <w:adjustRightInd w:val="0"/>
        <w:snapToGrid w:val="0"/>
        <w:spacing w:line="360" w:lineRule="auto"/>
        <w:rPr>
          <w:sz w:val="24"/>
        </w:rPr>
      </w:pPr>
      <w:r>
        <w:rPr>
          <w:rFonts w:hint="eastAsia" w:ascii="宋体" w:hAnsi="宋体" w:cs="宋体"/>
          <w:sz w:val="24"/>
        </w:rPr>
        <w:t>（3）不论供应商成交与否，响应文件均不退回。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七、对本次采购提出询问，请按以下方式联系。</w:t>
      </w:r>
    </w:p>
    <w:p>
      <w:pPr>
        <w:adjustRightInd w:val="0"/>
        <w:snapToGrid w:val="0"/>
        <w:spacing w:line="360" w:lineRule="auto"/>
        <w:rPr>
          <w:rFonts w:ascii="宋体" w:hAnsi="宋体" w:cs="宋体"/>
          <w:sz w:val="24"/>
        </w:rPr>
      </w:pPr>
      <w:r>
        <w:rPr>
          <w:rFonts w:hint="eastAsia" w:ascii="宋体" w:hAnsi="宋体" w:cs="宋体"/>
          <w:sz w:val="24"/>
        </w:rPr>
        <w:t>1.采购人信息</w:t>
      </w:r>
      <w:r>
        <w:rPr>
          <w:rFonts w:hint="eastAsia" w:ascii="宋体" w:hAnsi="宋体" w:cs="宋体"/>
          <w:sz w:val="24"/>
        </w:rPr>
        <w:br w:type="textWrapping"/>
      </w:r>
      <w:r>
        <w:rPr>
          <w:rFonts w:hint="eastAsia" w:ascii="宋体" w:hAnsi="宋体" w:cs="宋体"/>
          <w:sz w:val="24"/>
        </w:rPr>
        <w:t>名称:常州市新北区</w:t>
      </w:r>
      <w:r>
        <w:rPr>
          <w:rFonts w:hint="eastAsia" w:ascii="宋体" w:hAnsi="宋体" w:cs="宋体"/>
          <w:sz w:val="24"/>
          <w:lang w:eastAsia="zh-CN"/>
        </w:rPr>
        <w:t>浦</w:t>
      </w:r>
      <w:r>
        <w:rPr>
          <w:rFonts w:hint="eastAsia" w:ascii="宋体" w:hAnsi="宋体" w:cs="宋体"/>
          <w:sz w:val="24"/>
        </w:rPr>
        <w:t>河实验小学</w:t>
      </w:r>
    </w:p>
    <w:p>
      <w:pPr>
        <w:adjustRightInd w:val="0"/>
        <w:snapToGrid w:val="0"/>
        <w:spacing w:line="360" w:lineRule="auto"/>
        <w:rPr>
          <w:rFonts w:ascii="宋体" w:hAnsi="宋体" w:cs="宋体"/>
          <w:sz w:val="24"/>
        </w:rPr>
      </w:pPr>
      <w:r>
        <w:rPr>
          <w:rFonts w:hint="eastAsia" w:ascii="宋体" w:hAnsi="宋体" w:cs="宋体"/>
          <w:sz w:val="24"/>
        </w:rPr>
        <w:t>地址:常州市新北区新镇路40号</w:t>
      </w:r>
    </w:p>
    <w:p>
      <w:pPr>
        <w:adjustRightInd w:val="0"/>
        <w:snapToGrid w:val="0"/>
        <w:spacing w:line="360" w:lineRule="auto"/>
        <w:rPr>
          <w:rFonts w:ascii="宋体" w:hAnsi="宋体" w:cs="宋体"/>
          <w:sz w:val="24"/>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 xml:space="preserve">名称:常州新禾招投标有限公司      </w:t>
      </w:r>
      <w:r>
        <w:rPr>
          <w:rFonts w:hint="eastAsia" w:ascii="宋体" w:hAnsi="宋体" w:cs="宋体"/>
          <w:sz w:val="24"/>
        </w:rPr>
        <w:br w:type="textWrapping"/>
      </w:r>
      <w:r>
        <w:rPr>
          <w:rFonts w:hint="eastAsia" w:ascii="宋体" w:hAnsi="宋体" w:cs="宋体"/>
          <w:sz w:val="24"/>
        </w:rPr>
        <w:t>地址:常州市武进区湖塘镇淹城丰乐坊11号</w:t>
      </w:r>
    </w:p>
    <w:p>
      <w:pPr>
        <w:adjustRightInd w:val="0"/>
        <w:snapToGrid w:val="0"/>
        <w:spacing w:line="360" w:lineRule="auto"/>
        <w:rPr>
          <w:rFonts w:ascii="宋体" w:hAnsi="宋体" w:cs="宋体"/>
          <w:sz w:val="24"/>
        </w:rPr>
      </w:pPr>
      <w:r>
        <w:rPr>
          <w:rFonts w:hint="eastAsia" w:ascii="宋体" w:hAnsi="宋体" w:cs="宋体"/>
          <w:sz w:val="24"/>
        </w:rPr>
        <w:t>联系人:王先生</w:t>
      </w:r>
    </w:p>
    <w:p>
      <w:pPr>
        <w:pStyle w:val="17"/>
        <w:widowControl/>
        <w:adjustRightInd w:val="0"/>
        <w:snapToGrid w:val="0"/>
        <w:spacing w:line="360" w:lineRule="auto"/>
        <w:rPr>
          <w:rFonts w:ascii="宋体" w:hAnsi="宋体" w:cs="宋体"/>
        </w:rPr>
      </w:pPr>
      <w:r>
        <w:rPr>
          <w:rFonts w:hint="eastAsia" w:ascii="宋体" w:hAnsi="宋体" w:cs="宋体"/>
        </w:rPr>
        <w:t>联系方式:0519-80588588</w:t>
      </w:r>
    </w:p>
    <w:p>
      <w:pPr>
        <w:adjustRightInd w:val="0"/>
        <w:snapToGrid w:val="0"/>
        <w:spacing w:line="360" w:lineRule="auto"/>
        <w:rPr>
          <w:rFonts w:ascii="宋体" w:hAnsi="宋体" w:cs="宋体"/>
          <w:sz w:val="24"/>
          <w:u w:val="single"/>
        </w:rPr>
      </w:pPr>
      <w:r>
        <w:rPr>
          <w:rFonts w:hint="eastAsia" w:ascii="宋体" w:hAnsi="宋体" w:cs="宋体"/>
          <w:sz w:val="24"/>
        </w:rPr>
        <w:t>项目联系人:李女士</w:t>
      </w:r>
    </w:p>
    <w:p>
      <w:pPr>
        <w:adjustRightInd w:val="0"/>
        <w:snapToGrid w:val="0"/>
        <w:spacing w:line="360" w:lineRule="auto"/>
        <w:jc w:val="left"/>
        <w:rPr>
          <w:rFonts w:ascii="宋体" w:hAnsi="宋体" w:cs="宋体"/>
          <w:sz w:val="24"/>
        </w:rPr>
      </w:pPr>
      <w:r>
        <w:rPr>
          <w:rFonts w:hint="eastAsia" w:ascii="宋体" w:hAnsi="宋体" w:cs="宋体"/>
          <w:sz w:val="24"/>
        </w:rPr>
        <w:t>电话:0519-80588588</w:t>
      </w:r>
    </w:p>
    <w:p>
      <w:pPr>
        <w:pStyle w:val="17"/>
        <w:widowControl/>
        <w:adjustRightInd w:val="0"/>
        <w:snapToGrid w:val="0"/>
        <w:spacing w:after="225" w:line="360" w:lineRule="auto"/>
        <w:rPr>
          <w:rFonts w:ascii="宋体" w:hAnsi="宋体" w:cs="宋体"/>
        </w:rPr>
      </w:pPr>
    </w:p>
    <w:p>
      <w:pPr>
        <w:pStyle w:val="17"/>
        <w:widowControl/>
        <w:adjustRightInd w:val="0"/>
        <w:snapToGrid w:val="0"/>
        <w:spacing w:after="225" w:line="360" w:lineRule="auto"/>
        <w:jc w:val="center"/>
        <w:rPr>
          <w:rFonts w:ascii="宋体" w:hAnsi="宋体" w:cs="宋体"/>
          <w:b/>
          <w:bCs/>
          <w:sz w:val="28"/>
          <w:szCs w:val="28"/>
        </w:rPr>
      </w:pPr>
    </w:p>
    <w:p>
      <w:pPr>
        <w:pStyle w:val="17"/>
        <w:widowControl/>
        <w:adjustRightInd w:val="0"/>
        <w:snapToGrid w:val="0"/>
        <w:spacing w:after="225" w:line="360" w:lineRule="auto"/>
        <w:jc w:val="center"/>
        <w:rPr>
          <w:rFonts w:ascii="宋体" w:hAnsi="宋体" w:cs="宋体"/>
          <w:b/>
          <w:bCs/>
          <w:sz w:val="28"/>
          <w:szCs w:val="28"/>
        </w:rPr>
      </w:pPr>
      <w:r>
        <w:rPr>
          <w:rFonts w:hint="eastAsia" w:ascii="宋体" w:hAnsi="宋体" w:cs="宋体"/>
          <w:b/>
          <w:bCs/>
          <w:sz w:val="28"/>
          <w:szCs w:val="28"/>
        </w:rPr>
        <w:t>报名申请表</w:t>
      </w:r>
    </w:p>
    <w:p>
      <w:pPr>
        <w:pStyle w:val="17"/>
        <w:widowControl/>
        <w:adjustRightInd w:val="0"/>
        <w:snapToGrid w:val="0"/>
        <w:spacing w:after="225" w:line="360" w:lineRule="auto"/>
        <w:rPr>
          <w:rFonts w:ascii="宋体" w:hAnsi="宋体" w:cs="宋体"/>
        </w:rPr>
      </w:pPr>
      <w:r>
        <w:rPr>
          <w:rFonts w:hint="eastAsia" w:ascii="宋体" w:hAnsi="宋体" w:cs="宋体"/>
        </w:rPr>
        <w:t>项目名称：</w:t>
      </w:r>
    </w:p>
    <w:p>
      <w:pPr>
        <w:pStyle w:val="17"/>
        <w:widowControl/>
        <w:adjustRightInd w:val="0"/>
        <w:snapToGrid w:val="0"/>
        <w:spacing w:after="225" w:line="360" w:lineRule="auto"/>
        <w:rPr>
          <w:rFonts w:ascii="宋体" w:hAnsi="宋体" w:cs="宋体"/>
          <w:shd w:val="clear" w:color="auto" w:fill="FFFFFF"/>
        </w:rPr>
      </w:pPr>
      <w:r>
        <w:rPr>
          <w:rFonts w:hint="eastAsia" w:ascii="宋体" w:hAnsi="宋体" w:cs="宋体"/>
        </w:rPr>
        <w:t>编号：</w:t>
      </w:r>
    </w:p>
    <w:tbl>
      <w:tblPr>
        <w:tblStyle w:val="22"/>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widowControl/>
              <w:adjustRightInd w:val="0"/>
              <w:snapToGrid w:val="0"/>
              <w:spacing w:after="225" w:line="360" w:lineRule="auto"/>
              <w:rPr>
                <w:rFonts w:ascii="宋体" w:hAnsi="宋体" w:cs="宋体"/>
              </w:rPr>
            </w:pPr>
            <w:r>
              <w:rPr>
                <w:rFonts w:hint="eastAsia" w:ascii="宋体" w:hAnsi="宋体" w:cs="宋体"/>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widowControl/>
              <w:adjustRightInd w:val="0"/>
              <w:snapToGrid w:val="0"/>
              <w:spacing w:after="225" w:line="360" w:lineRule="auto"/>
              <w:rPr>
                <w:rFonts w:ascii="宋体" w:hAnsi="宋体" w:cs="宋体"/>
              </w:rPr>
            </w:pPr>
            <w:r>
              <w:rPr>
                <w:rFonts w:hint="eastAsia" w:ascii="宋体" w:hAnsi="宋体" w:cs="宋体"/>
              </w:rPr>
              <w:t>现委托______参与常州新禾招投标有限公司此项目的报名工作。项目招投标过程中答疑补充等相关文件都须供应商在相关网站上下载，本单位会及时关注相关网站，以防遗漏，并承诺不以此为理由提出质疑。</w:t>
            </w:r>
          </w:p>
          <w:p>
            <w:pPr>
              <w:pStyle w:val="17"/>
              <w:widowControl/>
              <w:adjustRightInd w:val="0"/>
              <w:snapToGrid w:val="0"/>
              <w:spacing w:after="225" w:line="360" w:lineRule="auto"/>
              <w:jc w:val="center"/>
              <w:rPr>
                <w:rFonts w:ascii="宋体" w:hAnsi="宋体" w:cs="宋体"/>
              </w:rPr>
            </w:pPr>
            <w:r>
              <w:rPr>
                <w:rFonts w:hint="eastAsia" w:ascii="宋体" w:hAnsi="宋体" w:cs="宋体"/>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widowControl/>
              <w:adjustRightInd w:val="0"/>
              <w:snapToGrid w:val="0"/>
              <w:spacing w:after="225" w:line="360" w:lineRule="auto"/>
              <w:rPr>
                <w:rFonts w:ascii="宋体" w:hAnsi="宋体" w:cs="宋体"/>
              </w:rPr>
            </w:pPr>
            <w:r>
              <w:rPr>
                <w:rFonts w:hint="eastAsia" w:ascii="宋体" w:hAnsi="宋体" w:cs="宋体"/>
              </w:rPr>
              <w:t>被授权人姓名：</w:t>
            </w:r>
          </w:p>
          <w:p>
            <w:pPr>
              <w:pStyle w:val="17"/>
              <w:widowControl/>
              <w:adjustRightInd w:val="0"/>
              <w:snapToGrid w:val="0"/>
              <w:spacing w:after="225" w:line="360" w:lineRule="auto"/>
              <w:rPr>
                <w:rFonts w:ascii="宋体" w:hAnsi="宋体" w:cs="宋体"/>
              </w:rPr>
            </w:pPr>
            <w:r>
              <w:rPr>
                <w:rFonts w:hint="eastAsia" w:ascii="宋体" w:hAnsi="宋体" w:cs="宋体"/>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widowControl/>
              <w:adjustRightInd w:val="0"/>
              <w:snapToGrid w:val="0"/>
              <w:spacing w:after="225" w:line="360" w:lineRule="auto"/>
              <w:rPr>
                <w:rFonts w:ascii="宋体" w:hAnsi="宋体" w:cs="宋体"/>
              </w:rPr>
            </w:pPr>
            <w:r>
              <w:rPr>
                <w:rFonts w:hint="eastAsia" w:ascii="宋体" w:hAnsi="宋体" w:cs="宋体"/>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widowControl/>
              <w:adjustRightInd w:val="0"/>
              <w:snapToGrid w:val="0"/>
              <w:spacing w:after="225" w:line="360" w:lineRule="auto"/>
              <w:rPr>
                <w:rFonts w:ascii="宋体" w:hAnsi="宋体" w:cs="宋体"/>
              </w:rPr>
            </w:pPr>
            <w:r>
              <w:rPr>
                <w:rFonts w:hint="eastAsia" w:ascii="宋体" w:hAnsi="宋体" w:cs="宋体"/>
              </w:rPr>
              <w:t>接收谈判文件指定电子邮箱：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widowControl/>
              <w:adjustRightInd w:val="0"/>
              <w:snapToGrid w:val="0"/>
              <w:spacing w:after="225" w:line="360" w:lineRule="auto"/>
              <w:rPr>
                <w:rFonts w:ascii="宋体" w:hAnsi="宋体" w:cs="宋体"/>
              </w:rPr>
            </w:pPr>
            <w:r>
              <w:rPr>
                <w:rFonts w:hint="eastAsia" w:ascii="宋体" w:hAnsi="宋体" w:cs="宋体"/>
                <w:b/>
                <w:bCs/>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widowControl/>
              <w:adjustRightInd w:val="0"/>
              <w:snapToGrid w:val="0"/>
              <w:spacing w:after="225" w:line="360" w:lineRule="auto"/>
              <w:rPr>
                <w:rFonts w:ascii="宋体" w:hAnsi="宋体" w:cs="宋体"/>
              </w:rPr>
            </w:pPr>
            <w:r>
              <w:rPr>
                <w:rFonts w:hint="eastAsia" w:ascii="宋体" w:hAnsi="宋体" w:cs="宋体"/>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widowControl/>
              <w:adjustRightInd w:val="0"/>
              <w:snapToGrid w:val="0"/>
              <w:spacing w:after="225" w:line="360" w:lineRule="auto"/>
              <w:rPr>
                <w:rFonts w:ascii="宋体" w:hAnsi="宋体" w:cs="宋体"/>
              </w:rPr>
            </w:pPr>
            <w:r>
              <w:rPr>
                <w:rFonts w:hint="eastAsia" w:ascii="宋体" w:hAnsi="宋体" w:cs="宋体"/>
              </w:rPr>
              <w:t>被授权人签字：</w:t>
            </w:r>
          </w:p>
        </w:tc>
      </w:tr>
    </w:tbl>
    <w:p>
      <w:pPr>
        <w:pStyle w:val="17"/>
        <w:widowControl/>
        <w:adjustRightInd w:val="0"/>
        <w:snapToGrid w:val="0"/>
        <w:spacing w:after="225" w:line="360" w:lineRule="auto"/>
        <w:rPr>
          <w:rFonts w:ascii="黑体" w:hAnsi="黑体" w:eastAsia="黑体"/>
          <w:sz w:val="32"/>
          <w:szCs w:val="32"/>
        </w:rPr>
      </w:pPr>
      <w:r>
        <w:rPr>
          <w:rFonts w:hint="eastAsia" w:ascii="宋体" w:hAnsi="宋体" w:cs="宋体"/>
          <w:b/>
          <w:bCs/>
          <w:sz w:val="21"/>
          <w:szCs w:val="21"/>
        </w:rPr>
        <w:t>*注：供应商应完整填写表格，并对内容的真实性和有效性负全部责任。</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adjustRightInd w:val="0"/>
        <w:snapToGrid w:val="0"/>
        <w:spacing w:line="360" w:lineRule="auto"/>
        <w:jc w:val="center"/>
        <w:rPr>
          <w:rFonts w:ascii="宋体" w:hAnsi="宋体" w:cs="宋体"/>
          <w:b/>
          <w:sz w:val="36"/>
          <w:szCs w:val="36"/>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第一章　谈判供应商须知</w:t>
      </w:r>
    </w:p>
    <w:p>
      <w:pPr>
        <w:adjustRightInd w:val="0"/>
        <w:snapToGrid w:val="0"/>
        <w:spacing w:line="312" w:lineRule="auto"/>
        <w:rPr>
          <w:rFonts w:ascii="宋体" w:hAnsi="宋体" w:cs="宋体"/>
          <w:b/>
          <w:sz w:val="24"/>
        </w:rPr>
      </w:pPr>
      <w:r>
        <w:rPr>
          <w:rFonts w:hint="eastAsia" w:ascii="宋体" w:hAnsi="宋体" w:cs="宋体"/>
          <w:b/>
          <w:sz w:val="24"/>
        </w:rPr>
        <w:t>1.投标应遵循的依据及原则</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1.1《政府采购法》、《政府采购法实施条例》、《政府采购竞争性谈判采购方式管理暂行办法》、《财政部关于政府采购竞争性谈判采购方式管理暂行办法有关问题的补充通知》、《政府采购供应商质疑和投诉办法》、《江苏省政府采购供应商监督管理暂行办法》；</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1.2其他有关法律、行政法规以及省、市、区规范性文件规定。</w:t>
      </w:r>
    </w:p>
    <w:p>
      <w:pPr>
        <w:adjustRightInd w:val="0"/>
        <w:snapToGrid w:val="0"/>
        <w:spacing w:line="312" w:lineRule="auto"/>
        <w:rPr>
          <w:rFonts w:ascii="宋体" w:hAnsi="宋体" w:cs="宋体"/>
          <w:b/>
          <w:sz w:val="24"/>
        </w:rPr>
      </w:pPr>
      <w:r>
        <w:rPr>
          <w:rFonts w:hint="eastAsia" w:ascii="宋体" w:hAnsi="宋体" w:cs="宋体"/>
          <w:b/>
          <w:sz w:val="24"/>
        </w:rPr>
        <w:t>2.供应商的义务</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2.1应当认真阅读谈判文件，完全明了采购项目之名称、用途、数量、质量和交货日期，及应具备的资格条件。</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2.2应当按照谈判文件的要求编制响应文件，且应对谈判文件提出的实质性要求和条件作出完全响应并在指定的时间内将密封的响应文件送达指定地点。</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2.3应自行承担其编制、提交响应文件以及参加谈判采购活动所产生的一切费用。无论谈判采购活动中的做法和结果如何(包括采购人决定取消采购的)，采购人和代理机构对上述费用不负任何责任。</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2.4不得相互串通响应报价，不得排挤其他供应商的公平竞争，损害采购人或者其他供应商合法权益。不得与采购人串通，损害国家利益，公众利益或者他人的合法权益。</w:t>
      </w:r>
    </w:p>
    <w:p>
      <w:pPr>
        <w:adjustRightInd w:val="0"/>
        <w:snapToGrid w:val="0"/>
        <w:spacing w:line="312" w:lineRule="auto"/>
        <w:rPr>
          <w:rFonts w:ascii="宋体" w:hAnsi="宋体" w:cs="宋体"/>
          <w:b/>
          <w:sz w:val="24"/>
        </w:rPr>
      </w:pPr>
      <w:r>
        <w:rPr>
          <w:rFonts w:hint="eastAsia" w:ascii="宋体" w:hAnsi="宋体" w:cs="宋体"/>
          <w:b/>
          <w:sz w:val="24"/>
        </w:rPr>
        <w:t>3.谈判文件的澄清、修改</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3.1在响应截止时间前无论出于何种原因采购人可对谈判文件进行澄清或修正，根据具体情况，可酌情延长响应截止时间。</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3.2如需对谈判文件进行澄清或修正，变更内容将通过补充或更正的形式在网站上发布，因未能及时了解相关最新信息所引起的失误，责任由供应商自负。该变更或补充公告作为谈判文件的一部分，与谈判文件具有同等约束力。</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3.3公告以常州新禾招投标有限公司网站所发布的为准。</w:t>
      </w:r>
    </w:p>
    <w:p>
      <w:pPr>
        <w:adjustRightInd w:val="0"/>
        <w:snapToGrid w:val="0"/>
        <w:spacing w:line="312" w:lineRule="auto"/>
        <w:rPr>
          <w:rFonts w:ascii="宋体" w:hAnsi="宋体" w:cs="宋体"/>
          <w:b/>
          <w:sz w:val="24"/>
        </w:rPr>
      </w:pPr>
      <w:r>
        <w:rPr>
          <w:rFonts w:hint="eastAsia" w:ascii="宋体" w:hAnsi="宋体" w:cs="宋体"/>
          <w:b/>
          <w:sz w:val="24"/>
        </w:rPr>
        <w:t>4.响应文件的组成、编制、密封与递交</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4.1响应文件按第三章《响应文件的组成》要求组成。</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4.2所有文件、往来函件均应使用简体中文（规格、型号辅助符号例外）。响应文件由供应商按给定格式如实填写（编写），须有法定代表人或授权代表签字（盖章），方为有效。</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4.3供应商一律以人民币为结算货币,结算单位为“元”。</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4.4响应文件共一式叁份（正本壹份、副本贰份），在每一份响应文件上要标明“正本”或“副本”字样，一旦正本和副本有差异，以正本为准，正本、副本应分别</w:t>
      </w:r>
      <w:r>
        <w:rPr>
          <w:rFonts w:hint="eastAsia" w:ascii="宋体" w:hAnsi="宋体" w:cs="宋体"/>
          <w:b/>
          <w:bCs/>
          <w:sz w:val="24"/>
        </w:rPr>
        <w:t>胶装成册</w:t>
      </w:r>
      <w:r>
        <w:rPr>
          <w:rFonts w:hint="eastAsia" w:ascii="宋体" w:hAnsi="宋体" w:cs="宋体"/>
          <w:sz w:val="24"/>
        </w:rPr>
        <w:t>并密封。</w:t>
      </w:r>
    </w:p>
    <w:p>
      <w:pPr>
        <w:pStyle w:val="8"/>
        <w:adjustRightInd w:val="0"/>
        <w:snapToGrid w:val="0"/>
        <w:spacing w:before="0" w:line="312" w:lineRule="auto"/>
        <w:ind w:firstLine="241" w:firstLineChars="100"/>
        <w:rPr>
          <w:rFonts w:cs="宋体"/>
        </w:rPr>
      </w:pPr>
      <w:r>
        <w:rPr>
          <w:rFonts w:hint="eastAsia" w:cs="宋体"/>
          <w:b/>
        </w:rPr>
        <w:t>*4.5响应文件密封口须加盖供应商公章、法定代表人或授权代理人签字或盖章，封袋上写明项目编号、项目名称、供应商名称。未按上述要求递交的响应文件将被拒收。</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4.6法定代表人或授权委托代理人须携带</w:t>
      </w:r>
      <w:r>
        <w:rPr>
          <w:rFonts w:hint="eastAsia" w:ascii="宋体" w:hAnsi="宋体" w:cs="宋体"/>
          <w:b/>
          <w:sz w:val="24"/>
        </w:rPr>
        <w:t>响应文件、身份证原件、信用承诺书，</w:t>
      </w:r>
      <w:r>
        <w:rPr>
          <w:rFonts w:hint="eastAsia" w:ascii="宋体" w:hAnsi="宋体" w:cs="宋体"/>
          <w:sz w:val="24"/>
        </w:rPr>
        <w:t>按本次谈判文件规定的时间准时参加，并递交响应文件。迟于响应文件递交截止时间的，采购代理机构将有权拒绝接收其响应文件。</w:t>
      </w:r>
    </w:p>
    <w:p>
      <w:pPr>
        <w:adjustRightInd w:val="0"/>
        <w:snapToGrid w:val="0"/>
        <w:spacing w:line="312" w:lineRule="auto"/>
        <w:ind w:firstLine="241" w:firstLineChars="100"/>
        <w:rPr>
          <w:rFonts w:ascii="宋体" w:hAnsi="宋体" w:cs="宋体"/>
          <w:b/>
          <w:bCs/>
          <w:sz w:val="24"/>
        </w:rPr>
      </w:pPr>
      <w:r>
        <w:rPr>
          <w:rFonts w:hint="eastAsia" w:ascii="宋体" w:hAnsi="宋体" w:cs="宋体"/>
          <w:b/>
          <w:bCs/>
          <w:sz w:val="24"/>
        </w:rPr>
        <w:t>*4.7资格审查和谈判文件要求的相关各种资格、资质、证书、证明、业绩合同等材料需在谈判现场及时提交。</w:t>
      </w:r>
    </w:p>
    <w:p>
      <w:pPr>
        <w:pStyle w:val="8"/>
        <w:adjustRightInd w:val="0"/>
        <w:snapToGrid w:val="0"/>
        <w:spacing w:before="0" w:line="312" w:lineRule="auto"/>
        <w:rPr>
          <w:rFonts w:cs="宋体"/>
          <w:b/>
        </w:rPr>
      </w:pPr>
      <w:r>
        <w:rPr>
          <w:rFonts w:hint="eastAsia" w:cs="宋体"/>
          <w:b/>
        </w:rPr>
        <w:t>5.谈判保证金（如无需缴纳，此条可忽略）</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*5.1按谈判公告要求提交保证金。</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5.3如供应商在响应截止时间后撤回响应文件或其他违反政府采购相关法律、法规或规范性文件的，则谈判保证金将作为违约金不予退还。</w:t>
      </w:r>
    </w:p>
    <w:p>
      <w:pPr>
        <w:adjustRightInd w:val="0"/>
        <w:snapToGrid w:val="0"/>
        <w:spacing w:line="312" w:lineRule="auto"/>
        <w:rPr>
          <w:rFonts w:ascii="宋体" w:hAnsi="宋体" w:cs="宋体"/>
          <w:b/>
          <w:sz w:val="24"/>
        </w:rPr>
      </w:pPr>
      <w:r>
        <w:rPr>
          <w:rFonts w:hint="eastAsia" w:ascii="宋体" w:hAnsi="宋体" w:cs="宋体"/>
          <w:b/>
          <w:sz w:val="24"/>
        </w:rPr>
        <w:t>6.报价（编制）要求的说明</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*6.1谈判供应商应对竞争性谈判文件内所要采购的全部内容进行报价，只投其中部分内容者，其谈判响应文件将被拒绝。一项内容只允许一个报价，采购代理机构不接受任何有选择性的报价或附条件的报价。</w:t>
      </w:r>
    </w:p>
    <w:p>
      <w:pPr>
        <w:adjustRightInd w:val="0"/>
        <w:snapToGrid w:val="0"/>
        <w:spacing w:line="312" w:lineRule="auto"/>
        <w:ind w:firstLine="241" w:firstLineChars="100"/>
        <w:rPr>
          <w:rFonts w:ascii="宋体" w:hAnsi="宋体" w:cs="宋体"/>
          <w:b/>
          <w:bCs/>
          <w:sz w:val="24"/>
        </w:rPr>
      </w:pPr>
      <w:r>
        <w:rPr>
          <w:rFonts w:hint="eastAsia" w:ascii="宋体" w:hAnsi="宋体" w:cs="宋体"/>
          <w:b/>
          <w:bCs/>
          <w:sz w:val="24"/>
        </w:rPr>
        <w:t>6.2本工程的控制价为：人民币</w:t>
      </w:r>
      <w:r>
        <w:rPr>
          <w:rFonts w:hint="eastAsia" w:ascii="宋体" w:hAnsi="宋体" w:cs="宋体"/>
          <w:b/>
          <w:bCs/>
          <w:sz w:val="24"/>
          <w:u w:val="single"/>
        </w:rPr>
        <w:t xml:space="preserve"> </w:t>
      </w:r>
      <w:r>
        <w:rPr>
          <w:rFonts w:hint="eastAsia" w:ascii="宋体" w:hAnsi="宋体" w:cs="宋体"/>
          <w:b/>
          <w:bCs/>
          <w:sz w:val="24"/>
          <w:u w:val="single"/>
          <w:lang w:val="en-US" w:eastAsia="zh-CN"/>
        </w:rPr>
        <w:t>捌</w:t>
      </w:r>
      <w:r>
        <w:rPr>
          <w:rFonts w:hint="eastAsia" w:ascii="宋体" w:hAnsi="宋体" w:cs="宋体"/>
          <w:b/>
          <w:bCs/>
          <w:sz w:val="24"/>
          <w:u w:val="single"/>
        </w:rPr>
        <w:t>万</w:t>
      </w:r>
      <w:r>
        <w:rPr>
          <w:rFonts w:hint="eastAsia" w:ascii="宋体" w:hAnsi="宋体" w:cs="宋体"/>
          <w:b/>
          <w:bCs/>
          <w:sz w:val="24"/>
          <w:u w:val="single"/>
          <w:lang w:val="en-US" w:eastAsia="zh-CN"/>
        </w:rPr>
        <w:t>陆</w:t>
      </w:r>
      <w:r>
        <w:rPr>
          <w:rFonts w:hint="eastAsia" w:ascii="宋体" w:hAnsi="宋体" w:cs="宋体"/>
          <w:b/>
          <w:bCs/>
          <w:sz w:val="24"/>
          <w:u w:val="single"/>
        </w:rPr>
        <w:t>仟叁佰</w:t>
      </w:r>
      <w:r>
        <w:rPr>
          <w:rFonts w:hint="eastAsia" w:ascii="宋体" w:hAnsi="宋体" w:cs="宋体"/>
          <w:b/>
          <w:bCs/>
          <w:sz w:val="24"/>
          <w:u w:val="single"/>
          <w:lang w:val="en-US" w:eastAsia="zh-CN"/>
        </w:rPr>
        <w:t>捌</w:t>
      </w:r>
      <w:r>
        <w:rPr>
          <w:rFonts w:hint="eastAsia" w:ascii="宋体" w:hAnsi="宋体" w:cs="宋体"/>
          <w:b/>
          <w:bCs/>
          <w:sz w:val="24"/>
          <w:u w:val="single"/>
        </w:rPr>
        <w:t>拾</w:t>
      </w:r>
      <w:r>
        <w:rPr>
          <w:rFonts w:hint="eastAsia" w:ascii="宋体" w:hAnsi="宋体" w:cs="宋体"/>
          <w:b/>
          <w:bCs/>
          <w:sz w:val="24"/>
          <w:u w:val="single"/>
          <w:lang w:val="en-US" w:eastAsia="zh-CN"/>
        </w:rPr>
        <w:t>贰</w:t>
      </w:r>
      <w:r>
        <w:rPr>
          <w:rFonts w:hint="eastAsia" w:ascii="宋体" w:hAnsi="宋体" w:cs="宋体"/>
          <w:b/>
          <w:bCs/>
          <w:sz w:val="24"/>
          <w:u w:val="single"/>
        </w:rPr>
        <w:t>元</w:t>
      </w:r>
      <w:r>
        <w:rPr>
          <w:rFonts w:hint="eastAsia" w:ascii="宋体" w:hAnsi="宋体" w:cs="宋体"/>
          <w:b/>
          <w:bCs/>
          <w:sz w:val="24"/>
          <w:u w:val="single"/>
          <w:lang w:val="en-US" w:eastAsia="zh-CN"/>
        </w:rPr>
        <w:t>伍</w:t>
      </w:r>
      <w:r>
        <w:rPr>
          <w:rFonts w:hint="eastAsia" w:ascii="宋体" w:hAnsi="宋体" w:cs="宋体"/>
          <w:b/>
          <w:bCs/>
          <w:sz w:val="24"/>
          <w:u w:val="single"/>
        </w:rPr>
        <w:t>角</w:t>
      </w:r>
      <w:r>
        <w:rPr>
          <w:rFonts w:hint="eastAsia" w:ascii="宋体" w:hAnsi="宋体" w:cs="宋体"/>
          <w:b/>
          <w:bCs/>
          <w:sz w:val="24"/>
          <w:u w:val="single"/>
          <w:lang w:val="en-US" w:eastAsia="zh-CN"/>
        </w:rPr>
        <w:t>肆</w:t>
      </w:r>
      <w:r>
        <w:rPr>
          <w:rFonts w:hint="eastAsia" w:ascii="宋体" w:hAnsi="宋体" w:cs="宋体"/>
          <w:b/>
          <w:bCs/>
          <w:sz w:val="24"/>
          <w:u w:val="single"/>
        </w:rPr>
        <w:t xml:space="preserve">分 </w:t>
      </w:r>
      <w:r>
        <w:rPr>
          <w:rFonts w:hint="eastAsia" w:ascii="宋体" w:hAnsi="宋体" w:cs="宋体"/>
          <w:b/>
          <w:bCs/>
          <w:sz w:val="24"/>
        </w:rPr>
        <w:t>（¥</w:t>
      </w:r>
      <w:r>
        <w:rPr>
          <w:rFonts w:hint="eastAsia" w:ascii="宋体" w:hAnsi="宋体" w:cs="宋体"/>
          <w:b/>
          <w:bCs/>
          <w:sz w:val="24"/>
          <w:u w:val="single"/>
        </w:rPr>
        <w:t xml:space="preserve"> </w:t>
      </w:r>
      <w:r>
        <w:rPr>
          <w:rFonts w:hint="eastAsia" w:ascii="宋体" w:hAnsi="宋体" w:cs="宋体"/>
          <w:b/>
          <w:bCs/>
          <w:sz w:val="24"/>
          <w:u w:val="single"/>
          <w:lang w:val="en-US" w:eastAsia="zh-CN"/>
        </w:rPr>
        <w:t>86382.54</w:t>
      </w:r>
      <w:r>
        <w:rPr>
          <w:rFonts w:hint="eastAsia" w:ascii="宋体" w:hAnsi="宋体" w:cs="宋体"/>
          <w:b/>
          <w:bCs/>
          <w:sz w:val="24"/>
          <w:u w:val="single"/>
        </w:rPr>
        <w:t xml:space="preserve"> </w:t>
      </w:r>
      <w:r>
        <w:rPr>
          <w:rFonts w:hint="eastAsia" w:ascii="宋体" w:hAnsi="宋体" w:cs="宋体"/>
          <w:b/>
          <w:bCs/>
          <w:sz w:val="24"/>
        </w:rPr>
        <w:t>元），谈判供应商的投标总价不得高于控制价，否则作为无效投标处理。</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6.3谈判供应商应按《报价表》中的工程量清单计算单价和总价。《报价表》中的每一单项均应计算并填写单价和总价。谈判供应商未填单价或总价的项目，在实施后，采购单位将不予支付，并视为该项费用已包括在其它有价款的单价或总价内。</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6.4谈判供应商自行踏勘现场，对工程现场和周围环境进行现场考查，以获取有关编制响应文件和签署施工合同所需的各项资料。谈判供应商应认真踏勘工程施工现场，熟悉工程施工区域内的情况以及周围环境，了解一切可能影响投标方案及报价的资料，承担考查现场的责任和风险。采购单位在踏勘现场中介绍的工程场地和相关的周边环境情况，供谈判供应商在编制响应文件时参考，采购单位不对谈判供应商据此作出的判断和决策负责。谈判供应商一经中标，不得以不完全了解施工现场及周围环境情况等为借口，提出额外补偿或延长工期的要求。谈判供应商必须承担踏勘现场的安全责任，所产生费用自理。</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*6.5报价规定：</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1）投标报价应该是按竞争性谈判文件规定的招标范围内工程量清单所列项目的全部费用总和，包括分部分项工程费、措施项目费、其他项目费和各类规费、税金等。</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2）谈判供应商应根据竞争性谈判文件（含工程量清单）的有关要求，现行的建设工程施工质量验收规范、规程等系列标准、施工现场实际情况及拟定的施工方案或施工组织设计、施工质量保证措施，依据企业定额和市场价格信息或参照建设行政主管部门发布的社会平均消耗量定额编制投标报价。</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3）谈判供应商的分部分项工程量清单综合单价、措施项目清单金额、其他项目清单金额应详细分析和列出其所含的工程内容，并根据本企业的情况和施工方案进行确定。</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4）工程量清单中的工程数量是按《建设工程工程量清单计价规范》（GB50500-2013）的工程量计算规则进行计算的，施工中所用的材料、成品、半成品在制作、运输、安装中等发生的一切损耗应包括在报价内。暂估价材料的施工损耗量按定额损耗量计算.</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5）本工程执行最新版《江苏省建设工程费用定额》及相关规定。本工程的安全文明施工费、各项规费、税金的计取费率为不可竞争费率（计算基数详见相关规定），投标报价时不得优惠让利，具体项目及费率取值详见工程量清单：</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6）工程量清单标明的工程量是谈判供应商投标报价的共同基础，竣工结算的工程量按发、承包双方在合同中约定应予计量且实际完成的工程量确定，完成发包人要求的合同以外的零星工作或发生非承包人责任事件的工程量按现场签证确定。</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 xml:space="preserve">7）招标控制价编制时材料价格参照 </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11</w:t>
      </w:r>
      <w:r>
        <w:rPr>
          <w:rFonts w:hint="eastAsia" w:ascii="宋体" w:hAnsi="宋体" w:cs="宋体"/>
          <w:sz w:val="24"/>
        </w:rPr>
        <w:t>月的《常州工程造价信息》中常州市指导价格及市场价格，谈判供应商报价时，清单中提供品牌的，根据清单提供的品牌测算材料价格，清单中未定品牌的，谈判供应商应根据清单项目特征描述及设计文件要求确定品牌、规格、型号后，根据市场行情及自身实际情况进行报价。</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8）本工程须按常建（2009）187号文“关于进一步提升市区建设工地文明施工管理的通知”的要求执行，谈判供应商须考虑此因素并把由此产生的相关费用计入投标报价中。</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9）除非采购单位对竞争性谈判文件予以修改，否则谈判供应商应按采购单位提供的工程量清单中列出的工程项目和工程量填报单价和合价。每一项目只允许有一个报价，任何有选择的报价将不予接受。工程量清单计价格式中列明的所有需要填报的单价和合价，谈判供应商均应填报，未填报的单价和合价，视为此项费用已包含在工程量清单的其他单价和合价中。</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*6.6、招标控制价</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1)招标控制价为采购单位根据国家或省级、行业建设行政主管部门颁发的有关计价依据和办法，按设计施工图纸计算的，对招标工程限定的最高工程造价。</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2)本工程的招标控制价根据下列依据编制：</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①《建设工程工程量清单计价规范》(GB50500-2013)；</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②国家或省级、行业建设行政主管部门颁发的计价定额和计价办法；</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③建设工程设计文件及相关资料；</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④竞争性谈判文件中的工程量清单及有关要求；</w:t>
      </w:r>
    </w:p>
    <w:p>
      <w:pPr>
        <w:adjustRightInd w:val="0"/>
        <w:snapToGrid w:val="0"/>
        <w:spacing w:line="312" w:lineRule="auto"/>
        <w:ind w:firstLine="240" w:firstLineChars="100"/>
        <w:rPr>
          <w:rFonts w:hAnsi="宋体" w:cs="宋体"/>
        </w:rPr>
      </w:pPr>
      <w:r>
        <w:rPr>
          <w:rFonts w:hint="eastAsia" w:ascii="宋体" w:hAnsi="宋体" w:cs="宋体"/>
          <w:sz w:val="24"/>
        </w:rPr>
        <w:t>⑤与建设项目相关的标准、规范、技术资料；</w:t>
      </w:r>
    </w:p>
    <w:p>
      <w:pPr>
        <w:adjustRightInd w:val="0"/>
        <w:snapToGrid w:val="0"/>
        <w:spacing w:line="312" w:lineRule="auto"/>
        <w:jc w:val="left"/>
        <w:rPr>
          <w:rFonts w:ascii="宋体" w:hAnsi="宋体" w:cs="宋体"/>
          <w:b/>
          <w:sz w:val="24"/>
        </w:rPr>
      </w:pPr>
      <w:r>
        <w:rPr>
          <w:rFonts w:hint="eastAsia" w:ascii="宋体" w:hAnsi="宋体" w:cs="宋体"/>
          <w:b/>
          <w:sz w:val="24"/>
        </w:rPr>
        <w:t>7.响应文件的修改和撤回</w:t>
      </w:r>
    </w:p>
    <w:p>
      <w:pPr>
        <w:adjustRightInd w:val="0"/>
        <w:snapToGrid w:val="0"/>
        <w:spacing w:line="312" w:lineRule="auto"/>
        <w:ind w:firstLine="240" w:firstLineChars="100"/>
        <w:jc w:val="left"/>
        <w:rPr>
          <w:rFonts w:ascii="宋体" w:hAnsi="宋体" w:cs="宋体"/>
          <w:sz w:val="24"/>
        </w:rPr>
      </w:pPr>
      <w:r>
        <w:rPr>
          <w:rFonts w:hint="eastAsia" w:ascii="宋体" w:hAnsi="宋体" w:cs="宋体"/>
          <w:sz w:val="24"/>
        </w:rPr>
        <w:t>7.1供应商在递交响应文件后，可以修改或撤回其响应文件，但这种修改和撤回，必须在规定的响应截止时间前，以书面形式通知代理机构。修改或撤回文件应按规定进行编制、密封、标记和递交，并应在封袋上加注“修改”或“撤回”字样。修改文件必须在响应截止时间前送达谈判地点,在响应截止时间之后，供应商不得对其响应文件作任何修改。</w:t>
      </w:r>
    </w:p>
    <w:p>
      <w:pPr>
        <w:adjustRightInd w:val="0"/>
        <w:snapToGrid w:val="0"/>
        <w:spacing w:line="312" w:lineRule="auto"/>
        <w:ind w:firstLine="240" w:firstLineChars="100"/>
        <w:jc w:val="left"/>
        <w:rPr>
          <w:rFonts w:ascii="宋体" w:hAnsi="宋体" w:cs="宋体"/>
          <w:sz w:val="24"/>
        </w:rPr>
      </w:pPr>
      <w:r>
        <w:rPr>
          <w:rFonts w:hint="eastAsia" w:ascii="宋体" w:hAnsi="宋体" w:cs="宋体"/>
          <w:sz w:val="24"/>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adjustRightInd w:val="0"/>
        <w:snapToGrid w:val="0"/>
        <w:spacing w:line="312" w:lineRule="auto"/>
        <w:rPr>
          <w:rFonts w:ascii="宋体" w:hAnsi="宋体" w:cs="宋体"/>
          <w:b/>
          <w:sz w:val="24"/>
        </w:rPr>
      </w:pPr>
      <w:r>
        <w:rPr>
          <w:rFonts w:hint="eastAsia" w:ascii="宋体" w:hAnsi="宋体" w:cs="宋体"/>
          <w:b/>
          <w:sz w:val="24"/>
        </w:rPr>
        <w:t>8.无效响应文件的确认</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8.1供应商的法定代表人授权代表，无法定代表人授权委托书的；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8.2响应文件未加盖公章或无法定代表人（法定代表人授权代表）签名或盖章的；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8.3联合体参与谈判未附联合体各方共同谈判协议的；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8.4响应文件未按谈判文件规定的格式、内容和要求填写的；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8.5响应文件关键内容字迹模糊不清、无法辨认的；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8.6响应文件中有多个报价且未声明以哪一个为准的；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8.7供应商的最终报价超过最高限价（总价最高限价及单价最高限价）或预算价的；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8.8响应文件载明的采购项目的完成期限超过谈判文件规定的期限；</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8.9响应文件背离谈判文件中规定的必要技术功能要求；</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8.10响应文件附有采购人不能接受的商务条件；</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8.11各响应文件之间出现不应有的相似、相同、错误；</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8.12提供虚假材料（包括工商营业执照、财务报表、资格证明文件等）；</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8.13不符合国家法律法规及谈判文件中规定的其他实质性要求及无效响应要求；</w:t>
      </w:r>
    </w:p>
    <w:p>
      <w:pPr>
        <w:adjustRightInd w:val="0"/>
        <w:snapToGrid w:val="0"/>
        <w:spacing w:line="312" w:lineRule="auto"/>
        <w:rPr>
          <w:rFonts w:ascii="宋体" w:hAnsi="宋体" w:cs="宋体"/>
          <w:b/>
          <w:sz w:val="24"/>
        </w:rPr>
      </w:pPr>
      <w:r>
        <w:rPr>
          <w:rFonts w:hint="eastAsia" w:ascii="宋体" w:hAnsi="宋体" w:cs="宋体"/>
          <w:b/>
          <w:sz w:val="24"/>
        </w:rPr>
        <w:t>9.谈判流程</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9.1成立谈判小组：</w:t>
      </w:r>
      <w:r>
        <w:rPr>
          <w:rFonts w:hint="eastAsia" w:ascii="宋体" w:hAnsi="宋体" w:cs="宋体"/>
          <w:sz w:val="24"/>
        </w:rPr>
        <w:t>根据有关法律法规，结合本谈判项目的特点组建谈判小组，谈判小组由采购人代表和评审专家共3人以上单数组成，其中评审专家人数不少于谈判小组成员总数的2/3。</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9.2谈判签到：</w:t>
      </w:r>
      <w:r>
        <w:rPr>
          <w:rFonts w:hint="eastAsia" w:ascii="宋体" w:hAnsi="宋体" w:cs="宋体"/>
          <w:sz w:val="24"/>
        </w:rPr>
        <w:t>按谈判文件的规定，在响应文件提交截止的同一时间及地点组织谈判。谈判由采购人或采购代理机构主持，参加谈判的供应商代表（法定代表人或授权代表）应签名报到以证明其出席。</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9.3检查响应文件密封情况：</w:t>
      </w:r>
      <w:r>
        <w:rPr>
          <w:rFonts w:hint="eastAsia" w:ascii="宋体" w:hAnsi="宋体" w:cs="宋体"/>
          <w:sz w:val="24"/>
        </w:rPr>
        <w:t>由供应商代表检查自己的响应文件密封情况，如有异议须当场示意提出。</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9.4</w:t>
      </w:r>
      <w:r>
        <w:rPr>
          <w:rFonts w:hint="eastAsia" w:ascii="宋体" w:hAnsi="宋体" w:cs="宋体"/>
          <w:sz w:val="24"/>
        </w:rPr>
        <w:t>供应商在检查完响应文件密封情况后即可，在会议室等候并做好正式谈判准备。</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9.5响应文件的拆封及初审：</w:t>
      </w:r>
      <w:r>
        <w:rPr>
          <w:rFonts w:hint="eastAsia" w:ascii="宋体" w:hAnsi="宋体" w:cs="宋体"/>
          <w:sz w:val="24"/>
        </w:rPr>
        <w:t>谈判小组对响应文件进行拆封，依据谈判文件规定对响应文件进行资格性检查和符合性检查，审查每份响应文件是否实质上响应了谈判文件的要求。</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9.5.1资格性检查：</w:t>
      </w:r>
      <w:r>
        <w:rPr>
          <w:rFonts w:hint="eastAsia" w:ascii="宋体" w:hAnsi="宋体" w:cs="宋体"/>
          <w:sz w:val="24"/>
        </w:rPr>
        <w:t>依据法律法规和谈判文件的规定，对响应文件中的资格证明文件、谈判保证金等进行审查，以确定供应商是否具备参加谈判的资格。格式及要求详见第四章、第五章。</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9.5.2符合性检查：</w:t>
      </w:r>
      <w:r>
        <w:rPr>
          <w:rFonts w:hint="eastAsia" w:ascii="宋体" w:hAnsi="宋体" w:cs="宋体"/>
          <w:sz w:val="24"/>
        </w:rPr>
        <w:t>依据谈判文件的规定，从响应文件的有效性、完整性和对谈判文件的响应程度进行审查，以确定是否对谈判文件的实质性要求作出响应。</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rPr>
        <w:t>最终报价如出现大写金额和小写金额不一致的，以大写金额为准。</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9.7评审：</w:t>
      </w:r>
      <w:r>
        <w:rPr>
          <w:rFonts w:hint="eastAsia" w:ascii="宋体" w:hAnsi="宋体" w:cs="宋体"/>
          <w:sz w:val="24"/>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adjustRightInd w:val="0"/>
        <w:snapToGrid w:val="0"/>
        <w:spacing w:line="312" w:lineRule="auto"/>
        <w:rPr>
          <w:rFonts w:ascii="宋体" w:hAnsi="宋体" w:cs="宋体"/>
          <w:b/>
          <w:sz w:val="24"/>
        </w:rPr>
      </w:pPr>
      <w:r>
        <w:rPr>
          <w:rFonts w:hint="eastAsia" w:ascii="宋体" w:hAnsi="宋体" w:cs="宋体"/>
          <w:b/>
          <w:sz w:val="24"/>
        </w:rPr>
        <w:t>10.响应文件的评审、定标方法</w:t>
      </w:r>
    </w:p>
    <w:p>
      <w:pPr>
        <w:tabs>
          <w:tab w:val="left" w:pos="0"/>
        </w:tabs>
        <w:adjustRightInd w:val="0"/>
        <w:snapToGrid w:val="0"/>
        <w:spacing w:line="312" w:lineRule="auto"/>
        <w:ind w:firstLine="240" w:firstLineChars="100"/>
        <w:rPr>
          <w:rFonts w:ascii="宋体" w:hAnsi="宋体" w:cs="宋体"/>
          <w:sz w:val="24"/>
        </w:rPr>
      </w:pPr>
      <w:r>
        <w:rPr>
          <w:rFonts w:hint="eastAsia" w:ascii="宋体" w:hAnsi="宋体" w:cs="宋体"/>
          <w:sz w:val="24"/>
        </w:rPr>
        <w:t>10.1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10.2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供应商需按照谈判文件的要求提供相应的《企业声明函》，否则不予价格扣除。</w:t>
      </w:r>
    </w:p>
    <w:p>
      <w:pPr>
        <w:pStyle w:val="5"/>
        <w:overflowPunct w:val="0"/>
        <w:snapToGrid w:val="0"/>
        <w:spacing w:line="312" w:lineRule="auto"/>
        <w:ind w:firstLine="0"/>
        <w:jc w:val="both"/>
        <w:rPr>
          <w:rFonts w:hAnsi="宋体" w:cs="宋体"/>
          <w:b/>
        </w:rPr>
      </w:pPr>
      <w:r>
        <w:rPr>
          <w:rFonts w:hint="eastAsia" w:hAnsi="宋体" w:cs="宋体"/>
          <w:b/>
        </w:rPr>
        <w:t>11.成交结果公告及成交通知书</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11.1采购人或者采购代理机构应当自成交单位确定之日起2个工作日内，在省级以上财政部门指定的媒体上公告成交结果，成交通知书将同时发出，成交公告期限为1个工作日。</w:t>
      </w:r>
    </w:p>
    <w:p>
      <w:pPr>
        <w:pStyle w:val="5"/>
        <w:overflowPunct w:val="0"/>
        <w:snapToGrid w:val="0"/>
        <w:spacing w:line="312" w:lineRule="auto"/>
        <w:ind w:firstLine="240" w:firstLineChars="100"/>
        <w:rPr>
          <w:rFonts w:hAnsi="宋体" w:cs="宋体"/>
        </w:rPr>
      </w:pPr>
      <w:r>
        <w:rPr>
          <w:rFonts w:hint="eastAsia" w:hAnsi="宋体" w:cs="宋体"/>
        </w:rPr>
        <w:t>11.2成交通知书发出后，采购人放弃采购结果或者成交单位放弃中标，均应当承担相应的法律责任，且不影响成交服务费的支付。</w:t>
      </w:r>
    </w:p>
    <w:p>
      <w:pPr>
        <w:pStyle w:val="5"/>
        <w:overflowPunct w:val="0"/>
        <w:snapToGrid w:val="0"/>
        <w:spacing w:line="312" w:lineRule="auto"/>
        <w:ind w:firstLine="240" w:firstLineChars="100"/>
        <w:jc w:val="both"/>
        <w:rPr>
          <w:rFonts w:hAnsi="宋体" w:cs="宋体"/>
        </w:rPr>
      </w:pPr>
      <w:r>
        <w:rPr>
          <w:rFonts w:hint="eastAsia" w:hAnsi="宋体" w:cs="宋体"/>
        </w:rPr>
        <w:t>11.3采购代理机构及采购人对未成交单位不承担解释未成交原因的义务。</w:t>
      </w:r>
    </w:p>
    <w:p>
      <w:pPr>
        <w:adjustRightInd w:val="0"/>
        <w:snapToGrid w:val="0"/>
        <w:spacing w:line="312" w:lineRule="auto"/>
        <w:rPr>
          <w:rFonts w:ascii="宋体" w:hAnsi="宋体" w:cs="宋体"/>
          <w:b/>
          <w:sz w:val="24"/>
        </w:rPr>
      </w:pPr>
      <w:r>
        <w:rPr>
          <w:rFonts w:hint="eastAsia" w:ascii="宋体" w:hAnsi="宋体" w:cs="宋体"/>
          <w:b/>
          <w:sz w:val="24"/>
        </w:rPr>
        <w:t>12.采购失败</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12.1在评标采购中，出现下列情况之一的，应予废标；</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12.1.1符合专业条件的供应商或者对谈判文件做出实质性响应的供应商不足三家的；</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12.1.2出现影响采购公正的违法、违规行为的；</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12.1.3供应商的报价均超过采购预算（最高限价），采购人不能支付的；</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12.1.4因重大变故，采购任务取消的。</w:t>
      </w:r>
    </w:p>
    <w:p>
      <w:pPr>
        <w:pStyle w:val="5"/>
        <w:overflowPunct w:val="0"/>
        <w:snapToGrid w:val="0"/>
        <w:spacing w:line="312" w:lineRule="auto"/>
        <w:ind w:firstLine="0"/>
        <w:jc w:val="both"/>
        <w:rPr>
          <w:rFonts w:hAnsi="宋体" w:cs="宋体"/>
          <w:b/>
        </w:rPr>
      </w:pPr>
      <w:r>
        <w:rPr>
          <w:rFonts w:hint="eastAsia" w:hAnsi="宋体" w:cs="宋体"/>
          <w:b/>
        </w:rPr>
        <w:t>13.采购代理机构服务费</w:t>
      </w:r>
    </w:p>
    <w:p>
      <w:pPr>
        <w:pStyle w:val="5"/>
        <w:overflowPunct w:val="0"/>
        <w:snapToGrid w:val="0"/>
        <w:spacing w:line="336" w:lineRule="auto"/>
        <w:rPr>
          <w:rFonts w:hAnsi="宋体" w:cs="宋体"/>
        </w:rPr>
      </w:pPr>
      <w:r>
        <w:rPr>
          <w:rFonts w:hint="eastAsia" w:hAnsi="宋体" w:cs="宋体"/>
        </w:rPr>
        <w:t>本项目代理费由</w:t>
      </w:r>
      <w:r>
        <w:rPr>
          <w:rFonts w:hint="eastAsia" w:hAnsi="宋体" w:cs="宋体"/>
          <w:lang w:val="en-US" w:eastAsia="zh-CN"/>
        </w:rPr>
        <w:t>采购人</w:t>
      </w:r>
      <w:r>
        <w:rPr>
          <w:rFonts w:hint="eastAsia" w:hAnsi="宋体" w:cs="宋体"/>
        </w:rPr>
        <w:t>支付，代理服务费按成交金额*标准收费费率进行计算。成交单位应在合同签订前将成交服务费付至常州新禾招投标有限公司指定账户</w:t>
      </w:r>
      <w:r>
        <w:rPr>
          <w:rFonts w:hint="eastAsia" w:hAnsi="宋体" w:cs="宋体"/>
          <w:szCs w:val="24"/>
        </w:rPr>
        <w:t>(开户行:中国建设银行股份有限公司常州丰乐支行  银行账号:32050162675900002247)。</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采购代理服务收费标准</w:t>
      </w:r>
    </w:p>
    <w:tbl>
      <w:tblPr>
        <w:tblStyle w:val="22"/>
        <w:tblW w:w="5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3252" w:type="dxa"/>
            <w:noWrap/>
          </w:tcPr>
          <w:p>
            <w:pPr>
              <w:adjustRightInd w:val="0"/>
              <w:snapToGrid w:val="0"/>
              <w:spacing w:line="312" w:lineRule="auto"/>
              <w:ind w:firstLine="720" w:firstLineChars="300"/>
              <w:rPr>
                <w:rFonts w:ascii="宋体" w:hAnsi="宋体"/>
                <w:bCs/>
                <w:color w:val="000000" w:themeColor="text1"/>
                <w:sz w:val="24"/>
                <w14:textFill>
                  <w14:solidFill>
                    <w14:schemeClr w14:val="tx1"/>
                  </w14:solidFill>
                </w14:textFill>
              </w:rPr>
            </w:pPr>
            <w:r>
              <w:rPr>
                <w:sz w:val="24"/>
              </w:rPr>
              <mc:AlternateContent>
                <mc:Choice Requires="wpg">
                  <w:drawing>
                    <wp:anchor distT="0" distB="0" distL="114300" distR="114300" simplePos="0" relativeHeight="251665408" behindDoc="0" locked="0" layoutInCell="1" allowOverlap="1">
                      <wp:simplePos x="0" y="0"/>
                      <wp:positionH relativeFrom="column">
                        <wp:posOffset>-52705</wp:posOffset>
                      </wp:positionH>
                      <wp:positionV relativeFrom="paragraph">
                        <wp:posOffset>13970</wp:posOffset>
                      </wp:positionV>
                      <wp:extent cx="2034540" cy="1280160"/>
                      <wp:effectExtent l="5715" t="12065" r="7620" b="12700"/>
                      <wp:wrapNone/>
                      <wp:docPr id="1899640482" name="Group 21"/>
                      <wp:cNvGraphicFramePr/>
                      <a:graphic xmlns:a="http://schemas.openxmlformats.org/drawingml/2006/main">
                        <a:graphicData uri="http://schemas.microsoft.com/office/word/2010/wordprocessingGroup">
                          <wpg:wgp>
                            <wpg:cNvGrpSpPr/>
                            <wpg:grpSpPr>
                              <a:xfrm>
                                <a:off x="0" y="0"/>
                                <a:ext cx="2034540" cy="1280160"/>
                                <a:chOff x="7429" y="248330"/>
                                <a:chExt cx="3204" cy="2016"/>
                              </a:xfrm>
                            </wpg:grpSpPr>
                            <wps:wsp>
                              <wps:cNvPr id="199698784" name="Line 18"/>
                              <wps:cNvCnPr>
                                <a:cxnSpLocks noChangeShapeType="1"/>
                              </wps:cNvCnPr>
                              <wps:spPr bwMode="auto">
                                <a:xfrm>
                                  <a:off x="7631" y="248330"/>
                                  <a:ext cx="2998" cy="2017"/>
                                </a:xfrm>
                                <a:prstGeom prst="line">
                                  <a:avLst/>
                                </a:prstGeom>
                                <a:noFill/>
                                <a:ln w="9525">
                                  <a:solidFill>
                                    <a:srgbClr val="000000"/>
                                  </a:solidFill>
                                  <a:round/>
                                </a:ln>
                              </wps:spPr>
                              <wps:bodyPr/>
                            </wps:wsp>
                            <wps:wsp>
                              <wps:cNvPr id="858751035" name="Line 20"/>
                              <wps:cNvCnPr>
                                <a:cxnSpLocks noChangeShapeType="1"/>
                              </wps:cNvCnPr>
                              <wps:spPr bwMode="auto">
                                <a:xfrm>
                                  <a:off x="7429" y="249414"/>
                                  <a:ext cx="3205" cy="927"/>
                                </a:xfrm>
                                <a:prstGeom prst="line">
                                  <a:avLst/>
                                </a:prstGeom>
                                <a:noFill/>
                                <a:ln w="9525">
                                  <a:solidFill>
                                    <a:srgbClr val="000000"/>
                                  </a:solidFill>
                                  <a:round/>
                                </a:ln>
                              </wps:spPr>
                              <wps:bodyPr/>
                            </wps:wsp>
                          </wpg:wgp>
                        </a:graphicData>
                      </a:graphic>
                    </wp:anchor>
                  </w:drawing>
                </mc:Choice>
                <mc:Fallback>
                  <w:pict>
                    <v:group id="Group 21" o:spid="_x0000_s1026" o:spt="203" style="position:absolute;left:0pt;margin-left:-4.15pt;margin-top:1.1pt;height:100.8pt;width:160.2pt;z-index:251665408;mso-width-relative:page;mso-height-relative:page;" coordorigin="7429,248330" coordsize="3204,2016" o:gfxdata="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rdPdcAAAAIAQAADwAAAAAAAAABACAAAAAiAAAA&#10;ZHJzL2Rvd25yZXYueG1sUEsBAhQAFAAAAAgAh07iQFuYYbx6AgAAvQYAAA4AAAAAAAAAAQAgAAAA&#10;JgEAAGRycy9lMm9Eb2MueG1sUEsFBgAAAAAGAAYAWQEAABIGAAAAAA==&#10;">
                      <o:lock v:ext="edit" aspectratio="f"/>
                      <v:line id="Line 18" o:spid="_x0000_s1026" o:spt="20" style="position:absolute;left:7631;top:248330;height:2017;width:2998;" filled="f" stroked="t" coordsize="21600,21600" o:gfxdata="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UPI&#10;jMEAAADi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20" o:spid="_x0000_s1026" o:spt="20" style="position:absolute;left:7429;top:249414;height:927;width:3205;" filled="f" stroked="t" coordsize="21600,21600" o:gfxdata="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8164NMQAAADiAAAADwAAAAAAAAABACAAAAAiAAAAZHJzL2Rvd25yZXYueG1sUEsBAhQAFAAAAAgA&#10;h07iQDMvBZ47AAAAOQAAABAAAAAAAAAAAQAgAAAAEwEAAGRycy9zaGFwZXhtbC54bWxQSwUGAAAA&#10;AAYABgBbAQAAvQMAAAAA&#10;">
                        <v:fill on="f" focussize="0,0"/>
                        <v:stroke color="#000000" joinstyle="round"/>
                        <v:imagedata o:title=""/>
                        <o:lock v:ext="edit" aspectratio="f"/>
                      </v:line>
                    </v:group>
                  </w:pict>
                </mc:Fallback>
              </mc:AlternateContent>
            </w:r>
            <w:r>
              <w:rPr>
                <w:rFonts w:ascii="宋体" w:hAnsi="宋体"/>
                <w:bCs/>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0" r="0" b="0"/>
                      <wp:wrapNone/>
                      <wp:docPr id="1" name="直线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5"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W5hhb9wBAADM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Cs/>
                <w:color w:val="000000" w:themeColor="text1"/>
                <w:sz w:val="24"/>
                <w14:textFill>
                  <w14:solidFill>
                    <w14:schemeClr w14:val="tx1"/>
                  </w14:solidFill>
                </w14:textFill>
              </w:rPr>
              <w:t>服</w:t>
            </w:r>
          </w:p>
          <w:p>
            <w:pPr>
              <w:adjustRightInd w:val="0"/>
              <w:snapToGrid w:val="0"/>
              <w:spacing w:line="312"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费　　   　务</w:t>
            </w:r>
          </w:p>
          <w:p>
            <w:pPr>
              <w:adjustRightInd w:val="0"/>
              <w:snapToGrid w:val="0"/>
              <w:spacing w:line="312"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类</w:t>
            </w:r>
          </w:p>
          <w:p>
            <w:pPr>
              <w:adjustRightInd w:val="0"/>
              <w:snapToGrid w:val="0"/>
              <w:spacing w:line="312" w:lineRule="auto"/>
              <w:ind w:firstLine="1440" w:firstLineChars="6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率 　  型</w:t>
            </w:r>
          </w:p>
          <w:p>
            <w:pPr>
              <w:adjustRightInd w:val="0"/>
              <w:snapToGrid w:val="0"/>
              <w:spacing w:line="312"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中标金额（万元）</w:t>
            </w:r>
          </w:p>
        </w:tc>
        <w:tc>
          <w:tcPr>
            <w:tcW w:w="2626" w:type="dxa"/>
            <w:noWrap/>
            <w:vAlign w:val="center"/>
          </w:tcPr>
          <w:p>
            <w:pPr>
              <w:adjustRightInd w:val="0"/>
              <w:snapToGrid w:val="0"/>
              <w:spacing w:line="312"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100以下</w:t>
            </w:r>
          </w:p>
        </w:tc>
        <w:tc>
          <w:tcPr>
            <w:tcW w:w="2626"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100-500</w:t>
            </w:r>
          </w:p>
        </w:tc>
        <w:tc>
          <w:tcPr>
            <w:tcW w:w="2626"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500-1000</w:t>
            </w:r>
          </w:p>
        </w:tc>
        <w:tc>
          <w:tcPr>
            <w:tcW w:w="2626"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1000-5000</w:t>
            </w:r>
          </w:p>
        </w:tc>
        <w:tc>
          <w:tcPr>
            <w:tcW w:w="2626"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5000-10000</w:t>
            </w:r>
          </w:p>
        </w:tc>
        <w:tc>
          <w:tcPr>
            <w:tcW w:w="2626"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26" w:type="dxa"/>
            <w:noWrap/>
          </w:tcPr>
          <w:p>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bl>
    <w:p>
      <w:pPr>
        <w:adjustRightInd w:val="0"/>
        <w:snapToGrid w:val="0"/>
        <w:spacing w:line="312" w:lineRule="auto"/>
        <w:ind w:firstLine="480" w:firstLineChars="200"/>
        <w:rPr>
          <w:rFonts w:ascii="宋体" w:hAnsi="宋体" w:cs="宋体"/>
          <w:sz w:val="24"/>
        </w:rPr>
      </w:pPr>
      <w:r>
        <w:rPr>
          <w:rFonts w:hint="eastAsia" w:ascii="宋体" w:hAnsi="宋体" w:cs="宋体"/>
          <w:sz w:val="24"/>
        </w:rPr>
        <w:t>采购代理服务收费按差额定率累进法计算。例如：某项目采购代理业务成交金额为200万元，计算采购代理服务收费额如下：</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100万元×1.5%=1.5万元</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（200-100）万元×0.8%=0.8万元</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合计收费=1.5+0.8=2.3（万元）</w:t>
      </w:r>
    </w:p>
    <w:p>
      <w:pPr>
        <w:pStyle w:val="5"/>
        <w:overflowPunct w:val="0"/>
        <w:snapToGrid w:val="0"/>
        <w:spacing w:line="312" w:lineRule="auto"/>
        <w:ind w:firstLine="502"/>
        <w:rPr>
          <w:rFonts w:hAnsi="宋体" w:cs="宋体"/>
        </w:rPr>
      </w:pPr>
      <w:r>
        <w:rPr>
          <w:rFonts w:hint="eastAsia" w:hAnsi="宋体" w:cs="宋体"/>
          <w:szCs w:val="24"/>
        </w:rPr>
        <w:t>代理服务收费按上述计算方法不足人民币3000元的，按人民币3000元收取。</w:t>
      </w:r>
    </w:p>
    <w:p>
      <w:pPr>
        <w:adjustRightInd w:val="0"/>
        <w:snapToGrid w:val="0"/>
        <w:spacing w:line="312" w:lineRule="auto"/>
        <w:rPr>
          <w:rFonts w:ascii="宋体" w:hAnsi="宋体" w:cs="宋体"/>
          <w:b/>
          <w:sz w:val="24"/>
        </w:rPr>
      </w:pPr>
      <w:r>
        <w:rPr>
          <w:rFonts w:hint="eastAsia" w:ascii="宋体" w:hAnsi="宋体" w:cs="宋体"/>
          <w:b/>
          <w:sz w:val="24"/>
        </w:rPr>
        <w:t>14.合同的签订</w:t>
      </w:r>
    </w:p>
    <w:p>
      <w:pPr>
        <w:pStyle w:val="5"/>
        <w:overflowPunct w:val="0"/>
        <w:snapToGrid w:val="0"/>
        <w:spacing w:line="312" w:lineRule="auto"/>
        <w:ind w:firstLine="240" w:firstLineChars="100"/>
        <w:rPr>
          <w:rFonts w:hAnsi="宋体" w:cs="宋体"/>
        </w:rPr>
      </w:pPr>
      <w:r>
        <w:rPr>
          <w:rFonts w:hint="eastAsia" w:hAnsi="宋体" w:cs="宋体"/>
        </w:rPr>
        <w:t>14.1</w:t>
      </w:r>
      <w:r>
        <w:rPr>
          <w:rFonts w:hint="eastAsia" w:hAnsi="宋体" w:cs="宋体"/>
          <w:szCs w:val="24"/>
        </w:rPr>
        <w:t>成交单位应当自成交通知书发出之日起三十日内，按成交通知书中规定的时间和地点与采购人签订合同，并由成交单位交至常州新禾招投标有限公司备案，否则按放弃处理。</w:t>
      </w:r>
    </w:p>
    <w:p>
      <w:pPr>
        <w:pStyle w:val="5"/>
        <w:overflowPunct w:val="0"/>
        <w:snapToGrid w:val="0"/>
        <w:spacing w:line="312" w:lineRule="auto"/>
        <w:ind w:firstLine="240" w:firstLineChars="100"/>
        <w:jc w:val="both"/>
        <w:rPr>
          <w:rFonts w:hAnsi="宋体" w:cs="宋体"/>
          <w:szCs w:val="24"/>
        </w:rPr>
      </w:pPr>
      <w:r>
        <w:rPr>
          <w:rFonts w:hint="eastAsia" w:hAnsi="宋体" w:cs="宋体"/>
          <w:szCs w:val="24"/>
        </w:rPr>
        <w:t>14.2签订合同及合同条款应以谈判文件和成交单位的响应文件及其澄清文件为依据。</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14.3成交单位无正当理由未按期签订采购合同的，视为自动放弃中标资格，并承担违约责任。</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14.4政府采购合同履行中，采购人需追加与合同标的相同的货物或服务的，在不改变合同其他条款的前提下，可以与成交单位协商签订补充合同，但所有补充合同的采购金额不超过原合同金额10%。</w:t>
      </w:r>
    </w:p>
    <w:p>
      <w:pPr>
        <w:adjustRightInd w:val="0"/>
        <w:snapToGrid w:val="0"/>
        <w:spacing w:line="312" w:lineRule="auto"/>
        <w:rPr>
          <w:rFonts w:ascii="宋体" w:hAnsi="宋体" w:cs="宋体"/>
          <w:b/>
          <w:sz w:val="24"/>
        </w:rPr>
      </w:pPr>
      <w:r>
        <w:rPr>
          <w:rFonts w:hint="eastAsia" w:ascii="宋体" w:hAnsi="宋体" w:cs="宋体"/>
          <w:b/>
          <w:sz w:val="24"/>
        </w:rPr>
        <w:t>15.供应商质疑的提出和答复</w:t>
      </w:r>
    </w:p>
    <w:p>
      <w:pPr>
        <w:pStyle w:val="5"/>
        <w:overflowPunct w:val="0"/>
        <w:snapToGrid w:val="0"/>
        <w:spacing w:line="312" w:lineRule="auto"/>
        <w:ind w:firstLine="240" w:firstLineChars="100"/>
        <w:rPr>
          <w:rFonts w:hAnsi="宋体" w:cs="宋体"/>
        </w:rPr>
      </w:pPr>
      <w:r>
        <w:rPr>
          <w:rFonts w:hint="eastAsia" w:hAnsi="宋体" w:cs="宋体"/>
        </w:rPr>
        <w:t>15.1供应商</w:t>
      </w:r>
      <w:r>
        <w:rPr>
          <w:rFonts w:hAnsi="宋体" w:cs="宋体"/>
        </w:rPr>
        <w:t>认为</w:t>
      </w:r>
      <w:r>
        <w:rPr>
          <w:rFonts w:hint="eastAsia" w:hAnsi="宋体" w:cs="宋体"/>
        </w:rPr>
        <w:t>谈判文件</w:t>
      </w:r>
      <w:r>
        <w:rPr>
          <w:rFonts w:hAnsi="宋体" w:cs="宋体"/>
        </w:rPr>
        <w:t>、采购过程、</w:t>
      </w:r>
      <w:r>
        <w:rPr>
          <w:rFonts w:hint="eastAsia" w:hAnsi="宋体" w:cs="宋体"/>
        </w:rPr>
        <w:t>成交</w:t>
      </w:r>
      <w:r>
        <w:rPr>
          <w:rFonts w:hAnsi="宋体" w:cs="宋体"/>
        </w:rPr>
        <w:t>或者成交结果使自己的权益受到损害的，可以在知道或者应知其权益受到损害之日起7个工作日内，以书面形式向采购代理机构提出质疑。</w:t>
      </w:r>
      <w:r>
        <w:rPr>
          <w:rFonts w:hint="eastAsia" w:hAnsi="宋体" w:cs="宋体"/>
        </w:rPr>
        <w:t>供应商</w:t>
      </w:r>
      <w:r>
        <w:rPr>
          <w:rFonts w:hAnsi="宋体" w:cs="宋体"/>
        </w:rPr>
        <w:t>应当在法定质疑期内一次性提出针对同一采购程序环节的质疑。</w:t>
      </w:r>
    </w:p>
    <w:p>
      <w:pPr>
        <w:pStyle w:val="5"/>
        <w:overflowPunct w:val="0"/>
        <w:snapToGrid w:val="0"/>
        <w:spacing w:line="312" w:lineRule="auto"/>
        <w:ind w:firstLine="240" w:firstLineChars="100"/>
        <w:rPr>
          <w:rFonts w:hAnsi="宋体" w:cs="宋体"/>
        </w:rPr>
      </w:pPr>
      <w:r>
        <w:rPr>
          <w:rFonts w:hint="eastAsia" w:hAnsi="宋体" w:cs="宋体"/>
        </w:rPr>
        <w:t>15.2供应商</w:t>
      </w:r>
      <w:r>
        <w:rPr>
          <w:rFonts w:hAnsi="宋体" w:cs="宋体"/>
        </w:rPr>
        <w:t xml:space="preserve">提出质疑应当提交质疑函和必要的证明材料。质疑函应当包括下列内容： </w:t>
      </w:r>
    </w:p>
    <w:p>
      <w:pPr>
        <w:pStyle w:val="5"/>
        <w:overflowPunct w:val="0"/>
        <w:snapToGrid w:val="0"/>
        <w:spacing w:line="312" w:lineRule="auto"/>
        <w:ind w:firstLine="240" w:firstLineChars="100"/>
        <w:rPr>
          <w:rFonts w:hAnsi="宋体" w:cs="宋体"/>
        </w:rPr>
      </w:pPr>
      <w:r>
        <w:rPr>
          <w:rFonts w:hAnsi="宋体" w:cs="宋体"/>
        </w:rPr>
        <w:t>　　（一）</w:t>
      </w:r>
      <w:r>
        <w:rPr>
          <w:rFonts w:hint="eastAsia" w:hAnsi="宋体" w:cs="宋体"/>
        </w:rPr>
        <w:t>供应商</w:t>
      </w:r>
      <w:r>
        <w:rPr>
          <w:rFonts w:hAnsi="宋体" w:cs="宋体"/>
        </w:rPr>
        <w:t xml:space="preserve">的姓名或者名称、地址、邮编、联系人及联系电话； </w:t>
      </w:r>
    </w:p>
    <w:p>
      <w:pPr>
        <w:pStyle w:val="5"/>
        <w:overflowPunct w:val="0"/>
        <w:snapToGrid w:val="0"/>
        <w:spacing w:line="312" w:lineRule="auto"/>
        <w:ind w:firstLine="240" w:firstLineChars="100"/>
        <w:rPr>
          <w:rFonts w:hAnsi="宋体" w:cs="宋体"/>
        </w:rPr>
      </w:pPr>
      <w:r>
        <w:rPr>
          <w:rFonts w:hAnsi="宋体" w:cs="宋体"/>
        </w:rPr>
        <w:t xml:space="preserve">　　（二）质疑项目的名称、编号； </w:t>
      </w:r>
    </w:p>
    <w:p>
      <w:pPr>
        <w:pStyle w:val="5"/>
        <w:overflowPunct w:val="0"/>
        <w:snapToGrid w:val="0"/>
        <w:spacing w:line="312" w:lineRule="auto"/>
        <w:ind w:firstLine="240" w:firstLineChars="100"/>
        <w:rPr>
          <w:rFonts w:hAnsi="宋体" w:cs="宋体"/>
        </w:rPr>
      </w:pPr>
      <w:r>
        <w:rPr>
          <w:rFonts w:hAnsi="宋体" w:cs="宋体"/>
        </w:rPr>
        <w:t xml:space="preserve">　　（三）具体、明确的质疑事项和与质疑事项相关的请求； </w:t>
      </w:r>
    </w:p>
    <w:p>
      <w:pPr>
        <w:pStyle w:val="5"/>
        <w:overflowPunct w:val="0"/>
        <w:snapToGrid w:val="0"/>
        <w:spacing w:line="312" w:lineRule="auto"/>
        <w:ind w:firstLine="240" w:firstLineChars="100"/>
        <w:rPr>
          <w:rFonts w:hAnsi="宋体" w:cs="宋体"/>
        </w:rPr>
      </w:pPr>
      <w:r>
        <w:rPr>
          <w:rFonts w:hAnsi="宋体" w:cs="宋体"/>
        </w:rPr>
        <w:t xml:space="preserve">　　（四）事实依据； </w:t>
      </w:r>
    </w:p>
    <w:p>
      <w:pPr>
        <w:pStyle w:val="5"/>
        <w:overflowPunct w:val="0"/>
        <w:snapToGrid w:val="0"/>
        <w:spacing w:line="312" w:lineRule="auto"/>
        <w:ind w:firstLine="240" w:firstLineChars="100"/>
        <w:rPr>
          <w:rFonts w:hAnsi="宋体" w:cs="宋体"/>
        </w:rPr>
      </w:pPr>
      <w:r>
        <w:rPr>
          <w:rFonts w:hAnsi="宋体" w:cs="宋体"/>
        </w:rPr>
        <w:t xml:space="preserve">　　（五）必要的法律依据； </w:t>
      </w:r>
    </w:p>
    <w:p>
      <w:pPr>
        <w:pStyle w:val="5"/>
        <w:overflowPunct w:val="0"/>
        <w:snapToGrid w:val="0"/>
        <w:spacing w:line="312" w:lineRule="auto"/>
        <w:ind w:firstLine="240" w:firstLineChars="100"/>
        <w:rPr>
          <w:rFonts w:hAnsi="宋体" w:cs="宋体"/>
        </w:rPr>
      </w:pPr>
      <w:r>
        <w:rPr>
          <w:rFonts w:hAnsi="宋体" w:cs="宋体"/>
        </w:rPr>
        <w:t xml:space="preserve">　　（六）提出质疑的日期。 </w:t>
      </w:r>
    </w:p>
    <w:p>
      <w:pPr>
        <w:pStyle w:val="5"/>
        <w:overflowPunct w:val="0"/>
        <w:snapToGrid w:val="0"/>
        <w:spacing w:line="312" w:lineRule="auto"/>
        <w:ind w:firstLine="720" w:firstLineChars="300"/>
        <w:rPr>
          <w:rFonts w:hAnsi="宋体" w:cs="宋体"/>
        </w:rPr>
      </w:pPr>
      <w:r>
        <w:rPr>
          <w:rFonts w:hAnsi="宋体" w:cs="宋体"/>
        </w:rPr>
        <w:t>（七）如是代理人提交质疑函的，</w:t>
      </w:r>
      <w:r>
        <w:rPr>
          <w:rFonts w:hint="eastAsia" w:hAnsi="宋体" w:cs="宋体"/>
        </w:rPr>
        <w:t>还需</w:t>
      </w:r>
      <w:r>
        <w:rPr>
          <w:rFonts w:hAnsi="宋体" w:cs="宋体"/>
        </w:rPr>
        <w:t>提供身份证明和授权委托书</w:t>
      </w:r>
      <w:r>
        <w:rPr>
          <w:rFonts w:hint="eastAsia" w:hAnsi="宋体" w:cs="宋体"/>
        </w:rPr>
        <w:t>。</w:t>
      </w:r>
    </w:p>
    <w:p>
      <w:pPr>
        <w:pStyle w:val="5"/>
        <w:overflowPunct w:val="0"/>
        <w:snapToGrid w:val="0"/>
        <w:spacing w:line="312" w:lineRule="auto"/>
        <w:ind w:firstLine="240" w:firstLineChars="100"/>
        <w:rPr>
          <w:rFonts w:hAnsi="宋体" w:cs="宋体"/>
        </w:rPr>
      </w:pPr>
      <w:r>
        <w:rPr>
          <w:rFonts w:hint="eastAsia" w:hAnsi="宋体" w:cs="宋体"/>
        </w:rPr>
        <w:t>15.3供应商</w:t>
      </w:r>
      <w:r>
        <w:rPr>
          <w:rFonts w:hAnsi="宋体" w:cs="宋体"/>
        </w:rPr>
        <w:t>为自然人的，应当由本人签字；</w:t>
      </w:r>
      <w:r>
        <w:rPr>
          <w:rFonts w:hint="eastAsia" w:hAnsi="宋体" w:cs="宋体"/>
        </w:rPr>
        <w:t>供应商</w:t>
      </w:r>
      <w:r>
        <w:rPr>
          <w:rFonts w:hAnsi="宋体" w:cs="宋体"/>
        </w:rPr>
        <w:t>为法人或者其他组织的，应当由法定代表人、主要负责人，或者其授权代表签字或者盖章，并加盖公章。</w:t>
      </w:r>
    </w:p>
    <w:p>
      <w:pPr>
        <w:pStyle w:val="5"/>
        <w:overflowPunct w:val="0"/>
        <w:snapToGrid w:val="0"/>
        <w:spacing w:line="312" w:lineRule="auto"/>
        <w:ind w:firstLine="240" w:firstLineChars="100"/>
        <w:rPr>
          <w:rFonts w:hAnsi="宋体" w:cs="宋体"/>
          <w:b/>
          <w:sz w:val="44"/>
        </w:rPr>
      </w:pPr>
      <w:r>
        <w:rPr>
          <w:rFonts w:hint="eastAsia" w:hAnsi="宋体" w:cs="宋体"/>
        </w:rPr>
        <w:t>15.4</w:t>
      </w:r>
      <w:r>
        <w:rPr>
          <w:rFonts w:hAnsi="宋体" w:cs="宋体"/>
        </w:rPr>
        <w:t>质疑函应按照财政部《政府采购供应商质疑函范本》格式和要求制作，网址：http://www.mof.gov.cn/gp/xxgkml/gks/201802/t20180201_2804587.html</w:t>
      </w:r>
    </w:p>
    <w:p>
      <w:pPr>
        <w:rPr>
          <w:rFonts w:ascii="宋体" w:hAnsi="宋体" w:cs="宋体"/>
          <w:b/>
          <w:sz w:val="36"/>
          <w:szCs w:val="36"/>
        </w:rPr>
      </w:pPr>
      <w:r>
        <w:rPr>
          <w:rFonts w:hint="eastAsia" w:ascii="宋体" w:hAnsi="宋体" w:cs="宋体"/>
          <w:b/>
          <w:sz w:val="36"/>
          <w:szCs w:val="36"/>
        </w:rPr>
        <w:br w:type="page"/>
      </w:r>
    </w:p>
    <w:p>
      <w:pPr>
        <w:jc w:val="center"/>
        <w:rPr>
          <w:rFonts w:ascii="宋体" w:hAnsi="宋体" w:cs="宋体"/>
          <w:b/>
          <w:sz w:val="36"/>
          <w:szCs w:val="36"/>
        </w:rPr>
      </w:pPr>
      <w:r>
        <w:rPr>
          <w:rFonts w:hint="eastAsia" w:ascii="宋体" w:hAnsi="宋体" w:cs="宋体"/>
          <w:b/>
          <w:sz w:val="36"/>
          <w:szCs w:val="36"/>
        </w:rPr>
        <w:t>第二章　采购内容及要求</w:t>
      </w:r>
    </w:p>
    <w:p>
      <w:pPr>
        <w:pStyle w:val="56"/>
        <w:numPr>
          <w:ilvl w:val="0"/>
          <w:numId w:val="2"/>
        </w:numPr>
        <w:adjustRightInd w:val="0"/>
        <w:snapToGrid w:val="0"/>
        <w:spacing w:line="360" w:lineRule="auto"/>
        <w:ind w:firstLine="0" w:firstLineChars="0"/>
        <w:rPr>
          <w:rFonts w:ascii="宋体" w:hAnsi="宋体" w:cs="宋体"/>
          <w:b/>
          <w:bCs/>
          <w:sz w:val="24"/>
        </w:rPr>
      </w:pPr>
      <w:r>
        <w:rPr>
          <w:rFonts w:hint="eastAsia" w:ascii="宋体" w:hAnsi="宋体" w:cs="宋体"/>
          <w:b/>
          <w:bCs/>
          <w:sz w:val="24"/>
        </w:rPr>
        <w:t>项目概况：</w:t>
      </w:r>
      <w:r>
        <w:rPr>
          <w:rFonts w:hint="eastAsia" w:ascii="宋体" w:hAnsi="宋体" w:cs="宋体"/>
          <w:sz w:val="24"/>
          <w:lang w:eastAsia="zh-CN"/>
        </w:rPr>
        <w:t>浦</w:t>
      </w:r>
      <w:r>
        <w:rPr>
          <w:rFonts w:hint="eastAsia" w:ascii="宋体" w:hAnsi="宋体" w:cs="宋体"/>
          <w:sz w:val="24"/>
        </w:rPr>
        <w:t>河实验小学音乐美术教室改造项目</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项目预算:</w:t>
      </w:r>
      <w:r>
        <w:rPr>
          <w:rFonts w:hint="eastAsia" w:ascii="宋体" w:hAnsi="宋体" w:cs="宋体"/>
          <w:sz w:val="24"/>
        </w:rPr>
        <w:t>人民币</w:t>
      </w:r>
      <w:r>
        <w:rPr>
          <w:rFonts w:hint="eastAsia" w:ascii="宋体" w:hAnsi="宋体" w:cs="宋体"/>
          <w:sz w:val="24"/>
          <w:lang w:val="en-US" w:eastAsia="zh-CN"/>
        </w:rPr>
        <w:t>86382.54</w:t>
      </w:r>
      <w:r>
        <w:rPr>
          <w:rFonts w:hint="eastAsia" w:ascii="宋体" w:hAnsi="宋体" w:cs="宋体"/>
          <w:sz w:val="24"/>
        </w:rPr>
        <w:t>元</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最高限价:</w:t>
      </w:r>
      <w:r>
        <w:rPr>
          <w:rFonts w:hint="eastAsia" w:ascii="宋体" w:hAnsi="宋体" w:cs="宋体"/>
          <w:sz w:val="24"/>
        </w:rPr>
        <w:t>人民币</w:t>
      </w:r>
      <w:r>
        <w:rPr>
          <w:rFonts w:hint="eastAsia" w:ascii="宋体" w:hAnsi="宋体" w:cs="宋体"/>
          <w:sz w:val="24"/>
          <w:lang w:val="en-US" w:eastAsia="zh-CN"/>
        </w:rPr>
        <w:t>86382.54</w:t>
      </w:r>
      <w:r>
        <w:rPr>
          <w:rFonts w:hint="eastAsia" w:ascii="宋体" w:hAnsi="宋体" w:cs="宋体"/>
          <w:sz w:val="24"/>
        </w:rPr>
        <w:t>元</w:t>
      </w:r>
    </w:p>
    <w:p>
      <w:pPr>
        <w:pStyle w:val="56"/>
        <w:numPr>
          <w:ilvl w:val="0"/>
          <w:numId w:val="3"/>
        </w:numPr>
        <w:adjustRightInd w:val="0"/>
        <w:snapToGrid w:val="0"/>
        <w:spacing w:line="360" w:lineRule="auto"/>
        <w:ind w:firstLine="0" w:firstLineChars="0"/>
        <w:rPr>
          <w:rFonts w:ascii="宋体" w:hAnsi="宋体" w:cs="宋体"/>
          <w:b/>
          <w:bCs/>
          <w:sz w:val="24"/>
        </w:rPr>
      </w:pPr>
      <w:r>
        <w:rPr>
          <w:rFonts w:hint="eastAsia" w:ascii="宋体" w:hAnsi="宋体" w:cs="宋体"/>
          <w:b/>
          <w:bCs/>
          <w:sz w:val="24"/>
        </w:rPr>
        <w:t>工程量清单：</w:t>
      </w:r>
    </w:p>
    <w:tbl>
      <w:tblPr>
        <w:tblStyle w:val="22"/>
        <w:tblW w:w="8537" w:type="dxa"/>
        <w:jc w:val="center"/>
        <w:tblLayout w:type="autofit"/>
        <w:tblCellMar>
          <w:top w:w="0" w:type="dxa"/>
          <w:left w:w="108" w:type="dxa"/>
          <w:bottom w:w="0" w:type="dxa"/>
          <w:right w:w="108" w:type="dxa"/>
        </w:tblCellMar>
      </w:tblPr>
      <w:tblGrid>
        <w:gridCol w:w="822"/>
        <w:gridCol w:w="1874"/>
        <w:gridCol w:w="2967"/>
        <w:gridCol w:w="1332"/>
        <w:gridCol w:w="1542"/>
      </w:tblGrid>
      <w:tr>
        <w:tblPrEx>
          <w:tblCellMar>
            <w:top w:w="0" w:type="dxa"/>
            <w:left w:w="108" w:type="dxa"/>
            <w:bottom w:w="0" w:type="dxa"/>
            <w:right w:w="108" w:type="dxa"/>
          </w:tblCellMar>
        </w:tblPrEx>
        <w:trPr>
          <w:trHeight w:val="312" w:hRule="atLeast"/>
          <w:jc w:val="center"/>
        </w:trPr>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序号</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项目名称</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项目特征</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计量单位</w:t>
            </w:r>
          </w:p>
        </w:tc>
        <w:tc>
          <w:tcPr>
            <w:tcW w:w="1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工程数量</w:t>
            </w:r>
          </w:p>
        </w:tc>
      </w:tr>
      <w:tr>
        <w:tblPrEx>
          <w:tblCellMar>
            <w:top w:w="0" w:type="dxa"/>
            <w:left w:w="108" w:type="dxa"/>
            <w:bottom w:w="0" w:type="dxa"/>
            <w:right w:w="108" w:type="dxa"/>
          </w:tblCellMar>
        </w:tblPrEx>
        <w:trPr>
          <w:trHeight w:val="312"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b/>
                <w:bCs/>
                <w:color w:val="000000"/>
                <w:sz w:val="24"/>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b/>
                <w:bCs/>
                <w:color w:val="000000"/>
                <w:sz w:val="24"/>
              </w:rPr>
            </w:pP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b/>
                <w:bCs/>
                <w:color w:val="000000"/>
                <w:sz w:val="24"/>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b/>
                <w:bCs/>
                <w:color w:val="000000"/>
                <w:sz w:val="24"/>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b/>
                <w:bCs/>
                <w:color w:val="000000"/>
                <w:sz w:val="24"/>
              </w:rPr>
            </w:pPr>
          </w:p>
        </w:tc>
      </w:tr>
      <w:tr>
        <w:tblPrEx>
          <w:tblCellMar>
            <w:top w:w="0" w:type="dxa"/>
            <w:left w:w="108" w:type="dxa"/>
            <w:bottom w:w="0" w:type="dxa"/>
            <w:right w:w="108" w:type="dxa"/>
          </w:tblCellMar>
        </w:tblPrEx>
        <w:trPr>
          <w:trHeight w:val="1752"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墙面喷刷涂料</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墙面、天棚面：局部脱落铲除，修补，涂刷水性封闭底漆一道，批内墙腻子二遍，打磨清洁，涂刷乳胶漆二遍；乳胶漆颜色综合考虑;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180</w:t>
            </w:r>
          </w:p>
        </w:tc>
      </w:tr>
      <w:tr>
        <w:tblPrEx>
          <w:tblCellMar>
            <w:top w:w="0" w:type="dxa"/>
            <w:left w:w="108" w:type="dxa"/>
            <w:bottom w:w="0" w:type="dxa"/>
            <w:right w:w="108" w:type="dxa"/>
          </w:tblCellMar>
        </w:tblPrEx>
        <w:trPr>
          <w:trHeight w:val="507"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吊顶天棚</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教室集成吊顶,含拆除</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276</w:t>
            </w:r>
          </w:p>
        </w:tc>
      </w:tr>
      <w:tr>
        <w:tblPrEx>
          <w:tblCellMar>
            <w:top w:w="0" w:type="dxa"/>
            <w:left w:w="108" w:type="dxa"/>
            <w:bottom w:w="0" w:type="dxa"/>
            <w:right w:w="108" w:type="dxa"/>
          </w:tblCellMar>
        </w:tblPrEx>
        <w:trPr>
          <w:trHeight w:val="445"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木窗帘盒</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免漆板木制窗帘盒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m</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40</w:t>
            </w:r>
          </w:p>
        </w:tc>
      </w:tr>
      <w:tr>
        <w:tblPrEx>
          <w:tblCellMar>
            <w:top w:w="0" w:type="dxa"/>
            <w:left w:w="108" w:type="dxa"/>
            <w:bottom w:w="0" w:type="dxa"/>
            <w:right w:w="108" w:type="dxa"/>
          </w:tblCellMar>
        </w:tblPrEx>
        <w:trPr>
          <w:trHeight w:val="1171"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4</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窗帘</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 xml:space="preserve">一层纱帘一层布帘,含窗帘轨道安装; </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工程量按窗帘自然垂直投影面积单层计算;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105</w:t>
            </w:r>
          </w:p>
        </w:tc>
      </w:tr>
      <w:tr>
        <w:tblPrEx>
          <w:tblCellMar>
            <w:top w:w="0" w:type="dxa"/>
            <w:left w:w="108" w:type="dxa"/>
            <w:bottom w:w="0" w:type="dxa"/>
            <w:right w:w="108" w:type="dxa"/>
          </w:tblCellMar>
        </w:tblPrEx>
        <w:trPr>
          <w:trHeight w:val="797"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5</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其他隔断</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石膏板包消防管：木龙骨、细木工板底,石膏板面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m2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18</w:t>
            </w:r>
          </w:p>
        </w:tc>
      </w:tr>
      <w:tr>
        <w:tblPrEx>
          <w:tblCellMar>
            <w:top w:w="0" w:type="dxa"/>
            <w:left w:w="108" w:type="dxa"/>
            <w:bottom w:w="0" w:type="dxa"/>
            <w:right w:w="108" w:type="dxa"/>
          </w:tblCellMar>
        </w:tblPrEx>
        <w:trPr>
          <w:trHeight w:val="2333"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塑料管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 xml:space="preserve">室内; </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 xml:space="preserve">PPR给水管; </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 xml:space="preserve">1.6MPa; </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 xml:space="preserve">DN20; </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 xml:space="preserve">热熔连接; </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 xml:space="preserve">PPR管件; </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水压试验、管道消毒、冲洗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m</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80</w:t>
            </w:r>
          </w:p>
        </w:tc>
      </w:tr>
      <w:tr>
        <w:tblPrEx>
          <w:tblCellMar>
            <w:top w:w="0" w:type="dxa"/>
            <w:left w:w="108" w:type="dxa"/>
            <w:bottom w:w="0" w:type="dxa"/>
            <w:right w:w="108" w:type="dxa"/>
          </w:tblCellMar>
        </w:tblPrEx>
        <w:trPr>
          <w:trHeight w:val="881"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配线</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 xml:space="preserve">铜芯线; </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 xml:space="preserve">BV-2.5; </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管内敷设;</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m</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900</w:t>
            </w:r>
          </w:p>
        </w:tc>
      </w:tr>
      <w:tr>
        <w:tblPrEx>
          <w:tblCellMar>
            <w:top w:w="0" w:type="dxa"/>
            <w:left w:w="108" w:type="dxa"/>
            <w:bottom w:w="0" w:type="dxa"/>
            <w:right w:w="108"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脚手架搭拆</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24"/>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r>
      <w:tr>
        <w:tblPrEx>
          <w:tblCellMar>
            <w:top w:w="0" w:type="dxa"/>
            <w:left w:w="108" w:type="dxa"/>
            <w:bottom w:w="0" w:type="dxa"/>
            <w:right w:w="108"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吊扇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24"/>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个</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w:t>
            </w:r>
            <w:r>
              <w:rPr>
                <w:rFonts w:asciiTheme="minorEastAsia" w:hAnsiTheme="minorEastAsia" w:eastAsiaTheme="minorEastAsia" w:cstheme="minorEastAsia"/>
                <w:color w:val="000000"/>
                <w:kern w:val="0"/>
                <w:sz w:val="24"/>
                <w:lang w:bidi="ar"/>
              </w:rPr>
              <w:t>0</w:t>
            </w:r>
          </w:p>
        </w:tc>
      </w:tr>
      <w:tr>
        <w:tblPrEx>
          <w:tblCellMar>
            <w:top w:w="0" w:type="dxa"/>
            <w:left w:w="108" w:type="dxa"/>
            <w:bottom w:w="0" w:type="dxa"/>
            <w:right w:w="108"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r>
              <w:rPr>
                <w:rFonts w:asciiTheme="minorEastAsia" w:hAnsiTheme="minorEastAsia" w:eastAsiaTheme="minorEastAsia" w:cstheme="minorEastAsia"/>
                <w:color w:val="000000"/>
                <w:sz w:val="24"/>
              </w:rPr>
              <w:t>0</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水池操作台</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r>
              <w:rPr>
                <w:rFonts w:asciiTheme="minorEastAsia" w:hAnsiTheme="minorEastAsia" w:eastAsiaTheme="minorEastAsia" w:cstheme="minorEastAsia"/>
                <w:color w:val="000000"/>
                <w:sz w:val="24"/>
              </w:rPr>
              <w:t>200</w:t>
            </w:r>
            <w:r>
              <w:rPr>
                <w:rFonts w:hint="eastAsia" w:asciiTheme="minorEastAsia" w:hAnsiTheme="minorEastAsia" w:eastAsiaTheme="minorEastAsia" w:cstheme="minorEastAsia"/>
                <w:color w:val="000000"/>
                <w:sz w:val="24"/>
              </w:rPr>
              <w:t>mm*</w:t>
            </w:r>
            <w:r>
              <w:rPr>
                <w:rFonts w:asciiTheme="minorEastAsia" w:hAnsiTheme="minorEastAsia" w:eastAsiaTheme="minorEastAsia" w:cstheme="minorEastAsia"/>
                <w:color w:val="000000"/>
                <w:sz w:val="24"/>
              </w:rPr>
              <w:t>600*</w:t>
            </w:r>
            <w:r>
              <w:rPr>
                <w:rFonts w:hint="eastAsia" w:asciiTheme="minorEastAsia" w:hAnsiTheme="minorEastAsia" w:eastAsiaTheme="minorEastAsia" w:cstheme="minorEastAsia"/>
                <w:color w:val="000000"/>
                <w:sz w:val="24"/>
              </w:rPr>
              <w:t>mm</w:t>
            </w:r>
            <w:r>
              <w:rPr>
                <w:rFonts w:asciiTheme="minorEastAsia" w:hAnsiTheme="minorEastAsia" w:eastAsiaTheme="minorEastAsia" w:cstheme="minorEastAsia"/>
                <w:color w:val="000000"/>
                <w:sz w:val="24"/>
              </w:rPr>
              <w:t>*800</w:t>
            </w:r>
            <w:r>
              <w:rPr>
                <w:rFonts w:hint="eastAsia" w:asciiTheme="minorEastAsia" w:hAnsiTheme="minorEastAsia" w:eastAsiaTheme="minorEastAsia" w:cstheme="minorEastAsia"/>
                <w:color w:val="000000"/>
                <w:sz w:val="24"/>
              </w:rPr>
              <w:t>mm（定制）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w:t>
            </w:r>
          </w:p>
        </w:tc>
      </w:tr>
      <w:tr>
        <w:tblPrEx>
          <w:tblCellMar>
            <w:top w:w="0" w:type="dxa"/>
            <w:left w:w="108" w:type="dxa"/>
            <w:bottom w:w="0" w:type="dxa"/>
            <w:right w:w="108" w:type="dxa"/>
          </w:tblCellMar>
        </w:tblPrEx>
        <w:trPr>
          <w:trHeight w:val="464"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b/>
                <w:bCs/>
                <w:color w:val="000000"/>
                <w:sz w:val="24"/>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合    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b/>
                <w:bCs/>
                <w:color w:val="000000"/>
                <w:sz w:val="24"/>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b/>
                <w:bCs/>
                <w:color w:val="000000"/>
                <w:sz w:val="24"/>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b/>
                <w:bCs/>
                <w:color w:val="000000"/>
                <w:sz w:val="24"/>
              </w:rPr>
            </w:pPr>
          </w:p>
        </w:tc>
      </w:tr>
    </w:tbl>
    <w:p>
      <w:pPr>
        <w:pStyle w:val="56"/>
        <w:adjustRightInd w:val="0"/>
        <w:snapToGrid w:val="0"/>
        <w:spacing w:line="360" w:lineRule="auto"/>
        <w:ind w:firstLine="0" w:firstLineChars="0"/>
        <w:jc w:val="left"/>
        <w:rPr>
          <w:rFonts w:ascii="宋体" w:hAnsi="宋体" w:cs="宋体"/>
          <w:b/>
          <w:bCs/>
          <w:sz w:val="24"/>
        </w:rPr>
      </w:pPr>
    </w:p>
    <w:p>
      <w:pPr>
        <w:numPr>
          <w:ilvl w:val="0"/>
          <w:numId w:val="3"/>
        </w:numPr>
        <w:adjustRightInd w:val="0"/>
        <w:snapToGrid w:val="0"/>
        <w:spacing w:line="360" w:lineRule="auto"/>
        <w:jc w:val="left"/>
        <w:rPr>
          <w:rFonts w:ascii="宋体" w:hAnsi="宋体" w:cs="宋体"/>
          <w:b/>
          <w:sz w:val="24"/>
          <w:shd w:val="clear" w:color="auto" w:fill="FFFFFF"/>
        </w:rPr>
      </w:pPr>
      <w:r>
        <w:rPr>
          <w:rFonts w:hint="eastAsia" w:ascii="宋体" w:hAnsi="宋体" w:cs="宋体"/>
          <w:b/>
          <w:sz w:val="24"/>
          <w:shd w:val="clear" w:color="auto" w:fill="FFFFFF"/>
        </w:rPr>
        <w:t>服务要求：</w:t>
      </w:r>
    </w:p>
    <w:p>
      <w:pPr>
        <w:numPr>
          <w:ilvl w:val="0"/>
          <w:numId w:val="4"/>
        </w:numPr>
        <w:adjustRightInd w:val="0"/>
        <w:snapToGrid w:val="0"/>
        <w:spacing w:line="360" w:lineRule="auto"/>
        <w:jc w:val="left"/>
        <w:rPr>
          <w:rFonts w:ascii="宋体" w:hAnsi="宋体" w:cs="宋体"/>
          <w:sz w:val="24"/>
        </w:rPr>
      </w:pPr>
      <w:r>
        <w:rPr>
          <w:rFonts w:ascii="宋体" w:hAnsi="宋体" w:cs="宋体"/>
          <w:sz w:val="24"/>
        </w:rPr>
        <w:t xml:space="preserve">投标人须严格按照“劳动法”和相关法律法规的要求合法用工，自行处理劳务纠纷和 劳务补偿等事宜。  </w:t>
      </w:r>
    </w:p>
    <w:p>
      <w:pPr>
        <w:numPr>
          <w:ilvl w:val="0"/>
          <w:numId w:val="4"/>
        </w:numPr>
        <w:adjustRightInd w:val="0"/>
        <w:snapToGrid w:val="0"/>
        <w:spacing w:line="360" w:lineRule="auto"/>
        <w:jc w:val="left"/>
        <w:rPr>
          <w:rFonts w:ascii="宋体" w:hAnsi="宋体" w:cs="宋体"/>
          <w:sz w:val="24"/>
        </w:rPr>
      </w:pPr>
      <w:r>
        <w:rPr>
          <w:rFonts w:ascii="宋体" w:hAnsi="宋体" w:cs="宋体"/>
          <w:sz w:val="24"/>
        </w:rPr>
        <w:t>需配备相应的施工设备、工具</w:t>
      </w:r>
      <w:r>
        <w:rPr>
          <w:rFonts w:hint="eastAsia" w:ascii="宋体" w:hAnsi="宋体" w:cs="宋体"/>
          <w:sz w:val="24"/>
        </w:rPr>
        <w:t>。</w:t>
      </w:r>
      <w:r>
        <w:rPr>
          <w:rFonts w:ascii="宋体" w:hAnsi="宋体" w:cs="宋体"/>
          <w:sz w:val="24"/>
        </w:rPr>
        <w:t xml:space="preserve"> </w:t>
      </w:r>
      <w:r>
        <w:rPr>
          <w:rFonts w:hint="eastAsia" w:ascii="宋体" w:hAnsi="宋体" w:cs="宋体"/>
          <w:sz w:val="24"/>
        </w:rPr>
        <w:t>施工现</w:t>
      </w:r>
      <w:r>
        <w:rPr>
          <w:rFonts w:ascii="宋体" w:hAnsi="宋体" w:cs="宋体"/>
          <w:sz w:val="24"/>
        </w:rPr>
        <w:t>场应做到施工组织有序，现场维修材料堆放整齐，余料应回收，按指定地点堆 放，做到工完料尽场地清。</w:t>
      </w:r>
    </w:p>
    <w:p>
      <w:pPr>
        <w:numPr>
          <w:ilvl w:val="0"/>
          <w:numId w:val="4"/>
        </w:numPr>
        <w:adjustRightInd w:val="0"/>
        <w:snapToGrid w:val="0"/>
        <w:spacing w:line="360" w:lineRule="auto"/>
        <w:jc w:val="left"/>
        <w:rPr>
          <w:rFonts w:ascii="宋体" w:hAnsi="宋体" w:cs="宋体"/>
          <w:b/>
          <w:sz w:val="24"/>
          <w:shd w:val="clear" w:color="auto" w:fill="FFFFFF"/>
        </w:rPr>
      </w:pPr>
      <w:r>
        <w:rPr>
          <w:rFonts w:ascii="宋体" w:hAnsi="宋体" w:cs="宋体"/>
          <w:sz w:val="24"/>
        </w:rPr>
        <w:t xml:space="preserve"> 投标人需对</w:t>
      </w:r>
      <w:r>
        <w:rPr>
          <w:rFonts w:hint="eastAsia" w:ascii="宋体" w:hAnsi="宋体" w:cs="宋体"/>
          <w:sz w:val="24"/>
        </w:rPr>
        <w:t>施工</w:t>
      </w:r>
      <w:r>
        <w:rPr>
          <w:rFonts w:ascii="宋体" w:hAnsi="宋体" w:cs="宋体"/>
          <w:sz w:val="24"/>
        </w:rPr>
        <w:t xml:space="preserve">材料的材质及性能详 细的检査，对材料质量和尺寸按检验标准进行检验，必须出具各种材料生产厂家的产品 合格证及质量保证书，关键性的材料除出具上述证明外，还需附有使用年限，如招标人 发现所用材料不符合要求，则投标人无条件更换。因材料不合格导致的工时费由投标人 承担。 </w:t>
      </w:r>
    </w:p>
    <w:p>
      <w:pPr>
        <w:numPr>
          <w:ilvl w:val="0"/>
          <w:numId w:val="4"/>
        </w:numPr>
        <w:adjustRightInd w:val="0"/>
        <w:snapToGrid w:val="0"/>
        <w:spacing w:line="360" w:lineRule="auto"/>
        <w:jc w:val="left"/>
        <w:rPr>
          <w:rFonts w:ascii="宋体" w:hAnsi="宋体" w:cs="宋体"/>
          <w:b/>
          <w:sz w:val="24"/>
          <w:shd w:val="clear" w:color="auto" w:fill="FFFFFF"/>
        </w:rPr>
      </w:pPr>
      <w:r>
        <w:rPr>
          <w:rFonts w:ascii="宋体" w:hAnsi="宋体" w:cs="宋体"/>
          <w:sz w:val="24"/>
        </w:rPr>
        <w:t xml:space="preserve">投标人必须严格遵守安全规程，加强安全纪律，施工时必须佩戴安全帽，高空作业 时须系安全带，保证安全用电，做好防火工作等。对专职安全员监督制定奖罚措施，落 实安全生产责任制。一旦发生安全事故，必须逐级进行汇报，不得隐瞒。 </w:t>
      </w:r>
    </w:p>
    <w:p>
      <w:pPr>
        <w:numPr>
          <w:ilvl w:val="0"/>
          <w:numId w:val="4"/>
        </w:numPr>
        <w:adjustRightInd w:val="0"/>
        <w:snapToGrid w:val="0"/>
        <w:spacing w:line="360" w:lineRule="auto"/>
        <w:jc w:val="left"/>
        <w:rPr>
          <w:rFonts w:ascii="宋体" w:hAnsi="宋体" w:cs="宋体"/>
          <w:b/>
          <w:sz w:val="24"/>
          <w:shd w:val="clear" w:color="auto" w:fill="FFFFFF"/>
        </w:rPr>
      </w:pPr>
      <w:r>
        <w:rPr>
          <w:rFonts w:ascii="宋体" w:hAnsi="宋体" w:cs="宋体"/>
          <w:sz w:val="24"/>
        </w:rPr>
        <w:t xml:space="preserve">投标人必须建立安装施工标志牌，说明项目内容，项目负责人，质量和安全目标等。 建立施工现场保卫制度，设专人负责安装现场保卫工作，并配合现场指挥部的现场保卫 部门工作。 </w:t>
      </w:r>
    </w:p>
    <w:p>
      <w:pPr>
        <w:numPr>
          <w:ilvl w:val="0"/>
          <w:numId w:val="4"/>
        </w:numPr>
        <w:adjustRightInd w:val="0"/>
        <w:snapToGrid w:val="0"/>
        <w:spacing w:line="360" w:lineRule="auto"/>
        <w:jc w:val="left"/>
        <w:rPr>
          <w:rFonts w:ascii="宋体" w:hAnsi="宋体" w:cs="宋体"/>
          <w:b/>
          <w:sz w:val="24"/>
          <w:shd w:val="clear" w:color="auto" w:fill="FFFFFF"/>
        </w:rPr>
      </w:pPr>
      <w:r>
        <w:rPr>
          <w:rFonts w:ascii="宋体" w:hAnsi="宋体" w:cs="宋体"/>
          <w:sz w:val="24"/>
        </w:rPr>
        <w:t>服务方承担的“</w:t>
      </w:r>
      <w:r>
        <w:rPr>
          <w:rFonts w:hint="eastAsia" w:ascii="宋体" w:hAnsi="宋体" w:cs="宋体"/>
          <w:sz w:val="24"/>
          <w:lang w:eastAsia="zh-CN"/>
        </w:rPr>
        <w:t>浦</w:t>
      </w:r>
      <w:r>
        <w:rPr>
          <w:rFonts w:hint="eastAsia" w:ascii="宋体" w:hAnsi="宋体" w:cs="宋体"/>
          <w:sz w:val="24"/>
        </w:rPr>
        <w:t>河实验小学音乐美术教室改造</w:t>
      </w:r>
      <w:r>
        <w:rPr>
          <w:rFonts w:ascii="宋体" w:hAnsi="宋体" w:cs="宋体"/>
          <w:sz w:val="24"/>
        </w:rPr>
        <w:t>”在全部施工中严格执行国家和企业的相关施工规范 和技术标准，施工过程的相关资料，施工质量验收按国家规定的质量验收评定标准进行 验收</w:t>
      </w:r>
      <w:r>
        <w:rPr>
          <w:rFonts w:hint="eastAsia" w:ascii="宋体" w:hAnsi="宋体" w:cs="宋体"/>
          <w:sz w:val="24"/>
        </w:rPr>
        <w:t>。</w:t>
      </w:r>
    </w:p>
    <w:p>
      <w:pPr>
        <w:adjustRightInd w:val="0"/>
        <w:snapToGrid w:val="0"/>
        <w:spacing w:line="360" w:lineRule="auto"/>
        <w:rPr>
          <w:rFonts w:ascii="宋体" w:hAnsi="宋体" w:cs="宋体"/>
          <w:b/>
          <w:sz w:val="24"/>
        </w:rPr>
      </w:pPr>
      <w:r>
        <w:rPr>
          <w:rFonts w:hint="eastAsia" w:ascii="宋体" w:hAnsi="宋体" w:cs="宋体"/>
          <w:b/>
          <w:sz w:val="24"/>
        </w:rPr>
        <w:t>四、工期：</w:t>
      </w:r>
      <w:r>
        <w:rPr>
          <w:rFonts w:hint="eastAsia" w:ascii="宋体" w:hAnsi="宋体" w:cs="宋体"/>
          <w:color w:val="000000"/>
          <w:sz w:val="24"/>
        </w:rPr>
        <w:t>施工工期为20个日历日，同时施工工期必须严格服从采购方的安排，满足工程进度的要求。若遇不可抗力原因，可经采购方同意后延期。</w:t>
      </w:r>
    </w:p>
    <w:p>
      <w:pPr>
        <w:adjustRightInd w:val="0"/>
        <w:snapToGrid w:val="0"/>
        <w:spacing w:line="360" w:lineRule="auto"/>
        <w:rPr>
          <w:rFonts w:ascii="宋体" w:hAnsi="宋体" w:cs="宋体"/>
          <w:b/>
          <w:sz w:val="24"/>
        </w:rPr>
      </w:pPr>
      <w:r>
        <w:rPr>
          <w:rFonts w:hint="eastAsia" w:ascii="宋体" w:hAnsi="宋体" w:cs="宋体"/>
          <w:b/>
          <w:sz w:val="24"/>
        </w:rPr>
        <w:t>五、付款及结算方式：</w:t>
      </w:r>
    </w:p>
    <w:p>
      <w:pPr>
        <w:adjustRightInd w:val="0"/>
        <w:snapToGrid w:val="0"/>
        <w:spacing w:line="360" w:lineRule="auto"/>
        <w:rPr>
          <w:rFonts w:ascii="宋体" w:hAnsi="宋体" w:cs="宋体"/>
          <w:bCs/>
          <w:sz w:val="24"/>
        </w:rPr>
      </w:pPr>
      <w:r>
        <w:rPr>
          <w:rFonts w:hint="eastAsia" w:ascii="宋体" w:hAnsi="宋体" w:cs="宋体"/>
          <w:bCs/>
          <w:sz w:val="24"/>
        </w:rPr>
        <w:t>1、本工程无预付款；</w:t>
      </w:r>
    </w:p>
    <w:p>
      <w:pPr>
        <w:adjustRightInd w:val="0"/>
        <w:snapToGrid w:val="0"/>
        <w:spacing w:line="360" w:lineRule="auto"/>
        <w:rPr>
          <w:rFonts w:ascii="宋体" w:hAnsi="宋体" w:cs="宋体"/>
          <w:bCs/>
          <w:sz w:val="24"/>
        </w:rPr>
      </w:pPr>
      <w:r>
        <w:rPr>
          <w:rFonts w:hint="eastAsia" w:ascii="宋体" w:hAnsi="宋体" w:cs="宋体"/>
          <w:bCs/>
          <w:sz w:val="24"/>
        </w:rPr>
        <w:t>2、工程竣工验收合格后，且经采购单位委托的审计单位审计后，付至审定价款的97%（无息）；</w:t>
      </w:r>
    </w:p>
    <w:p>
      <w:pPr>
        <w:adjustRightInd w:val="0"/>
        <w:snapToGrid w:val="0"/>
        <w:spacing w:line="360" w:lineRule="auto"/>
        <w:rPr>
          <w:rFonts w:ascii="宋体" w:hAnsi="宋体" w:cs="宋体"/>
          <w:bCs/>
          <w:sz w:val="24"/>
        </w:rPr>
      </w:pPr>
      <w:r>
        <w:rPr>
          <w:rFonts w:hint="eastAsia" w:ascii="宋体" w:hAnsi="宋体" w:cs="宋体"/>
          <w:bCs/>
          <w:sz w:val="24"/>
        </w:rPr>
        <w:t>3、以竣工验收合格之日算起二年后，无质量问题的前提下付至审定价款的100%（无息）；</w:t>
      </w:r>
    </w:p>
    <w:p>
      <w:pPr>
        <w:adjustRightInd w:val="0"/>
        <w:snapToGrid w:val="0"/>
        <w:spacing w:line="360" w:lineRule="auto"/>
        <w:rPr>
          <w:rFonts w:ascii="宋体" w:hAnsi="宋体" w:cs="宋体"/>
          <w:b/>
          <w:bCs/>
          <w:sz w:val="24"/>
        </w:rPr>
      </w:pPr>
      <w:r>
        <w:rPr>
          <w:rFonts w:hint="eastAsia" w:ascii="宋体" w:hAnsi="宋体" w:cs="宋体"/>
          <w:b/>
          <w:bCs/>
          <w:sz w:val="24"/>
        </w:rPr>
        <w:t>六、其他要求：</w:t>
      </w:r>
    </w:p>
    <w:p>
      <w:pPr>
        <w:adjustRightInd w:val="0"/>
        <w:snapToGrid w:val="0"/>
        <w:spacing w:line="360" w:lineRule="auto"/>
        <w:rPr>
          <w:rFonts w:ascii="宋体" w:hAnsi="宋体" w:cs="宋体"/>
          <w:sz w:val="24"/>
        </w:rPr>
      </w:pPr>
      <w:r>
        <w:rPr>
          <w:rFonts w:hint="eastAsia" w:ascii="宋体" w:hAnsi="宋体" w:cs="宋体"/>
          <w:b/>
          <w:bCs/>
          <w:sz w:val="24"/>
        </w:rPr>
        <w:t>1、</w:t>
      </w:r>
      <w:r>
        <w:rPr>
          <w:rFonts w:ascii="宋体" w:hAnsi="宋体" w:cs="宋体"/>
          <w:sz w:val="24"/>
        </w:rPr>
        <w:t xml:space="preserve">工程施工期间涉及安全由成交供应商全部负责，涉及安全所产生的相关费用一律由成交供应商承担； </w:t>
      </w:r>
    </w:p>
    <w:p>
      <w:pPr>
        <w:adjustRightInd w:val="0"/>
        <w:snapToGrid w:val="0"/>
        <w:spacing w:line="360" w:lineRule="auto"/>
        <w:rPr>
          <w:rFonts w:ascii="宋体" w:hAnsi="宋体" w:cs="宋体"/>
          <w:sz w:val="24"/>
        </w:rPr>
      </w:pPr>
      <w:r>
        <w:rPr>
          <w:rFonts w:hint="eastAsia" w:ascii="宋体" w:hAnsi="宋体" w:cs="宋体"/>
          <w:b/>
          <w:bCs/>
          <w:sz w:val="24"/>
        </w:rPr>
        <w:t>2、</w:t>
      </w:r>
      <w:r>
        <w:rPr>
          <w:rFonts w:ascii="宋体" w:hAnsi="宋体" w:cs="宋体"/>
          <w:sz w:val="24"/>
        </w:rPr>
        <w:t>质量必须达到合格，凡因成交供应商责任，经验收达不到合格要求，必须返工到合格并承担 因返工引起的一切经济损失。</w:t>
      </w:r>
    </w:p>
    <w:p>
      <w:pPr>
        <w:adjustRightInd w:val="0"/>
        <w:snapToGrid w:val="0"/>
        <w:spacing w:line="360" w:lineRule="auto"/>
        <w:rPr>
          <w:rFonts w:ascii="宋体" w:hAnsi="宋体" w:cs="宋体"/>
          <w:sz w:val="24"/>
        </w:rPr>
      </w:pPr>
      <w:r>
        <w:rPr>
          <w:rFonts w:hint="eastAsia" w:ascii="宋体" w:hAnsi="宋体" w:cs="宋体"/>
          <w:b/>
          <w:bCs/>
          <w:sz w:val="24"/>
        </w:rPr>
        <w:t>3、</w:t>
      </w:r>
      <w:r>
        <w:rPr>
          <w:rFonts w:ascii="宋体" w:hAnsi="宋体" w:cs="宋体"/>
          <w:sz w:val="24"/>
        </w:rPr>
        <w:t xml:space="preserve">成交供应商应当办理有关施工现场交通、环卫、施工噪声等管理手续，若发生费用由成交供 应商负责。 </w:t>
      </w:r>
    </w:p>
    <w:p>
      <w:pPr>
        <w:adjustRightInd w:val="0"/>
        <w:snapToGrid w:val="0"/>
        <w:spacing w:line="360" w:lineRule="auto"/>
        <w:rPr>
          <w:rFonts w:ascii="宋体" w:hAnsi="宋体" w:cs="宋体"/>
          <w:sz w:val="24"/>
        </w:rPr>
      </w:pPr>
      <w:r>
        <w:rPr>
          <w:rFonts w:hint="eastAsia" w:ascii="宋体" w:hAnsi="宋体" w:cs="宋体"/>
          <w:b/>
          <w:bCs/>
          <w:sz w:val="24"/>
        </w:rPr>
        <w:t>4、</w:t>
      </w:r>
      <w:r>
        <w:rPr>
          <w:rFonts w:ascii="宋体" w:hAnsi="宋体" w:cs="宋体"/>
          <w:sz w:val="24"/>
        </w:rPr>
        <w:t xml:space="preserve">工程未交付之前，成交供应商应自始至终对成品进行保护和防止丢失。  </w:t>
      </w:r>
    </w:p>
    <w:p>
      <w:pPr>
        <w:adjustRightInd w:val="0"/>
        <w:snapToGrid w:val="0"/>
        <w:spacing w:line="360" w:lineRule="auto"/>
        <w:rPr>
          <w:rFonts w:ascii="宋体" w:hAnsi="宋体" w:cs="宋体"/>
          <w:sz w:val="24"/>
        </w:rPr>
      </w:pPr>
      <w:r>
        <w:rPr>
          <w:rFonts w:hint="eastAsia" w:ascii="宋体" w:hAnsi="宋体" w:cs="宋体"/>
          <w:b/>
          <w:bCs/>
          <w:sz w:val="24"/>
        </w:rPr>
        <w:t>5</w:t>
      </w:r>
      <w:r>
        <w:rPr>
          <w:rFonts w:ascii="宋体" w:hAnsi="宋体" w:cs="宋体"/>
          <w:b/>
          <w:bCs/>
          <w:sz w:val="24"/>
        </w:rPr>
        <w:t>.</w:t>
      </w:r>
      <w:r>
        <w:rPr>
          <w:rFonts w:hint="eastAsia" w:ascii="宋体" w:hAnsi="宋体" w:cs="宋体"/>
          <w:b/>
          <w:bCs/>
          <w:sz w:val="24"/>
        </w:rPr>
        <w:t>、</w:t>
      </w:r>
      <w:r>
        <w:rPr>
          <w:rFonts w:ascii="宋体" w:hAnsi="宋体" w:cs="宋体"/>
          <w:sz w:val="24"/>
        </w:rPr>
        <w:t>施工人员应服从采购人安全管理。</w:t>
      </w:r>
    </w:p>
    <w:p>
      <w:pPr>
        <w:adjustRightInd w:val="0"/>
        <w:snapToGrid w:val="0"/>
        <w:spacing w:line="360" w:lineRule="auto"/>
        <w:rPr>
          <w:rFonts w:ascii="宋体" w:hAnsi="宋体" w:cs="宋体"/>
          <w:sz w:val="24"/>
        </w:rPr>
      </w:pPr>
      <w:r>
        <w:rPr>
          <w:rFonts w:hint="eastAsia" w:ascii="宋体" w:hAnsi="宋体" w:cs="宋体"/>
          <w:b/>
          <w:bCs/>
          <w:sz w:val="24"/>
        </w:rPr>
        <w:t>6、</w:t>
      </w:r>
      <w:r>
        <w:rPr>
          <w:rFonts w:ascii="宋体" w:hAnsi="宋体" w:cs="宋体"/>
          <w:sz w:val="24"/>
        </w:rPr>
        <w:t xml:space="preserve">在免费质保期内，如属于自身的质量问题，成交供应商应当免费提供需要更换的备件，在质 保期结束后，成交供应商以其同时期现场所在区域最低的价格向采购人提供正常运行及维修所需的 任何备品备件。 </w:t>
      </w:r>
    </w:p>
    <w:p>
      <w:pPr>
        <w:adjustRightInd w:val="0"/>
        <w:snapToGrid w:val="0"/>
        <w:spacing w:line="360" w:lineRule="auto"/>
        <w:rPr>
          <w:rFonts w:ascii="宋体" w:hAnsi="宋体" w:cs="宋体"/>
          <w:b/>
          <w:bCs/>
          <w:sz w:val="24"/>
        </w:rPr>
      </w:pPr>
      <w:r>
        <w:rPr>
          <w:rFonts w:hint="eastAsia" w:ascii="宋体" w:hAnsi="宋体" w:cs="宋体"/>
          <w:b/>
          <w:bCs/>
          <w:sz w:val="24"/>
        </w:rPr>
        <w:t>七、报价要求：</w:t>
      </w:r>
      <w:r>
        <w:rPr>
          <w:rFonts w:ascii="宋体" w:hAnsi="宋体" w:cs="宋体"/>
          <w:sz w:val="24"/>
        </w:rPr>
        <w:t>本项目报价为工程量清单报价，合同方式为固定单价合同，</w:t>
      </w:r>
      <w:r>
        <w:rPr>
          <w:rFonts w:hint="eastAsia" w:ascii="宋体" w:hAnsi="宋体" w:cs="宋体"/>
          <w:sz w:val="24"/>
        </w:rPr>
        <w:t>谈判</w:t>
      </w:r>
      <w:r>
        <w:rPr>
          <w:rFonts w:ascii="宋体" w:hAnsi="宋体" w:cs="宋体"/>
          <w:sz w:val="24"/>
        </w:rPr>
        <w:t>价格应包括竞争性</w:t>
      </w:r>
      <w:r>
        <w:rPr>
          <w:rFonts w:hint="eastAsia" w:ascii="宋体" w:hAnsi="宋体" w:cs="宋体"/>
          <w:sz w:val="24"/>
        </w:rPr>
        <w:t>谈判</w:t>
      </w:r>
      <w:r>
        <w:rPr>
          <w:rFonts w:ascii="宋体" w:hAnsi="宋体" w:cs="宋体"/>
          <w:sz w:val="24"/>
        </w:rPr>
        <w:t>文件所确定的采购范围相应服务的提供、人员（包括工资和补贴）、办公场所及设施、保险、 劳保、管理、各种税费、利润、税金、政策性文件规定及合同包含的所有风险、责任：包括不限于 工作人员意外伤害保险、安全防护、文明施工、扬尘控制费用等各项应有费用，以及为完成该项服 务项目所涉及到的一切相关费用，采购人不再支付其他任何费用。供应商需充分考虑与外部单位协 调、配合、审批手续的费用；消防临时水、电、道路的占用、仓储用地、用房、垃圾清运、成品保 护及供应商在合同实施过程中可能需要其他单位提供的配合的费用等；采购人对此类费用在项目实施和结算时不再进行调整</w:t>
      </w:r>
      <w:r>
        <w:rPr>
          <w:rFonts w:hint="eastAsia" w:ascii="宋体" w:hAnsi="宋体" w:cs="宋体"/>
          <w:sz w:val="24"/>
        </w:rPr>
        <w:t>。</w:t>
      </w: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24"/>
        </w:rPr>
      </w:pPr>
      <w:r>
        <w:rPr>
          <w:rFonts w:hint="eastAsia" w:ascii="宋体" w:hAnsi="宋体" w:cs="宋体"/>
          <w:b/>
          <w:sz w:val="36"/>
          <w:szCs w:val="36"/>
        </w:rPr>
        <w:t>第三章　响应文件的组成</w:t>
      </w:r>
    </w:p>
    <w:p>
      <w:pPr>
        <w:spacing w:line="500" w:lineRule="exact"/>
        <w:ind w:firstLine="480" w:firstLineChars="200"/>
        <w:jc w:val="left"/>
        <w:rPr>
          <w:rFonts w:ascii="宋体" w:hAnsi="宋体" w:cs="宋体"/>
          <w:sz w:val="24"/>
        </w:rPr>
      </w:pPr>
      <w:bookmarkStart w:id="0" w:name="_Toc2071"/>
      <w:r>
        <w:rPr>
          <w:rFonts w:hint="eastAsia" w:ascii="宋体" w:hAnsi="宋体" w:cs="宋体"/>
          <w:sz w:val="24"/>
        </w:rPr>
        <w:t>（一）响应文件封面</w:t>
      </w:r>
    </w:p>
    <w:p>
      <w:pPr>
        <w:spacing w:line="500" w:lineRule="exact"/>
        <w:ind w:firstLine="480" w:firstLineChars="200"/>
        <w:jc w:val="left"/>
        <w:rPr>
          <w:rFonts w:ascii="宋体" w:hAnsi="宋体" w:cs="宋体"/>
          <w:sz w:val="24"/>
        </w:rPr>
      </w:pPr>
      <w:r>
        <w:rPr>
          <w:rFonts w:hint="eastAsia" w:ascii="宋体" w:hAnsi="宋体" w:cs="宋体"/>
          <w:sz w:val="24"/>
        </w:rPr>
        <w:t>（二）资格审查响应对照表</w:t>
      </w:r>
    </w:p>
    <w:p>
      <w:pPr>
        <w:spacing w:line="500" w:lineRule="exact"/>
        <w:ind w:firstLine="480" w:firstLineChars="200"/>
        <w:jc w:val="left"/>
        <w:rPr>
          <w:rFonts w:ascii="宋体" w:hAnsi="宋体" w:cs="宋体"/>
          <w:sz w:val="24"/>
        </w:rPr>
      </w:pPr>
      <w:r>
        <w:rPr>
          <w:rFonts w:hint="eastAsia" w:ascii="宋体" w:hAnsi="宋体" w:cs="宋体"/>
          <w:sz w:val="24"/>
        </w:rPr>
        <w:t>（三）谈判响应函</w:t>
      </w:r>
    </w:p>
    <w:p>
      <w:pPr>
        <w:spacing w:line="500" w:lineRule="exact"/>
        <w:ind w:firstLine="480" w:firstLineChars="200"/>
        <w:jc w:val="left"/>
        <w:rPr>
          <w:rFonts w:ascii="宋体" w:hAnsi="宋体" w:cs="宋体"/>
          <w:sz w:val="24"/>
        </w:rPr>
      </w:pPr>
      <w:r>
        <w:rPr>
          <w:rFonts w:hint="eastAsia" w:ascii="宋体" w:hAnsi="宋体" w:cs="宋体"/>
          <w:sz w:val="24"/>
        </w:rPr>
        <w:t>（四）报价一览表</w:t>
      </w:r>
    </w:p>
    <w:p>
      <w:pPr>
        <w:spacing w:line="500" w:lineRule="exact"/>
        <w:ind w:firstLine="480" w:firstLineChars="200"/>
        <w:jc w:val="left"/>
        <w:rPr>
          <w:rFonts w:ascii="宋体" w:hAnsi="宋体" w:cs="宋体"/>
          <w:sz w:val="24"/>
        </w:rPr>
      </w:pPr>
      <w:r>
        <w:rPr>
          <w:rFonts w:hint="eastAsia" w:ascii="宋体" w:hAnsi="宋体" w:cs="宋体"/>
          <w:sz w:val="24"/>
        </w:rPr>
        <w:t>（五）工程量清单报价表</w:t>
      </w:r>
    </w:p>
    <w:p>
      <w:pPr>
        <w:spacing w:line="500" w:lineRule="exact"/>
        <w:ind w:firstLine="480" w:firstLineChars="200"/>
        <w:jc w:val="left"/>
        <w:rPr>
          <w:rFonts w:ascii="宋体" w:hAnsi="宋体" w:cs="宋体"/>
          <w:sz w:val="24"/>
        </w:rPr>
      </w:pPr>
      <w:r>
        <w:rPr>
          <w:rFonts w:hint="eastAsia" w:ascii="宋体" w:hAnsi="宋体" w:cs="宋体"/>
          <w:sz w:val="24"/>
        </w:rPr>
        <w:t>（六）技术要求响应及偏离表</w:t>
      </w:r>
    </w:p>
    <w:p>
      <w:pPr>
        <w:spacing w:line="500" w:lineRule="exact"/>
        <w:ind w:firstLine="480" w:firstLineChars="200"/>
        <w:jc w:val="left"/>
        <w:rPr>
          <w:rFonts w:ascii="宋体" w:hAnsi="宋体" w:cs="宋体"/>
          <w:sz w:val="24"/>
        </w:rPr>
      </w:pPr>
      <w:r>
        <w:rPr>
          <w:rFonts w:hint="eastAsia" w:ascii="宋体" w:hAnsi="宋体" w:cs="宋体"/>
          <w:sz w:val="24"/>
        </w:rPr>
        <w:t>（七）项目实施方案、服务承诺书等</w:t>
      </w:r>
    </w:p>
    <w:p>
      <w:pPr>
        <w:spacing w:line="500" w:lineRule="exact"/>
        <w:ind w:firstLine="480" w:firstLineChars="200"/>
        <w:jc w:val="left"/>
        <w:rPr>
          <w:rFonts w:ascii="宋体" w:hAnsi="宋体" w:cs="宋体"/>
          <w:sz w:val="24"/>
        </w:rPr>
      </w:pPr>
      <w:r>
        <w:rPr>
          <w:rFonts w:hint="eastAsia" w:ascii="宋体" w:hAnsi="宋体" w:cs="宋体"/>
          <w:sz w:val="24"/>
        </w:rPr>
        <w:t>（八）资格、资信证明文件</w:t>
      </w:r>
    </w:p>
    <w:p>
      <w:pPr>
        <w:spacing w:line="500" w:lineRule="exact"/>
        <w:ind w:firstLine="480" w:firstLineChars="200"/>
        <w:jc w:val="left"/>
        <w:rPr>
          <w:rFonts w:ascii="宋体" w:hAnsi="宋体" w:cs="宋体"/>
          <w:sz w:val="24"/>
        </w:rPr>
      </w:pPr>
      <w:r>
        <w:rPr>
          <w:rFonts w:hint="eastAsia" w:ascii="宋体" w:hAnsi="宋体" w:cs="宋体"/>
          <w:sz w:val="24"/>
        </w:rPr>
        <w:t>（九）其他评审相关材料</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rPr>
          <w:rFonts w:ascii="宋体" w:hAnsi="宋体" w:cs="宋体"/>
          <w:b/>
          <w:sz w:val="36"/>
          <w:szCs w:val="36"/>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第四章　资格审查材料</w:t>
      </w:r>
    </w:p>
    <w:p>
      <w:pPr>
        <w:pStyle w:val="20"/>
        <w:ind w:firstLine="240"/>
      </w:pPr>
    </w:p>
    <w:p>
      <w:pPr>
        <w:spacing w:line="348" w:lineRule="auto"/>
        <w:rPr>
          <w:rFonts w:ascii="宋体" w:hAnsi="宋体" w:cs="宋体"/>
          <w:sz w:val="24"/>
        </w:rPr>
      </w:pPr>
      <w:r>
        <w:rPr>
          <w:rFonts w:hint="eastAsia" w:ascii="宋体" w:hAnsi="宋体" w:cs="宋体"/>
          <w:sz w:val="24"/>
        </w:rPr>
        <w:t>*1、营业执照副本(“三证合一”的营业执照副本）或事业单位法人证书复印件加盖公章。</w:t>
      </w:r>
    </w:p>
    <w:p>
      <w:pPr>
        <w:spacing w:line="348" w:lineRule="auto"/>
        <w:rPr>
          <w:rFonts w:ascii="宋体" w:hAnsi="宋体" w:cs="宋体"/>
          <w:sz w:val="24"/>
        </w:rPr>
      </w:pPr>
      <w:r>
        <w:rPr>
          <w:rFonts w:hint="eastAsia" w:ascii="宋体" w:hAnsi="宋体" w:cs="宋体"/>
          <w:sz w:val="24"/>
        </w:rPr>
        <w:t>*2、法定代表人身份证明书或授权委托书原件。</w:t>
      </w:r>
    </w:p>
    <w:p>
      <w:pPr>
        <w:spacing w:line="348" w:lineRule="auto"/>
        <w:rPr>
          <w:rFonts w:ascii="宋体" w:hAnsi="宋体" w:cs="宋体"/>
          <w:sz w:val="24"/>
        </w:rPr>
      </w:pPr>
      <w:r>
        <w:rPr>
          <w:rFonts w:hint="eastAsia" w:ascii="宋体" w:hAnsi="宋体" w:cs="宋体"/>
          <w:sz w:val="24"/>
        </w:rPr>
        <w:t>*3、</w:t>
      </w:r>
      <w:r>
        <w:rPr>
          <w:rFonts w:hint="eastAsia" w:ascii="宋体" w:hAnsi="宋体" w:cs="宋体"/>
          <w:iCs/>
          <w:sz w:val="24"/>
        </w:rPr>
        <w:t>具备履行合同所必需的设备和专业技术能力的书面声明。</w:t>
      </w:r>
    </w:p>
    <w:p>
      <w:pPr>
        <w:spacing w:line="348" w:lineRule="auto"/>
        <w:rPr>
          <w:rFonts w:ascii="宋体" w:hAnsi="宋体" w:cs="宋体"/>
          <w:sz w:val="24"/>
        </w:rPr>
      </w:pPr>
      <w:r>
        <w:rPr>
          <w:rFonts w:hint="eastAsia" w:ascii="宋体" w:hAnsi="宋体" w:cs="宋体"/>
          <w:sz w:val="24"/>
        </w:rPr>
        <w:t>*4、</w:t>
      </w:r>
      <w:r>
        <w:rPr>
          <w:rFonts w:hint="eastAsia" w:ascii="宋体" w:hAnsi="宋体" w:cs="宋体"/>
          <w:iCs/>
          <w:sz w:val="24"/>
        </w:rPr>
        <w:t>参加政府采购活动前3年内在经营活动中没有重大违法记录的书面声明</w:t>
      </w:r>
      <w:r>
        <w:rPr>
          <w:rFonts w:hint="eastAsia" w:ascii="宋体" w:hAnsi="宋体" w:cs="宋体"/>
          <w:sz w:val="24"/>
        </w:rPr>
        <w:t>。</w:t>
      </w:r>
    </w:p>
    <w:p>
      <w:pPr>
        <w:spacing w:line="348"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注意：以上加“*”材料若不符合资格要求（或资料不齐全、资料不合格），则资格审查不通过。</w:t>
      </w:r>
    </w:p>
    <w:p>
      <w:pPr>
        <w:rPr>
          <w:rFonts w:ascii="宋体" w:hAnsi="宋体" w:cs="宋体"/>
          <w:b/>
          <w:sz w:val="36"/>
          <w:szCs w:val="36"/>
        </w:rPr>
      </w:pPr>
      <w:r>
        <w:rPr>
          <w:rFonts w:hint="eastAsia" w:ascii="宋体" w:hAnsi="宋体" w:cs="宋体"/>
          <w:b/>
          <w:sz w:val="36"/>
          <w:szCs w:val="36"/>
        </w:rPr>
        <w:br w:type="page"/>
      </w: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第五章　响应文件的格式</w:t>
      </w:r>
      <w:bookmarkEnd w:id="0"/>
    </w:p>
    <w:p>
      <w:pPr>
        <w:adjustRightInd w:val="0"/>
        <w:snapToGrid w:val="0"/>
        <w:spacing w:line="360" w:lineRule="auto"/>
        <w:rPr>
          <w:rFonts w:ascii="宋体" w:hAnsi="宋体" w:cs="宋体"/>
          <w:sz w:val="72"/>
        </w:rPr>
      </w:pPr>
    </w:p>
    <w:p>
      <w:pPr>
        <w:adjustRightInd w:val="0"/>
        <w:snapToGrid w:val="0"/>
        <w:spacing w:line="360" w:lineRule="auto"/>
        <w:jc w:val="center"/>
        <w:rPr>
          <w:rFonts w:ascii="宋体" w:hAnsi="宋体" w:cs="宋体"/>
          <w:sz w:val="72"/>
        </w:rPr>
      </w:pPr>
      <w:r>
        <w:rPr>
          <w:rFonts w:hint="eastAsia" w:ascii="宋体" w:hAnsi="宋体" w:cs="宋体"/>
          <w:sz w:val="72"/>
        </w:rPr>
        <w:t>响</w:t>
      </w:r>
    </w:p>
    <w:p>
      <w:pPr>
        <w:adjustRightInd w:val="0"/>
        <w:snapToGrid w:val="0"/>
        <w:spacing w:line="360" w:lineRule="auto"/>
        <w:jc w:val="center"/>
        <w:rPr>
          <w:rFonts w:ascii="宋体" w:hAnsi="宋体" w:cs="宋体"/>
          <w:sz w:val="72"/>
        </w:rPr>
      </w:pPr>
      <w:r>
        <w:rPr>
          <w:rFonts w:hint="eastAsia" w:ascii="宋体" w:hAnsi="宋体" w:cs="宋体"/>
          <w:sz w:val="72"/>
        </w:rPr>
        <w:t>应</w:t>
      </w:r>
    </w:p>
    <w:p>
      <w:pPr>
        <w:adjustRightInd w:val="0"/>
        <w:snapToGrid w:val="0"/>
        <w:spacing w:line="360" w:lineRule="auto"/>
        <w:jc w:val="center"/>
        <w:rPr>
          <w:rFonts w:ascii="宋体" w:hAnsi="宋体" w:cs="宋体"/>
          <w:sz w:val="72"/>
        </w:rPr>
      </w:pPr>
      <w:r>
        <w:rPr>
          <w:rFonts w:hint="eastAsia" w:ascii="宋体" w:hAnsi="宋体" w:cs="宋体"/>
          <w:sz w:val="72"/>
        </w:rPr>
        <w:t>文</w:t>
      </w:r>
    </w:p>
    <w:p>
      <w:pPr>
        <w:adjustRightInd w:val="0"/>
        <w:snapToGrid w:val="0"/>
        <w:spacing w:line="360" w:lineRule="auto"/>
        <w:jc w:val="center"/>
        <w:rPr>
          <w:rFonts w:ascii="宋体" w:hAnsi="宋体" w:cs="宋体"/>
          <w:sz w:val="72"/>
        </w:rPr>
      </w:pPr>
      <w:r>
        <w:rPr>
          <w:rFonts w:hint="eastAsia" w:ascii="宋体" w:hAnsi="宋体" w:cs="宋体"/>
          <w:sz w:val="72"/>
        </w:rPr>
        <w:t>件</w:t>
      </w:r>
    </w:p>
    <w:p>
      <w:pPr>
        <w:adjustRightInd w:val="0"/>
        <w:snapToGrid w:val="0"/>
        <w:spacing w:line="360" w:lineRule="auto"/>
        <w:jc w:val="center"/>
        <w:rPr>
          <w:rFonts w:ascii="宋体" w:hAnsi="宋体" w:cs="宋体"/>
          <w:sz w:val="30"/>
        </w:rPr>
      </w:pPr>
      <w:r>
        <w:rPr>
          <w:rFonts w:hint="eastAsia" w:ascii="宋体" w:hAnsi="宋体" w:cs="宋体"/>
          <w:sz w:val="30"/>
        </w:rPr>
        <w:t>（正/副本）</w:t>
      </w:r>
    </w:p>
    <w:p>
      <w:pPr>
        <w:adjustRightInd w:val="0"/>
        <w:snapToGrid w:val="0"/>
        <w:spacing w:line="360" w:lineRule="auto"/>
        <w:rPr>
          <w:rFonts w:ascii="宋体" w:hAnsi="宋体" w:cs="宋体"/>
          <w:sz w:val="30"/>
        </w:rPr>
      </w:pPr>
    </w:p>
    <w:p>
      <w:pPr>
        <w:adjustRightInd w:val="0"/>
        <w:snapToGrid w:val="0"/>
        <w:spacing w:line="360" w:lineRule="auto"/>
        <w:ind w:firstLine="1200" w:firstLineChars="400"/>
        <w:rPr>
          <w:rFonts w:ascii="宋体" w:hAnsi="宋体" w:cs="宋体"/>
          <w:sz w:val="30"/>
        </w:rPr>
      </w:pPr>
    </w:p>
    <w:p>
      <w:pPr>
        <w:adjustRightInd w:val="0"/>
        <w:snapToGrid w:val="0"/>
        <w:spacing w:line="360" w:lineRule="auto"/>
        <w:ind w:firstLine="1200" w:firstLineChars="400"/>
        <w:rPr>
          <w:rFonts w:ascii="宋体" w:hAnsi="宋体" w:cs="宋体"/>
          <w:sz w:val="30"/>
        </w:rPr>
      </w:pPr>
      <w:r>
        <w:rPr>
          <w:rFonts w:hint="eastAsia" w:ascii="宋体" w:hAnsi="宋体" w:cs="宋体"/>
          <w:sz w:val="30"/>
        </w:rPr>
        <w:t xml:space="preserve">编号：               </w:t>
      </w:r>
    </w:p>
    <w:p>
      <w:pPr>
        <w:adjustRightInd w:val="0"/>
        <w:snapToGrid w:val="0"/>
        <w:spacing w:line="360" w:lineRule="auto"/>
        <w:ind w:firstLine="1200" w:firstLineChars="400"/>
        <w:rPr>
          <w:rFonts w:ascii="宋体" w:hAnsi="宋体" w:cs="宋体"/>
          <w:kern w:val="0"/>
          <w:sz w:val="30"/>
        </w:rPr>
      </w:pPr>
      <w:r>
        <w:rPr>
          <w:rFonts w:hint="eastAsia" w:ascii="宋体" w:hAnsi="宋体" w:cs="宋体"/>
          <w:sz w:val="30"/>
        </w:rPr>
        <w:t>项目名称：</w:t>
      </w:r>
    </w:p>
    <w:p>
      <w:pPr>
        <w:adjustRightInd w:val="0"/>
        <w:snapToGrid w:val="0"/>
        <w:spacing w:line="360" w:lineRule="auto"/>
        <w:ind w:firstLine="1200" w:firstLineChars="400"/>
        <w:rPr>
          <w:rFonts w:ascii="宋体" w:hAnsi="宋体" w:cs="宋体"/>
          <w:sz w:val="30"/>
        </w:rPr>
      </w:pPr>
      <w:r>
        <w:rPr>
          <w:rFonts w:hint="eastAsia" w:ascii="宋体" w:hAnsi="宋体" w:cs="宋体"/>
          <w:sz w:val="30"/>
        </w:rPr>
        <w:t>供应商（盖章）：</w:t>
      </w:r>
    </w:p>
    <w:p>
      <w:pPr>
        <w:adjustRightInd w:val="0"/>
        <w:snapToGrid w:val="0"/>
        <w:spacing w:line="360" w:lineRule="auto"/>
        <w:ind w:firstLine="1200" w:firstLineChars="400"/>
        <w:rPr>
          <w:rFonts w:ascii="宋体" w:hAnsi="宋体" w:cs="宋体"/>
          <w:sz w:val="30"/>
        </w:rPr>
      </w:pPr>
      <w:r>
        <w:rPr>
          <w:rFonts w:hint="eastAsia" w:ascii="宋体" w:hAnsi="宋体" w:cs="宋体"/>
          <w:sz w:val="30"/>
        </w:rPr>
        <w:t>法人或授权委托人（签字或盖章）</w:t>
      </w:r>
    </w:p>
    <w:p>
      <w:pPr>
        <w:adjustRightInd w:val="0"/>
        <w:snapToGrid w:val="0"/>
        <w:spacing w:line="360" w:lineRule="auto"/>
        <w:ind w:firstLine="1200" w:firstLineChars="400"/>
        <w:rPr>
          <w:rFonts w:ascii="宋体" w:hAnsi="宋体" w:cs="宋体"/>
          <w:sz w:val="30"/>
        </w:rPr>
      </w:pPr>
    </w:p>
    <w:p>
      <w:pPr>
        <w:adjustRightInd w:val="0"/>
        <w:snapToGrid w:val="0"/>
        <w:spacing w:line="360" w:lineRule="auto"/>
        <w:jc w:val="center"/>
        <w:rPr>
          <w:rFonts w:ascii="宋体" w:hAnsi="宋体" w:cs="宋体"/>
          <w:sz w:val="30"/>
        </w:rPr>
      </w:pPr>
    </w:p>
    <w:p>
      <w:pPr>
        <w:adjustRightInd w:val="0"/>
        <w:snapToGrid w:val="0"/>
        <w:spacing w:line="360" w:lineRule="auto"/>
        <w:jc w:val="center"/>
        <w:rPr>
          <w:rFonts w:ascii="宋体" w:hAnsi="宋体" w:cs="宋体"/>
          <w:b/>
          <w:bCs/>
          <w:sz w:val="24"/>
        </w:rPr>
      </w:pPr>
      <w:r>
        <w:rPr>
          <w:rFonts w:hint="eastAsia" w:ascii="宋体" w:hAnsi="宋体" w:cs="宋体"/>
          <w:sz w:val="30"/>
        </w:rPr>
        <w:t>二○二四年  月  日</w:t>
      </w:r>
    </w:p>
    <w:p>
      <w:pPr>
        <w:adjustRightInd w:val="0"/>
        <w:snapToGrid w:val="0"/>
        <w:spacing w:line="360" w:lineRule="auto"/>
        <w:rPr>
          <w:rFonts w:ascii="宋体" w:hAnsi="宋体" w:cs="宋体"/>
          <w:sz w:val="24"/>
        </w:rPr>
      </w:pPr>
    </w:p>
    <w:p>
      <w:pPr>
        <w:spacing w:line="348" w:lineRule="auto"/>
        <w:rPr>
          <w:rFonts w:ascii="宋体" w:hAnsi="宋体" w:cs="宋体"/>
          <w:b/>
          <w:sz w:val="36"/>
          <w:szCs w:val="36"/>
        </w:rPr>
      </w:pPr>
      <w:r>
        <w:rPr>
          <w:rFonts w:hint="eastAsia" w:ascii="宋体" w:hAnsi="宋体" w:cs="宋体"/>
          <w:b/>
          <w:bCs/>
          <w:sz w:val="24"/>
        </w:rPr>
        <w:t>附1：</w:t>
      </w:r>
    </w:p>
    <w:p>
      <w:pPr>
        <w:spacing w:line="360" w:lineRule="auto"/>
        <w:jc w:val="center"/>
        <w:rPr>
          <w:rFonts w:ascii="宋体" w:hAnsi="宋体" w:cs="宋体"/>
          <w:b/>
          <w:sz w:val="32"/>
          <w:szCs w:val="32"/>
        </w:rPr>
      </w:pPr>
      <w:r>
        <w:rPr>
          <w:rFonts w:hint="eastAsia" w:ascii="宋体" w:hAnsi="宋体" w:cs="宋体"/>
          <w:b/>
          <w:sz w:val="32"/>
          <w:szCs w:val="32"/>
        </w:rPr>
        <w:t>资格审查响应对照表</w:t>
      </w:r>
    </w:p>
    <w:tbl>
      <w:tblPr>
        <w:tblStyle w:val="22"/>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r>
              <w:rPr>
                <w:rFonts w:hint="eastAsia" w:ascii="宋体" w:hAnsi="宋体" w:cs="宋体"/>
                <w:b/>
                <w:sz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r>
              <w:rPr>
                <w:rFonts w:hint="eastAsia" w:ascii="宋体" w:hAnsi="宋体" w:cs="宋体"/>
                <w:b/>
                <w:sz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r>
              <w:rPr>
                <w:rFonts w:hint="eastAsia" w:ascii="宋体" w:hAnsi="宋体" w:cs="宋体"/>
                <w:b/>
                <w:sz w:val="24"/>
              </w:rPr>
              <w:t>是否响应</w:t>
            </w:r>
          </w:p>
          <w:p>
            <w:pPr>
              <w:adjustRightInd w:val="0"/>
              <w:snapToGrid w:val="0"/>
              <w:spacing w:line="400" w:lineRule="atLeast"/>
              <w:rPr>
                <w:rFonts w:ascii="宋体" w:hAnsi="宋体" w:cs="宋体"/>
                <w:b/>
                <w:sz w:val="24"/>
              </w:rPr>
            </w:pPr>
            <w:r>
              <w:rPr>
                <w:rFonts w:hint="eastAsia" w:ascii="宋体" w:hAnsi="宋体" w:cs="宋体"/>
                <w:b/>
                <w:sz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r>
              <w:rPr>
                <w:rFonts w:hint="eastAsia" w:ascii="宋体" w:hAnsi="宋体" w:cs="宋体"/>
                <w:b/>
                <w:sz w:val="24"/>
              </w:rPr>
              <w:t>响应文件中的</w:t>
            </w:r>
          </w:p>
          <w:p>
            <w:pPr>
              <w:adjustRightInd w:val="0"/>
              <w:snapToGrid w:val="0"/>
              <w:spacing w:line="40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r>
              <w:rPr>
                <w:rFonts w:hint="eastAsia" w:ascii="宋体" w:hAnsi="宋体" w:cs="宋体"/>
                <w:b/>
                <w:sz w:val="24"/>
              </w:rPr>
              <w:t>通用资格条件（资料不齐全或不合格，则资格审查不通过）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Cs/>
                <w:sz w:val="24"/>
              </w:rPr>
            </w:pPr>
            <w:r>
              <w:rPr>
                <w:rFonts w:hint="eastAsia" w:ascii="宋体" w:hAnsi="宋体" w:cs="宋体"/>
                <w:bCs/>
                <w:sz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ascii="宋体" w:hAnsi="宋体" w:cs="宋体"/>
                <w:iCs/>
                <w:sz w:val="24"/>
              </w:rPr>
            </w:pPr>
            <w:r>
              <w:rPr>
                <w:rFonts w:hint="eastAsia" w:ascii="宋体" w:hAnsi="宋体" w:cs="宋体"/>
                <w:iCs/>
                <w:sz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2</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ascii="宋体" w:hAnsi="宋体" w:cs="宋体"/>
                <w:kern w:val="0"/>
                <w:sz w:val="24"/>
              </w:rPr>
            </w:pPr>
            <w:r>
              <w:rPr>
                <w:rFonts w:hint="eastAsia" w:ascii="宋体" w:hAnsi="宋体" w:cs="宋体"/>
                <w:iCs/>
                <w:sz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3</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iCs/>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4</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ascii="宋体" w:hAnsi="宋体" w:cs="宋体"/>
                <w:iCs/>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5</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ascii="宋体" w:hAnsi="宋体" w:cs="宋体"/>
                <w:iCs/>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6</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ascii="宋体" w:hAnsi="宋体" w:cs="宋体"/>
                <w:iCs/>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b/>
                <w:sz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7</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iCs/>
                <w:sz w:val="24"/>
              </w:rPr>
            </w:pPr>
            <w:r>
              <w:rPr>
                <w:rFonts w:hint="eastAsia" w:ascii="宋体" w:hAnsi="宋体" w:cs="宋体"/>
                <w:sz w:val="24"/>
              </w:rPr>
              <w:t>供应商资格要求涉及的其它证明材料（如有）</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8</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b/>
                <w:bCs/>
                <w:iCs/>
                <w:sz w:val="24"/>
              </w:rPr>
            </w:pPr>
            <w:r>
              <w:rPr>
                <w:rFonts w:hint="eastAsia" w:ascii="宋体" w:hAnsi="宋体" w:cs="宋体"/>
                <w:iCs/>
                <w:sz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b/>
                <w:sz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9</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iCs/>
                <w:sz w:val="24"/>
              </w:rPr>
            </w:pPr>
            <w:r>
              <w:rPr>
                <w:rFonts w:hint="eastAsia" w:ascii="宋体" w:hAnsi="宋体" w:cs="宋体"/>
                <w:iCs/>
                <w:sz w:val="24"/>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10</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iCs/>
                <w:sz w:val="24"/>
              </w:rPr>
            </w:pPr>
            <w:r>
              <w:rPr>
                <w:rFonts w:hint="eastAsia" w:ascii="宋体" w:hAnsi="宋体" w:cs="宋体"/>
                <w:iCs/>
                <w:sz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11</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iCs/>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iCs/>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12</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sz w:val="24"/>
              </w:rPr>
            </w:pPr>
            <w:r>
              <w:rPr>
                <w:rFonts w:hint="eastAsia" w:ascii="宋体" w:hAnsi="宋体" w:cs="宋体"/>
                <w:sz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附2：</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1"/>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（单位）的法定代表人。在项目采购的活动中，以我单位的名义领取谈判文件、资格审查、签署响应文件、与采购人协商、签订合同书以及执行一切与此有关的事项。特此证明。</w:t>
      </w:r>
    </w:p>
    <w:p>
      <w:pPr>
        <w:snapToGrid w:val="0"/>
        <w:spacing w:line="360" w:lineRule="auto"/>
        <w:ind w:firstLine="720" w:firstLineChars="300"/>
        <w:rPr>
          <w:rFonts w:ascii="宋体" w:hAnsi="宋体" w:cs="宋体"/>
          <w:sz w:val="24"/>
        </w:rPr>
      </w:pPr>
    </w:p>
    <w:tbl>
      <w:tblPr>
        <w:tblStyle w:val="22"/>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供应商（盖章）：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0" b="0"/>
                <wp:wrapNone/>
                <wp:docPr id="1335430384"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bue5NkAAAAKAQAADwAAAAAA&#10;AAABACAAAAAiAAAAZHJzL2Rvd25yZXYueG1sUEsBAhQAFAAAAAgAh07iQJ9j7X8SAgAALAQAAA4A&#10;AAAAAAAAAQAgAAAAKAEAAGRycy9lMm9Eb2MueG1sUEsFBgAAAAAGAAYAWQEAAKw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附3：</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1"/>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谈判文件、资格审查、签署响应文件、与采购人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2"/>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供应商（盖章）：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0" b="0"/>
                <wp:wrapNone/>
                <wp:docPr id="61914628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pwkE9kAAAAKAQAADwAAAAAAAAAB&#10;ACAAAAAiAAAAZHJzL2Rvd25yZXYueG1sUEsBAhQAFAAAAAgAh07iQOS7DqgPAgAAKwQAAA4AAAAA&#10;AAAAAQAgAAAAKAEAAGRycy9lMm9Eb2MueG1sUEsFBgAAAAAGAAYAWQEAAKk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ascii="宋体" w:hAnsi="宋体" w:cs="宋体"/>
          <w:sz w:val="24"/>
        </w:rPr>
      </w:pPr>
      <w:r>
        <w:rPr>
          <w:rFonts w:hint="eastAsia" w:ascii="宋体" w:hAnsi="宋体" w:cs="宋体"/>
          <w:sz w:val="24"/>
        </w:rPr>
        <w:t>授代表人身份证复印件：</w:t>
      </w:r>
    </w:p>
    <w:p>
      <w:pPr>
        <w:pStyle w:val="46"/>
        <w:spacing w:line="380" w:lineRule="exact"/>
        <w:rPr>
          <w:rFonts w:hAnsi="宋体" w:eastAsia="宋体" w:cs="宋体"/>
          <w:b/>
          <w:sz w:val="24"/>
          <w:szCs w:val="24"/>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0" b="0"/>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6"/>
        <w:spacing w:line="380" w:lineRule="exact"/>
        <w:rPr>
          <w:rFonts w:hAnsi="宋体" w:eastAsia="宋体" w:cs="宋体"/>
          <w:b/>
          <w:sz w:val="24"/>
          <w:szCs w:val="24"/>
        </w:rPr>
      </w:pPr>
    </w:p>
    <w:p>
      <w:pPr>
        <w:pStyle w:val="46"/>
        <w:spacing w:line="380" w:lineRule="exact"/>
        <w:rPr>
          <w:rFonts w:hAnsi="宋体" w:eastAsia="宋体" w:cs="宋体"/>
          <w:b/>
          <w:sz w:val="24"/>
          <w:szCs w:val="24"/>
        </w:rPr>
      </w:pPr>
    </w:p>
    <w:p>
      <w:pPr>
        <w:pStyle w:val="46"/>
        <w:spacing w:line="380" w:lineRule="exact"/>
        <w:rPr>
          <w:rFonts w:hAnsi="宋体" w:eastAsia="宋体" w:cs="宋体"/>
          <w:b/>
          <w:sz w:val="24"/>
          <w:szCs w:val="24"/>
        </w:rPr>
      </w:pPr>
    </w:p>
    <w:p>
      <w:pPr>
        <w:pStyle w:val="46"/>
        <w:spacing w:line="380" w:lineRule="exact"/>
        <w:rPr>
          <w:rFonts w:hAnsi="宋体" w:eastAsia="宋体" w:cs="宋体"/>
          <w:b/>
          <w:sz w:val="24"/>
          <w:szCs w:val="24"/>
        </w:rPr>
      </w:pPr>
    </w:p>
    <w:p>
      <w:pPr>
        <w:pStyle w:val="46"/>
        <w:spacing w:line="380" w:lineRule="exact"/>
        <w:rPr>
          <w:rFonts w:hAnsi="宋体" w:eastAsia="宋体" w:cs="宋体"/>
          <w:b/>
          <w:sz w:val="24"/>
          <w:szCs w:val="24"/>
        </w:rPr>
      </w:pPr>
    </w:p>
    <w:p>
      <w:pPr>
        <w:pStyle w:val="46"/>
        <w:spacing w:line="380" w:lineRule="exact"/>
        <w:rPr>
          <w:rFonts w:hAnsi="宋体" w:eastAsia="宋体" w:cs="宋体"/>
          <w:b/>
          <w:sz w:val="24"/>
          <w:szCs w:val="24"/>
        </w:rPr>
      </w:pPr>
    </w:p>
    <w:p>
      <w:pPr>
        <w:pStyle w:val="46"/>
        <w:spacing w:line="380" w:lineRule="exact"/>
        <w:rPr>
          <w:rFonts w:hAnsi="宋体" w:eastAsia="宋体" w:cs="宋体"/>
          <w:b/>
          <w:sz w:val="24"/>
          <w:szCs w:val="24"/>
        </w:rPr>
      </w:pPr>
    </w:p>
    <w:p>
      <w:pPr>
        <w:snapToGrid w:val="0"/>
        <w:spacing w:line="360" w:lineRule="auto"/>
        <w:ind w:firstLine="482" w:firstLineChars="200"/>
        <w:rPr>
          <w:rFonts w:ascii="宋体" w:hAnsi="宋体" w:cs="宋体"/>
          <w:b/>
          <w:bCs/>
          <w:sz w:val="24"/>
        </w:rPr>
      </w:pPr>
      <w:r>
        <w:rPr>
          <w:rFonts w:hint="eastAsia" w:ascii="宋体" w:hAnsi="宋体" w:cs="宋体"/>
          <w:b/>
          <w:bCs/>
          <w:sz w:val="24"/>
        </w:rPr>
        <w:t>备注：</w:t>
      </w:r>
    </w:p>
    <w:p>
      <w:pPr>
        <w:snapToGrid w:val="0"/>
        <w:spacing w:line="360" w:lineRule="auto"/>
        <w:ind w:firstLine="482" w:firstLineChars="200"/>
        <w:rPr>
          <w:rFonts w:ascii="宋体" w:hAnsi="宋体" w:cs="宋体"/>
          <w:b/>
          <w:bCs/>
          <w:sz w:val="24"/>
        </w:rPr>
      </w:pPr>
      <w:r>
        <w:rPr>
          <w:rFonts w:hint="eastAsia" w:ascii="宋体" w:hAnsi="宋体" w:cs="宋体"/>
          <w:b/>
          <w:bCs/>
          <w:sz w:val="24"/>
        </w:rPr>
        <w:t>1、法定代表人参加投标的，提供法人资格证明和本人身份证原件。</w:t>
      </w:r>
    </w:p>
    <w:p>
      <w:pPr>
        <w:snapToGrid w:val="0"/>
        <w:spacing w:line="360" w:lineRule="auto"/>
        <w:ind w:firstLine="482" w:firstLineChars="200"/>
        <w:rPr>
          <w:rFonts w:ascii="宋体" w:hAnsi="宋体" w:cs="宋体"/>
          <w:b/>
          <w:bCs/>
          <w:sz w:val="24"/>
        </w:rPr>
      </w:pPr>
      <w:r>
        <w:rPr>
          <w:rFonts w:hint="eastAsia" w:ascii="宋体" w:hAnsi="宋体" w:cs="宋体"/>
          <w:b/>
          <w:bCs/>
          <w:sz w:val="24"/>
        </w:rPr>
        <w:t>2、委托代理人参加投标的，提供授权委托书和本人身份证原件。</w:t>
      </w:r>
    </w:p>
    <w:p>
      <w:pPr>
        <w:pStyle w:val="46"/>
        <w:spacing w:line="380" w:lineRule="exact"/>
        <w:rPr>
          <w:rFonts w:hAnsi="宋体" w:eastAsia="宋体" w:cs="宋体"/>
          <w:b/>
          <w:sz w:val="24"/>
          <w:szCs w:val="24"/>
        </w:rPr>
      </w:pPr>
    </w:p>
    <w:p>
      <w:pPr>
        <w:rPr>
          <w:rFonts w:hAnsi="宋体" w:cs="宋体"/>
          <w:b/>
          <w:sz w:val="24"/>
        </w:rPr>
      </w:pPr>
      <w:r>
        <w:rPr>
          <w:rFonts w:hint="eastAsia" w:hAnsi="宋体" w:cs="宋体"/>
          <w:b/>
          <w:sz w:val="24"/>
        </w:rPr>
        <w:br w:type="page"/>
      </w:r>
    </w:p>
    <w:p>
      <w:pPr>
        <w:pStyle w:val="46"/>
        <w:spacing w:line="380" w:lineRule="exact"/>
        <w:rPr>
          <w:rFonts w:hAnsi="宋体" w:eastAsia="宋体" w:cs="宋体"/>
          <w:b/>
          <w:sz w:val="24"/>
          <w:szCs w:val="24"/>
        </w:rPr>
      </w:pPr>
      <w:r>
        <w:rPr>
          <w:rFonts w:hint="eastAsia" w:hAnsi="宋体" w:eastAsia="宋体" w:cs="宋体"/>
          <w:b/>
          <w:sz w:val="24"/>
          <w:szCs w:val="24"/>
        </w:rPr>
        <w:t>附4：</w:t>
      </w:r>
    </w:p>
    <w:p>
      <w:pPr>
        <w:spacing w:line="360" w:lineRule="auto"/>
        <w:jc w:val="center"/>
        <w:rPr>
          <w:rFonts w:ascii="宋体" w:hAnsi="宋体" w:cs="宋体"/>
          <w:b/>
          <w:bCs/>
          <w:sz w:val="32"/>
          <w:szCs w:val="32"/>
        </w:rPr>
      </w:pPr>
      <w:r>
        <w:rPr>
          <w:rFonts w:hint="eastAsia" w:ascii="宋体" w:hAnsi="宋体" w:cs="宋体"/>
          <w:b/>
          <w:bCs/>
          <w:sz w:val="32"/>
          <w:szCs w:val="32"/>
        </w:rPr>
        <w:t>谈判响应函</w:t>
      </w:r>
    </w:p>
    <w:p>
      <w:pPr>
        <w:widowControl/>
        <w:adjustRightInd w:val="0"/>
        <w:snapToGrid w:val="0"/>
        <w:spacing w:line="288" w:lineRule="auto"/>
        <w:rPr>
          <w:rFonts w:ascii="宋体" w:hAnsi="宋体" w:cs="宋体"/>
          <w:kern w:val="0"/>
          <w:sz w:val="24"/>
        </w:rPr>
      </w:pPr>
      <w:r>
        <w:rPr>
          <w:rFonts w:hint="eastAsia" w:ascii="宋体" w:hAnsi="宋体" w:cs="宋体"/>
          <w:kern w:val="0"/>
          <w:sz w:val="24"/>
        </w:rPr>
        <w:t>致：常州新禾招投标有限公司</w:t>
      </w:r>
    </w:p>
    <w:p>
      <w:pPr>
        <w:widowControl/>
        <w:adjustRightInd w:val="0"/>
        <w:snapToGrid w:val="0"/>
        <w:spacing w:line="288" w:lineRule="auto"/>
        <w:ind w:firstLine="480"/>
        <w:jc w:val="left"/>
        <w:rPr>
          <w:rFonts w:ascii="宋体" w:hAnsi="宋体" w:cs="宋体"/>
          <w:sz w:val="24"/>
        </w:rPr>
      </w:pPr>
      <w:r>
        <w:rPr>
          <w:rFonts w:hint="eastAsia" w:ascii="宋体" w:hAnsi="宋体" w:cs="宋体"/>
          <w:sz w:val="24"/>
        </w:rPr>
        <w:t xml:space="preserve">我方收到贵单位 </w:t>
      </w:r>
      <w:r>
        <w:rPr>
          <w:rFonts w:hint="eastAsia" w:ascii="宋体" w:hAnsi="宋体" w:cs="宋体"/>
          <w:sz w:val="24"/>
          <w:u w:val="single"/>
        </w:rPr>
        <w:t xml:space="preserve">                </w:t>
      </w:r>
      <w:r>
        <w:rPr>
          <w:rFonts w:hint="eastAsia" w:ascii="宋体" w:hAnsi="宋体" w:cs="宋体"/>
          <w:sz w:val="24"/>
        </w:rPr>
        <w:t>项目谈判文件，经仔细阅读和研究，我们决定参加该项目的谈判，承诺</w:t>
      </w:r>
      <w:r>
        <w:rPr>
          <w:rFonts w:hint="eastAsia" w:ascii="宋体" w:hAnsi="宋体" w:cs="宋体"/>
          <w:kern w:val="0"/>
          <w:sz w:val="24"/>
        </w:rPr>
        <w:t>如下：</w:t>
      </w:r>
    </w:p>
    <w:p>
      <w:pPr>
        <w:pStyle w:val="46"/>
        <w:spacing w:line="288" w:lineRule="auto"/>
        <w:ind w:firstLine="480" w:firstLineChars="200"/>
        <w:jc w:val="left"/>
        <w:rPr>
          <w:rFonts w:hAnsi="宋体" w:eastAsia="宋体" w:cs="宋体"/>
          <w:sz w:val="24"/>
          <w:szCs w:val="24"/>
        </w:rPr>
      </w:pPr>
      <w:r>
        <w:rPr>
          <w:rFonts w:hint="eastAsia" w:hAnsi="宋体" w:eastAsia="宋体" w:cs="宋体"/>
          <w:sz w:val="24"/>
          <w:szCs w:val="24"/>
        </w:rPr>
        <w:t>1.按采购文件规定的各项要求，完成采购文件规定的全部内容。</w:t>
      </w:r>
    </w:p>
    <w:p>
      <w:pPr>
        <w:pStyle w:val="46"/>
        <w:spacing w:line="288" w:lineRule="auto"/>
        <w:ind w:firstLine="480" w:firstLineChars="200"/>
        <w:jc w:val="left"/>
        <w:rPr>
          <w:rFonts w:hAnsi="宋体" w:eastAsia="宋体" w:cs="宋体"/>
          <w:sz w:val="24"/>
          <w:szCs w:val="24"/>
        </w:rPr>
      </w:pPr>
      <w:r>
        <w:rPr>
          <w:rFonts w:hint="eastAsia" w:hAnsi="宋体" w:eastAsia="宋体" w:cs="宋体"/>
          <w:sz w:val="24"/>
          <w:szCs w:val="24"/>
        </w:rPr>
        <w:t>2.如果我们的响应文件被接受，愿按《中华人民共和国民法典》履行自己的全部责任，同时严格履行采购文件中规定的每一项要求，按期、按质、按量履行合同的义务。</w:t>
      </w:r>
    </w:p>
    <w:p>
      <w:pPr>
        <w:pStyle w:val="61"/>
        <w:spacing w:line="288" w:lineRule="auto"/>
        <w:ind w:firstLine="480" w:firstLineChars="200"/>
        <w:rPr>
          <w:rFonts w:cs="宋体"/>
          <w:sz w:val="24"/>
          <w:szCs w:val="24"/>
        </w:rPr>
      </w:pPr>
      <w:r>
        <w:rPr>
          <w:rFonts w:hint="eastAsia" w:cs="宋体"/>
          <w:sz w:val="24"/>
          <w:szCs w:val="24"/>
        </w:rPr>
        <w:t>3.我们已详细审查全部采购文件，包括补充文件(如果有的话)。我们完全理解并同意采购文件的所有规定，并放弃对这方面有不明及误解的权利。</w:t>
      </w:r>
    </w:p>
    <w:p>
      <w:pPr>
        <w:pStyle w:val="46"/>
        <w:spacing w:line="288" w:lineRule="auto"/>
        <w:ind w:firstLine="480" w:firstLineChars="200"/>
        <w:jc w:val="left"/>
        <w:rPr>
          <w:rFonts w:hAnsi="宋体" w:eastAsia="宋体" w:cs="宋体"/>
          <w:sz w:val="24"/>
          <w:szCs w:val="24"/>
        </w:rPr>
      </w:pPr>
      <w:r>
        <w:rPr>
          <w:rFonts w:hint="eastAsia" w:hAnsi="宋体" w:eastAsia="宋体" w:cs="宋体"/>
          <w:sz w:val="24"/>
          <w:szCs w:val="24"/>
        </w:rPr>
        <w:t>4.我们承诺该响应文件在投标开始后的全过程中保持有效，不作任何更改和变动。并同意按采购文件中的规定，本响应文件的有效期限为投标开始后</w:t>
      </w:r>
      <w:r>
        <w:rPr>
          <w:rFonts w:hint="eastAsia" w:hAnsi="宋体" w:eastAsia="宋体" w:cs="宋体"/>
          <w:sz w:val="24"/>
          <w:szCs w:val="24"/>
          <w:u w:val="single"/>
        </w:rPr>
        <w:t>60</w:t>
      </w:r>
      <w:r>
        <w:rPr>
          <w:rFonts w:hint="eastAsia" w:hAnsi="宋体" w:eastAsia="宋体" w:cs="宋体"/>
          <w:sz w:val="24"/>
          <w:szCs w:val="24"/>
        </w:rPr>
        <w:t>天。</w:t>
      </w:r>
    </w:p>
    <w:p>
      <w:pPr>
        <w:pStyle w:val="46"/>
        <w:spacing w:line="288" w:lineRule="auto"/>
        <w:ind w:firstLine="480" w:firstLineChars="200"/>
        <w:jc w:val="left"/>
        <w:rPr>
          <w:rFonts w:hAnsi="宋体" w:eastAsia="宋体" w:cs="宋体"/>
          <w:sz w:val="24"/>
          <w:szCs w:val="24"/>
        </w:rPr>
      </w:pPr>
      <w:r>
        <w:rPr>
          <w:rFonts w:hint="eastAsia" w:hAnsi="宋体" w:eastAsia="宋体" w:cs="宋体"/>
          <w:sz w:val="24"/>
          <w:szCs w:val="24"/>
        </w:rPr>
        <w:t>5.我们愿意提供采购文件中要求所有资料，并保证完全真实准确，若有虚假和违背，我公司愿意承担由此而产生的一切后果。</w:t>
      </w:r>
    </w:p>
    <w:p>
      <w:pPr>
        <w:pStyle w:val="46"/>
        <w:spacing w:line="288" w:lineRule="auto"/>
        <w:ind w:firstLine="480" w:firstLineChars="200"/>
        <w:jc w:val="left"/>
        <w:rPr>
          <w:rFonts w:hAnsi="宋体" w:eastAsia="宋体" w:cs="宋体"/>
          <w:sz w:val="24"/>
          <w:szCs w:val="24"/>
        </w:rPr>
      </w:pPr>
      <w:r>
        <w:rPr>
          <w:rFonts w:hint="eastAsia" w:hAnsi="宋体" w:eastAsia="宋体" w:cs="宋体"/>
          <w:sz w:val="24"/>
          <w:szCs w:val="24"/>
        </w:rPr>
        <w:t>6.我方承诺财务状况良好，依法缴纳税收和社会保障资金，具备履行合同所必需的设备和专业技术能力，参加招标活动前3年内在经营活动中没有重大违法记录。</w:t>
      </w:r>
    </w:p>
    <w:p>
      <w:pPr>
        <w:pStyle w:val="46"/>
        <w:spacing w:line="288" w:lineRule="auto"/>
        <w:ind w:firstLine="480" w:firstLineChars="200"/>
        <w:jc w:val="left"/>
        <w:rPr>
          <w:rFonts w:hAnsi="宋体" w:eastAsia="宋体" w:cs="宋体"/>
          <w:sz w:val="24"/>
          <w:szCs w:val="24"/>
        </w:rPr>
      </w:pPr>
      <w:r>
        <w:rPr>
          <w:rFonts w:hint="eastAsia" w:hAnsi="宋体" w:eastAsia="宋体" w:cs="宋体"/>
          <w:sz w:val="24"/>
          <w:szCs w:val="24"/>
        </w:rPr>
        <w:t>7.我们认为你们有权决定中标人，还认为你们有权接受或拒绝所有的供应商。</w:t>
      </w:r>
    </w:p>
    <w:p>
      <w:pPr>
        <w:pStyle w:val="46"/>
        <w:spacing w:line="288" w:lineRule="auto"/>
        <w:ind w:firstLine="480" w:firstLineChars="200"/>
        <w:jc w:val="left"/>
        <w:rPr>
          <w:rFonts w:hAnsi="宋体" w:eastAsia="宋体" w:cs="宋体"/>
          <w:sz w:val="24"/>
          <w:szCs w:val="24"/>
        </w:rPr>
      </w:pPr>
      <w:r>
        <w:rPr>
          <w:rFonts w:hint="eastAsia" w:hAnsi="宋体" w:eastAsia="宋体" w:cs="宋体"/>
          <w:sz w:val="24"/>
          <w:szCs w:val="24"/>
        </w:rPr>
        <w:t>8.我们愿意遵守采购文件中所列的收费标准。</w:t>
      </w:r>
    </w:p>
    <w:p>
      <w:pPr>
        <w:pStyle w:val="46"/>
        <w:spacing w:line="288" w:lineRule="auto"/>
        <w:ind w:firstLine="480" w:firstLineChars="200"/>
        <w:jc w:val="left"/>
        <w:rPr>
          <w:rFonts w:hAnsi="宋体" w:eastAsia="宋体" w:cs="宋体"/>
          <w:sz w:val="24"/>
          <w:szCs w:val="24"/>
        </w:rPr>
      </w:pPr>
      <w:r>
        <w:rPr>
          <w:rFonts w:hint="eastAsia" w:hAnsi="宋体" w:eastAsia="宋体" w:cs="宋体"/>
          <w:sz w:val="24"/>
          <w:szCs w:val="24"/>
        </w:rPr>
        <w:t>9.如果我们中标，我们愿意在签订合同时支付履约保证金，并按采购文件的规定支付中标服务费。</w:t>
      </w:r>
    </w:p>
    <w:p>
      <w:pPr>
        <w:spacing w:line="288" w:lineRule="auto"/>
        <w:ind w:firstLine="480" w:firstLineChars="200"/>
        <w:rPr>
          <w:rFonts w:ascii="宋体" w:hAnsi="宋体" w:cs="宋体"/>
          <w:sz w:val="24"/>
        </w:rPr>
      </w:pPr>
      <w:r>
        <w:rPr>
          <w:rFonts w:hint="eastAsia" w:ascii="宋体" w:hAnsi="宋体" w:cs="宋体"/>
          <w:sz w:val="24"/>
        </w:rPr>
        <w:t>10.经我单位研究采购文件后，愿以人民币</w:t>
      </w:r>
      <w:r>
        <w:rPr>
          <w:rFonts w:hint="eastAsia" w:ascii="宋体" w:hAnsi="宋体" w:cs="宋体"/>
          <w:sz w:val="24"/>
          <w:u w:val="single"/>
        </w:rPr>
        <w:t xml:space="preserve">   </w:t>
      </w:r>
      <w:r>
        <w:rPr>
          <w:rFonts w:hint="eastAsia" w:ascii="宋体" w:hAnsi="宋体" w:cs="宋体"/>
          <w:sz w:val="24"/>
        </w:rPr>
        <w:t>元（小写：元）报价，按采购文件要求承包本次招标范围内的全部工程。</w:t>
      </w:r>
    </w:p>
    <w:p>
      <w:pPr>
        <w:spacing w:line="288" w:lineRule="auto"/>
        <w:ind w:firstLine="480" w:firstLineChars="200"/>
        <w:rPr>
          <w:rFonts w:ascii="宋体" w:hAnsi="宋体" w:cs="宋体"/>
          <w:sz w:val="24"/>
        </w:rPr>
      </w:pPr>
      <w:r>
        <w:rPr>
          <w:rFonts w:hint="eastAsia" w:ascii="宋体" w:hAnsi="宋体" w:cs="宋体"/>
          <w:sz w:val="24"/>
        </w:rPr>
        <w:t>11.我单位保证在收到建设单位发出的书面开工后</w:t>
      </w:r>
      <w:r>
        <w:rPr>
          <w:rFonts w:hint="eastAsia" w:ascii="宋体" w:hAnsi="宋体" w:cs="宋体"/>
          <w:sz w:val="24"/>
          <w:u w:val="single"/>
        </w:rPr>
        <w:t xml:space="preserve">   </w:t>
      </w:r>
      <w:r>
        <w:rPr>
          <w:rFonts w:hint="eastAsia" w:ascii="宋体" w:hAnsi="宋体" w:cs="宋体"/>
          <w:sz w:val="24"/>
        </w:rPr>
        <w:t>日内开工，并在</w:t>
      </w:r>
      <w:r>
        <w:rPr>
          <w:rFonts w:hint="eastAsia" w:ascii="宋体" w:hAnsi="宋体" w:cs="宋体"/>
          <w:sz w:val="24"/>
          <w:u w:val="single"/>
        </w:rPr>
        <w:t xml:space="preserve">   </w:t>
      </w:r>
      <w:r>
        <w:rPr>
          <w:rFonts w:hint="eastAsia" w:ascii="宋体" w:hAnsi="宋体" w:cs="宋体"/>
          <w:sz w:val="24"/>
        </w:rPr>
        <w:t>日（日历日）内竣工。</w:t>
      </w:r>
    </w:p>
    <w:p>
      <w:pPr>
        <w:spacing w:line="288" w:lineRule="auto"/>
        <w:ind w:firstLine="480" w:firstLineChars="200"/>
        <w:rPr>
          <w:rFonts w:ascii="宋体" w:hAnsi="宋体" w:cs="宋体"/>
          <w:sz w:val="24"/>
          <w:u w:val="single"/>
        </w:rPr>
      </w:pPr>
      <w:r>
        <w:rPr>
          <w:rFonts w:hint="eastAsia" w:ascii="宋体" w:hAnsi="宋体" w:cs="宋体"/>
          <w:sz w:val="24"/>
        </w:rPr>
        <w:t>12.我单位保证本工程质量达到:</w:t>
      </w:r>
      <w:r>
        <w:rPr>
          <w:rFonts w:hint="eastAsia" w:ascii="宋体" w:hAnsi="宋体" w:cs="宋体"/>
          <w:sz w:val="24"/>
          <w:u w:val="single"/>
        </w:rPr>
        <w:t xml:space="preserve">        </w:t>
      </w:r>
      <w:r>
        <w:rPr>
          <w:rFonts w:hint="eastAsia" w:ascii="宋体" w:hAnsi="宋体" w:cs="宋体"/>
          <w:sz w:val="24"/>
        </w:rPr>
        <w:t>。</w:t>
      </w:r>
    </w:p>
    <w:p>
      <w:pPr>
        <w:pStyle w:val="46"/>
        <w:spacing w:line="288" w:lineRule="auto"/>
        <w:ind w:firstLine="480" w:firstLineChars="200"/>
        <w:rPr>
          <w:rFonts w:hAnsi="宋体" w:eastAsia="宋体" w:cs="宋体"/>
          <w:sz w:val="24"/>
          <w:szCs w:val="24"/>
        </w:rPr>
      </w:pPr>
      <w:r>
        <w:rPr>
          <w:rFonts w:hint="eastAsia" w:hAnsi="宋体" w:eastAsia="宋体" w:cs="宋体"/>
          <w:sz w:val="24"/>
          <w:szCs w:val="24"/>
        </w:rPr>
        <w:t>13.我单位一旦中标，将实行项目负责人负责制，保证并配备（项目建造师）全面负责上述项目管理。</w:t>
      </w:r>
    </w:p>
    <w:p>
      <w:pPr>
        <w:widowControl/>
        <w:adjustRightInd w:val="0"/>
        <w:snapToGrid w:val="0"/>
        <w:spacing w:line="288" w:lineRule="auto"/>
        <w:ind w:firstLine="480"/>
        <w:jc w:val="left"/>
        <w:rPr>
          <w:rFonts w:ascii="宋体" w:hAnsi="宋体" w:cs="宋体"/>
          <w:sz w:val="24"/>
        </w:rPr>
      </w:pPr>
    </w:p>
    <w:p>
      <w:pPr>
        <w:widowControl/>
        <w:adjustRightInd w:val="0"/>
        <w:snapToGrid w:val="0"/>
        <w:spacing w:line="288" w:lineRule="auto"/>
        <w:ind w:firstLine="480"/>
        <w:jc w:val="left"/>
        <w:rPr>
          <w:rFonts w:ascii="宋体" w:hAnsi="宋体" w:cs="宋体"/>
          <w:sz w:val="24"/>
        </w:rPr>
      </w:pPr>
      <w:r>
        <w:rPr>
          <w:rFonts w:hint="eastAsia" w:ascii="宋体" w:hAnsi="宋体" w:cs="宋体"/>
          <w:sz w:val="24"/>
        </w:rPr>
        <w:t xml:space="preserve">供应商（盖章）：  </w:t>
      </w:r>
    </w:p>
    <w:p>
      <w:pPr>
        <w:widowControl/>
        <w:adjustRightInd w:val="0"/>
        <w:snapToGrid w:val="0"/>
        <w:spacing w:line="288" w:lineRule="auto"/>
        <w:ind w:firstLine="480"/>
        <w:jc w:val="left"/>
        <w:rPr>
          <w:rFonts w:ascii="宋体" w:hAnsi="宋体" w:cs="宋体"/>
          <w:sz w:val="24"/>
        </w:rPr>
      </w:pPr>
      <w:r>
        <w:rPr>
          <w:rFonts w:hint="eastAsia" w:ascii="宋体" w:hAnsi="宋体" w:cs="宋体"/>
          <w:sz w:val="24"/>
        </w:rPr>
        <w:t xml:space="preserve">法定代表人或授权代表（签名或盖章）：                    </w:t>
      </w:r>
    </w:p>
    <w:p>
      <w:pPr>
        <w:widowControl/>
        <w:adjustRightInd w:val="0"/>
        <w:snapToGrid w:val="0"/>
        <w:spacing w:line="288" w:lineRule="auto"/>
        <w:ind w:firstLine="480" w:firstLineChars="200"/>
        <w:jc w:val="left"/>
        <w:rPr>
          <w:rFonts w:ascii="宋体" w:hAnsi="宋体" w:cs="宋体"/>
          <w:sz w:val="24"/>
        </w:rPr>
      </w:pPr>
      <w:r>
        <w:rPr>
          <w:rFonts w:hint="eastAsia" w:ascii="宋体" w:hAnsi="宋体" w:cs="宋体"/>
          <w:sz w:val="24"/>
        </w:rPr>
        <w:t>电话：                            传真：</w:t>
      </w:r>
    </w:p>
    <w:p>
      <w:pPr>
        <w:widowControl/>
        <w:adjustRightInd w:val="0"/>
        <w:snapToGrid w:val="0"/>
        <w:spacing w:line="288" w:lineRule="auto"/>
        <w:ind w:firstLine="480" w:firstLineChars="200"/>
        <w:jc w:val="left"/>
        <w:rPr>
          <w:rFonts w:ascii="宋体" w:hAnsi="宋体" w:cs="宋体"/>
          <w:sz w:val="24"/>
        </w:rPr>
      </w:pPr>
      <w:r>
        <w:rPr>
          <w:rFonts w:hint="eastAsia" w:ascii="宋体" w:hAnsi="宋体" w:cs="宋体"/>
          <w:sz w:val="24"/>
        </w:rPr>
        <w:t>地址：                            邮编：</w:t>
      </w:r>
    </w:p>
    <w:p>
      <w:pPr>
        <w:widowControl/>
        <w:adjustRightInd w:val="0"/>
        <w:snapToGrid w:val="0"/>
        <w:spacing w:line="288" w:lineRule="auto"/>
        <w:ind w:firstLine="480" w:firstLineChars="200"/>
        <w:jc w:val="left"/>
        <w:rPr>
          <w:rFonts w:ascii="宋体" w:hAnsi="宋体" w:cs="宋体"/>
          <w:sz w:val="24"/>
        </w:rPr>
      </w:pPr>
      <w:r>
        <w:rPr>
          <w:rFonts w:hint="eastAsia" w:ascii="宋体" w:hAnsi="宋体" w:cs="宋体"/>
          <w:sz w:val="24"/>
        </w:rPr>
        <w:t>开户名称：</w:t>
      </w:r>
    </w:p>
    <w:p>
      <w:pPr>
        <w:widowControl/>
        <w:adjustRightInd w:val="0"/>
        <w:snapToGrid w:val="0"/>
        <w:spacing w:line="288" w:lineRule="auto"/>
        <w:ind w:firstLine="480" w:firstLineChars="200"/>
        <w:jc w:val="left"/>
        <w:rPr>
          <w:rFonts w:ascii="宋体" w:hAnsi="宋体" w:cs="宋体"/>
          <w:sz w:val="24"/>
        </w:rPr>
      </w:pPr>
      <w:r>
        <w:rPr>
          <w:rFonts w:hint="eastAsia" w:ascii="宋体" w:hAnsi="宋体" w:cs="宋体"/>
          <w:sz w:val="24"/>
        </w:rPr>
        <w:t xml:space="preserve">开户银行：                       </w:t>
      </w:r>
    </w:p>
    <w:p>
      <w:pPr>
        <w:adjustRightInd w:val="0"/>
        <w:snapToGrid w:val="0"/>
        <w:spacing w:line="360" w:lineRule="auto"/>
        <w:rPr>
          <w:rFonts w:ascii="宋体" w:hAnsi="宋体" w:cs="宋体"/>
          <w:sz w:val="24"/>
        </w:rPr>
      </w:pPr>
      <w:r>
        <w:rPr>
          <w:rFonts w:hint="eastAsia" w:ascii="宋体" w:hAnsi="宋体" w:cs="宋体"/>
          <w:sz w:val="24"/>
        </w:rPr>
        <w:t xml:space="preserve">    开户账号：</w:t>
      </w:r>
    </w:p>
    <w:p>
      <w:pPr>
        <w:adjustRightInd w:val="0"/>
        <w:snapToGrid w:val="0"/>
        <w:spacing w:line="360" w:lineRule="auto"/>
        <w:rPr>
          <w:rFonts w:ascii="宋体" w:hAnsi="宋体" w:cs="宋体"/>
          <w:b/>
          <w:sz w:val="24"/>
        </w:rPr>
      </w:pPr>
      <w:r>
        <w:rPr>
          <w:rFonts w:hint="eastAsia" w:ascii="宋体" w:hAnsi="宋体" w:cs="宋体"/>
          <w:sz w:val="24"/>
        </w:rPr>
        <w:t xml:space="preserve">                                                    </w:t>
      </w:r>
    </w:p>
    <w:p>
      <w:pPr>
        <w:adjustRightInd w:val="0"/>
        <w:snapToGrid w:val="0"/>
        <w:spacing w:line="360" w:lineRule="auto"/>
        <w:rPr>
          <w:rFonts w:ascii="宋体" w:hAnsi="宋体"/>
          <w:sz w:val="24"/>
        </w:rPr>
      </w:pPr>
      <w:r>
        <w:rPr>
          <w:rFonts w:hint="eastAsia" w:ascii="宋体" w:hAnsi="宋体"/>
          <w:b/>
          <w:bCs/>
          <w:sz w:val="24"/>
        </w:rPr>
        <w:t>附5：</w:t>
      </w:r>
    </w:p>
    <w:p>
      <w:pPr>
        <w:pStyle w:val="5"/>
        <w:overflowPunct w:val="0"/>
        <w:spacing w:line="500" w:lineRule="exact"/>
        <w:ind w:firstLine="0"/>
        <w:jc w:val="center"/>
        <w:rPr>
          <w:rFonts w:hAnsi="宋体" w:cs="宋体"/>
          <w:b/>
          <w:sz w:val="32"/>
          <w:szCs w:val="32"/>
        </w:rPr>
      </w:pPr>
      <w:r>
        <w:rPr>
          <w:rFonts w:hint="eastAsia" w:hAnsi="宋体" w:cs="宋体"/>
          <w:b/>
          <w:sz w:val="32"/>
          <w:szCs w:val="32"/>
        </w:rPr>
        <w:t>具备履行合同所必需的设备和专业技术能力的书面声明</w:t>
      </w:r>
    </w:p>
    <w:p>
      <w:pPr>
        <w:pStyle w:val="5"/>
        <w:rPr>
          <w:rFonts w:hAnsi="宋体"/>
          <w:sz w:val="21"/>
          <w:szCs w:val="21"/>
        </w:rPr>
      </w:pPr>
    </w:p>
    <w:p>
      <w:pPr>
        <w:pStyle w:val="5"/>
        <w:spacing w:line="360" w:lineRule="auto"/>
        <w:ind w:firstLine="480"/>
        <w:rPr>
          <w:rFonts w:hAnsi="宋体"/>
          <w:szCs w:val="24"/>
        </w:rPr>
      </w:pPr>
      <w:r>
        <w:rPr>
          <w:rFonts w:hint="eastAsia" w:hAnsi="宋体"/>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szCs w:val="24"/>
        </w:rPr>
      </w:pPr>
      <w:r>
        <w:rPr>
          <w:rFonts w:hint="eastAsia" w:hAnsi="宋体"/>
          <w:szCs w:val="24"/>
        </w:rPr>
        <w:t>主要设备有：</w:t>
      </w:r>
    </w:p>
    <w:p>
      <w:pPr>
        <w:pStyle w:val="5"/>
        <w:spacing w:line="360" w:lineRule="auto"/>
        <w:ind w:firstLine="480"/>
        <w:rPr>
          <w:rFonts w:hAnsi="宋体"/>
          <w:szCs w:val="24"/>
        </w:rPr>
      </w:pPr>
    </w:p>
    <w:p>
      <w:pPr>
        <w:pStyle w:val="5"/>
        <w:spacing w:line="360" w:lineRule="auto"/>
        <w:ind w:firstLine="480"/>
        <w:rPr>
          <w:rFonts w:hAnsi="宋体"/>
          <w:szCs w:val="24"/>
        </w:rPr>
      </w:pPr>
      <w:r>
        <w:rPr>
          <w:rFonts w:hint="eastAsia" w:hAnsi="宋体"/>
          <w:szCs w:val="24"/>
        </w:rPr>
        <w:t>主要专业技术能力有：</w:t>
      </w:r>
    </w:p>
    <w:p>
      <w:pPr>
        <w:snapToGrid w:val="0"/>
        <w:spacing w:line="460" w:lineRule="exact"/>
        <w:ind w:firstLine="480" w:firstLineChars="200"/>
        <w:rPr>
          <w:rFonts w:ascii="宋体" w:hAnsi="宋体"/>
          <w:sz w:val="24"/>
        </w:rPr>
      </w:pPr>
    </w:p>
    <w:p>
      <w:pPr>
        <w:snapToGrid w:val="0"/>
        <w:spacing w:line="460" w:lineRule="exact"/>
        <w:ind w:firstLine="480" w:firstLineChars="200"/>
        <w:rPr>
          <w:rFonts w:ascii="宋体" w:hAnsi="宋体"/>
          <w:sz w:val="24"/>
        </w:rPr>
      </w:pPr>
    </w:p>
    <w:p>
      <w:pPr>
        <w:adjustRightInd w:val="0"/>
        <w:snapToGrid w:val="0"/>
        <w:spacing w:line="360" w:lineRule="auto"/>
        <w:rPr>
          <w:rFonts w:ascii="宋体" w:hAnsi="宋体"/>
          <w:sz w:val="24"/>
        </w:rPr>
      </w:pPr>
      <w:r>
        <w:rPr>
          <w:rFonts w:hint="eastAsia" w:ascii="宋体" w:hAnsi="宋体"/>
          <w:sz w:val="24"/>
        </w:rPr>
        <w:t>供应商（盖章）：</w:t>
      </w:r>
    </w:p>
    <w:p>
      <w:pPr>
        <w:adjustRightInd w:val="0"/>
        <w:snapToGrid w:val="0"/>
        <w:spacing w:line="360" w:lineRule="auto"/>
        <w:rPr>
          <w:rFonts w:ascii="宋体" w:hAnsi="宋体"/>
          <w:sz w:val="24"/>
        </w:rPr>
      </w:pPr>
      <w:r>
        <w:rPr>
          <w:rFonts w:hint="eastAsia" w:ascii="宋体" w:hAnsi="宋体"/>
          <w:sz w:val="24"/>
        </w:rPr>
        <w:t>法定代表人或授权代表（签字或盖章）：</w:t>
      </w:r>
      <w:r>
        <w:rPr>
          <w:rFonts w:ascii="宋体" w:hAnsi="宋体"/>
          <w:sz w:val="24"/>
        </w:rPr>
        <w:t>______________________</w:t>
      </w:r>
    </w:p>
    <w:p>
      <w:pPr>
        <w:adjustRightInd w:val="0"/>
        <w:snapToGrid w:val="0"/>
        <w:spacing w:line="360" w:lineRule="auto"/>
        <w:rPr>
          <w:rFonts w:ascii="宋体" w:hAnsi="宋体"/>
          <w:sz w:val="24"/>
        </w:rPr>
      </w:pPr>
      <w:r>
        <w:rPr>
          <w:rFonts w:hint="eastAsia" w:ascii="宋体" w:hAnsi="宋体"/>
          <w:sz w:val="24"/>
        </w:rPr>
        <w:t>日期：</w:t>
      </w:r>
      <w:r>
        <w:rPr>
          <w:rFonts w:ascii="宋体" w:hAnsi="宋体"/>
          <w:sz w:val="24"/>
        </w:rPr>
        <w:t>______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pPr>
        <w:spacing w:line="460" w:lineRule="exact"/>
        <w:rPr>
          <w:rFonts w:ascii="宋体" w:hAnsi="宋体" w:cs="黑体"/>
          <w:sz w:val="24"/>
        </w:rPr>
      </w:pPr>
    </w:p>
    <w:p>
      <w:pPr>
        <w:rPr>
          <w:rFonts w:ascii="宋体" w:hAnsi="宋体" w:cs="黑体"/>
          <w:sz w:val="28"/>
          <w:szCs w:val="28"/>
        </w:rPr>
      </w:pPr>
    </w:p>
    <w:p>
      <w:pPr>
        <w:rPr>
          <w:rFonts w:ascii="宋体" w:hAnsi="宋体" w:cs="黑体"/>
          <w:sz w:val="28"/>
          <w:szCs w:val="28"/>
        </w:rPr>
      </w:pPr>
    </w:p>
    <w:p>
      <w:pPr>
        <w:pStyle w:val="5"/>
        <w:overflowPunct w:val="0"/>
        <w:spacing w:line="500" w:lineRule="exact"/>
        <w:ind w:firstLine="0"/>
        <w:jc w:val="center"/>
        <w:rPr>
          <w:rFonts w:hAnsi="宋体" w:cs="宋体"/>
          <w:b/>
          <w:sz w:val="32"/>
          <w:szCs w:val="32"/>
        </w:rPr>
      </w:pPr>
      <w:r>
        <w:rPr>
          <w:rFonts w:hint="eastAsia" w:hAnsi="宋体" w:cs="宋体"/>
          <w:b/>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sz w:val="24"/>
        </w:rPr>
      </w:pPr>
      <w:r>
        <w:rPr>
          <w:rFonts w:hint="eastAsia" w:ascii="宋体" w:hAnsi="宋体"/>
          <w:sz w:val="24"/>
        </w:rPr>
        <w:t>我单位郑重声明：参加本次政府采购活动前</w:t>
      </w:r>
      <w:r>
        <w:rPr>
          <w:rFonts w:ascii="宋体" w:hAnsi="宋体"/>
          <w:sz w:val="24"/>
        </w:rPr>
        <w:t xml:space="preserve"> 3 </w:t>
      </w:r>
      <w:r>
        <w:rPr>
          <w:rFonts w:hint="eastAsia" w:ascii="宋体" w:hAnsi="宋体"/>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sz w:val="24"/>
        </w:rPr>
      </w:pPr>
    </w:p>
    <w:p>
      <w:pPr>
        <w:adjustRightInd w:val="0"/>
        <w:snapToGrid w:val="0"/>
        <w:spacing w:line="360" w:lineRule="auto"/>
        <w:rPr>
          <w:rFonts w:ascii="宋体" w:hAnsi="宋体"/>
          <w:sz w:val="24"/>
        </w:rPr>
      </w:pPr>
      <w:r>
        <w:rPr>
          <w:rFonts w:hint="eastAsia" w:ascii="宋体" w:hAnsi="宋体"/>
          <w:sz w:val="24"/>
        </w:rPr>
        <w:t>供应商（盖章）：</w:t>
      </w:r>
    </w:p>
    <w:p>
      <w:pPr>
        <w:adjustRightInd w:val="0"/>
        <w:snapToGrid w:val="0"/>
        <w:spacing w:line="360" w:lineRule="auto"/>
        <w:rPr>
          <w:rFonts w:ascii="宋体" w:hAnsi="宋体"/>
          <w:sz w:val="24"/>
        </w:rPr>
      </w:pPr>
      <w:r>
        <w:rPr>
          <w:rFonts w:hint="eastAsia" w:ascii="宋体" w:hAnsi="宋体"/>
          <w:sz w:val="24"/>
        </w:rPr>
        <w:t>法定代表人或授权代表（签字或盖章）：</w:t>
      </w:r>
      <w:r>
        <w:rPr>
          <w:rFonts w:ascii="宋体" w:hAnsi="宋体"/>
          <w:sz w:val="24"/>
        </w:rPr>
        <w:t>______________________</w:t>
      </w:r>
    </w:p>
    <w:p>
      <w:pPr>
        <w:adjustRightInd w:val="0"/>
        <w:snapToGrid w:val="0"/>
        <w:spacing w:line="360" w:lineRule="auto"/>
        <w:rPr>
          <w:rFonts w:ascii="宋体" w:hAnsi="宋体" w:cs="宋体"/>
          <w:b/>
          <w:sz w:val="24"/>
        </w:rPr>
      </w:pPr>
      <w:r>
        <w:rPr>
          <w:rFonts w:hint="eastAsia" w:ascii="宋体" w:hAnsi="宋体"/>
          <w:sz w:val="24"/>
        </w:rPr>
        <w:t>日期：</w:t>
      </w:r>
      <w:r>
        <w:rPr>
          <w:rFonts w:ascii="宋体" w:hAnsi="宋体"/>
          <w:sz w:val="24"/>
        </w:rPr>
        <w:t>______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r>
        <w:rPr>
          <w:rFonts w:hint="eastAsia" w:ascii="宋体" w:hAnsi="宋体" w:cs="宋体"/>
          <w:b/>
          <w:sz w:val="24"/>
        </w:rPr>
        <w:br w:type="page"/>
      </w:r>
    </w:p>
    <w:p>
      <w:pPr>
        <w:adjustRightInd w:val="0"/>
        <w:snapToGrid w:val="0"/>
        <w:spacing w:line="360" w:lineRule="auto"/>
        <w:rPr>
          <w:rFonts w:ascii="宋体" w:hAnsi="宋体" w:cs="宋体"/>
          <w:b/>
          <w:sz w:val="24"/>
        </w:rPr>
      </w:pPr>
      <w:r>
        <w:rPr>
          <w:rFonts w:hint="eastAsia" w:ascii="宋体" w:hAnsi="宋体" w:cs="宋体"/>
          <w:b/>
          <w:sz w:val="24"/>
        </w:rPr>
        <w:t>附6：</w:t>
      </w:r>
    </w:p>
    <w:p>
      <w:pPr>
        <w:adjustRightInd w:val="0"/>
        <w:snapToGrid w:val="0"/>
        <w:spacing w:line="360" w:lineRule="auto"/>
        <w:jc w:val="center"/>
        <w:rPr>
          <w:rFonts w:ascii="宋体" w:hAnsi="宋体" w:cs="宋体"/>
        </w:rPr>
      </w:pPr>
      <w:r>
        <w:rPr>
          <w:rFonts w:hint="eastAsia" w:ascii="宋体" w:hAnsi="宋体" w:cs="宋体"/>
          <w:b/>
          <w:sz w:val="32"/>
          <w:szCs w:val="32"/>
        </w:rPr>
        <w:t>报价一览表</w:t>
      </w:r>
    </w:p>
    <w:p>
      <w:pPr>
        <w:adjustRightInd w:val="0"/>
        <w:snapToGrid w:val="0"/>
        <w:spacing w:line="360" w:lineRule="auto"/>
        <w:jc w:val="right"/>
        <w:rPr>
          <w:rFonts w:ascii="宋体" w:hAnsi="宋体" w:cs="宋体"/>
          <w:sz w:val="24"/>
        </w:rPr>
      </w:pPr>
      <w:r>
        <w:rPr>
          <w:rFonts w:hint="eastAsia" w:ascii="宋体" w:hAnsi="宋体" w:cs="宋体"/>
          <w:sz w:val="24"/>
        </w:rPr>
        <w:t>单位（元）：人民币</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4345" w:type="dxa"/>
            <w:noWrap/>
            <w:vAlign w:val="center"/>
          </w:tcPr>
          <w:p>
            <w:pPr>
              <w:spacing w:line="480" w:lineRule="auto"/>
              <w:jc w:val="center"/>
              <w:rPr>
                <w:rFonts w:ascii="宋体" w:hAnsi="宋体" w:cs="宋体"/>
                <w:sz w:val="24"/>
              </w:rPr>
            </w:pPr>
            <w:r>
              <w:rPr>
                <w:rFonts w:hint="eastAsia" w:ascii="宋体" w:hAnsi="宋体" w:cs="宋体"/>
                <w:sz w:val="24"/>
              </w:rPr>
              <w:t>项目名称</w:t>
            </w:r>
          </w:p>
        </w:tc>
        <w:tc>
          <w:tcPr>
            <w:tcW w:w="5617" w:type="dxa"/>
            <w:noWrap/>
          </w:tcPr>
          <w:p>
            <w:pPr>
              <w:widowControl/>
              <w:spacing w:line="48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5" w:type="dxa"/>
            <w:noWrap/>
            <w:vAlign w:val="center"/>
          </w:tcPr>
          <w:p>
            <w:pPr>
              <w:spacing w:line="480" w:lineRule="auto"/>
              <w:jc w:val="center"/>
              <w:rPr>
                <w:rFonts w:ascii="宋体" w:hAnsi="宋体" w:cs="宋体"/>
                <w:sz w:val="24"/>
              </w:rPr>
            </w:pPr>
            <w:r>
              <w:rPr>
                <w:rFonts w:hint="eastAsia" w:ascii="宋体" w:hAnsi="宋体" w:cs="宋体"/>
                <w:sz w:val="24"/>
              </w:rPr>
              <w:t>项目编号</w:t>
            </w:r>
          </w:p>
        </w:tc>
        <w:tc>
          <w:tcPr>
            <w:tcW w:w="5617" w:type="dxa"/>
            <w:noWrap/>
          </w:tcPr>
          <w:p>
            <w:pPr>
              <w:widowControl/>
              <w:spacing w:line="48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pPr>
              <w:spacing w:line="480" w:lineRule="auto"/>
              <w:jc w:val="center"/>
              <w:rPr>
                <w:rFonts w:ascii="宋体" w:hAnsi="宋体" w:cs="宋体"/>
                <w:sz w:val="24"/>
              </w:rPr>
            </w:pPr>
            <w:r>
              <w:rPr>
                <w:rFonts w:hint="eastAsia" w:ascii="宋体" w:hAnsi="宋体" w:cs="宋体"/>
                <w:sz w:val="24"/>
              </w:rPr>
              <w:t>总价（元）</w:t>
            </w:r>
          </w:p>
        </w:tc>
        <w:tc>
          <w:tcPr>
            <w:tcW w:w="5617" w:type="dxa"/>
            <w:noWrap/>
          </w:tcPr>
          <w:p>
            <w:pPr>
              <w:widowControl/>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pPr>
              <w:spacing w:line="480" w:lineRule="auto"/>
              <w:jc w:val="center"/>
              <w:rPr>
                <w:rFonts w:ascii="宋体" w:hAnsi="宋体" w:cs="宋体"/>
                <w:sz w:val="24"/>
              </w:rPr>
            </w:pPr>
            <w:r>
              <w:rPr>
                <w:rFonts w:hint="eastAsia" w:ascii="宋体" w:hAnsi="宋体" w:cs="宋体"/>
                <w:sz w:val="24"/>
              </w:rPr>
              <w:t>项目负责人（建造师）</w:t>
            </w:r>
          </w:p>
        </w:tc>
        <w:tc>
          <w:tcPr>
            <w:tcW w:w="5617" w:type="dxa"/>
            <w:noWrap/>
          </w:tcPr>
          <w:p>
            <w:pPr>
              <w:widowControl/>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pPr>
              <w:spacing w:line="480" w:lineRule="auto"/>
              <w:jc w:val="center"/>
              <w:rPr>
                <w:rFonts w:ascii="宋体" w:hAnsi="宋体" w:cs="宋体"/>
                <w:sz w:val="24"/>
              </w:rPr>
            </w:pPr>
            <w:r>
              <w:rPr>
                <w:rFonts w:hint="eastAsia" w:ascii="宋体" w:hAnsi="宋体" w:cs="宋体"/>
                <w:sz w:val="24"/>
              </w:rPr>
              <w:t>证书编号</w:t>
            </w:r>
          </w:p>
        </w:tc>
        <w:tc>
          <w:tcPr>
            <w:tcW w:w="5617" w:type="dxa"/>
            <w:noWrap/>
          </w:tcPr>
          <w:p>
            <w:pPr>
              <w:widowControl/>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pPr>
              <w:spacing w:line="480" w:lineRule="auto"/>
              <w:jc w:val="center"/>
              <w:rPr>
                <w:rFonts w:ascii="宋体" w:hAnsi="宋体" w:cs="宋体"/>
                <w:sz w:val="24"/>
              </w:rPr>
            </w:pPr>
            <w:r>
              <w:rPr>
                <w:rFonts w:hint="eastAsia" w:ascii="宋体" w:hAnsi="宋体" w:cs="宋体"/>
                <w:sz w:val="24"/>
              </w:rPr>
              <w:t>工期</w:t>
            </w:r>
          </w:p>
        </w:tc>
        <w:tc>
          <w:tcPr>
            <w:tcW w:w="5617" w:type="dxa"/>
            <w:noWrap/>
          </w:tcPr>
          <w:p>
            <w:pPr>
              <w:widowControl/>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pPr>
              <w:spacing w:line="480" w:lineRule="auto"/>
              <w:jc w:val="center"/>
              <w:rPr>
                <w:rFonts w:ascii="宋体" w:hAnsi="宋体" w:cs="宋体"/>
                <w:sz w:val="24"/>
              </w:rPr>
            </w:pPr>
            <w:r>
              <w:rPr>
                <w:rFonts w:hint="eastAsia" w:ascii="宋体" w:hAnsi="宋体" w:cs="宋体"/>
                <w:sz w:val="24"/>
              </w:rPr>
              <w:t>工程质量</w:t>
            </w:r>
          </w:p>
        </w:tc>
        <w:tc>
          <w:tcPr>
            <w:tcW w:w="5617" w:type="dxa"/>
            <w:noWrap/>
          </w:tcPr>
          <w:p>
            <w:pPr>
              <w:widowControl/>
              <w:spacing w:line="480" w:lineRule="auto"/>
              <w:jc w:val="center"/>
              <w:rPr>
                <w:rFonts w:ascii="宋体" w:hAnsi="宋体" w:cs="宋体"/>
                <w:sz w:val="24"/>
              </w:rPr>
            </w:pPr>
          </w:p>
        </w:tc>
      </w:tr>
    </w:tbl>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rPr>
        <w:t>供应商（盖章）：</w:t>
      </w:r>
    </w:p>
    <w:p>
      <w:pPr>
        <w:rPr>
          <w:rFonts w:ascii="宋体" w:hAnsi="宋体" w:cs="宋体"/>
          <w:sz w:val="24"/>
        </w:rPr>
      </w:pPr>
    </w:p>
    <w:p>
      <w:pPr>
        <w:rPr>
          <w:rFonts w:ascii="宋体" w:hAnsi="宋体" w:cs="宋体"/>
          <w:sz w:val="24"/>
        </w:rPr>
      </w:pPr>
      <w:r>
        <w:rPr>
          <w:rFonts w:hint="eastAsia" w:ascii="宋体" w:hAnsi="宋体" w:cs="宋体"/>
          <w:sz w:val="24"/>
        </w:rPr>
        <w:t>法定代表人或授权代表（签字或盖章）：</w:t>
      </w:r>
    </w:p>
    <w:p>
      <w:pPr>
        <w:rPr>
          <w:rFonts w:ascii="宋体" w:hAnsi="宋体" w:cs="宋体"/>
          <w:sz w:val="24"/>
        </w:rPr>
      </w:pPr>
    </w:p>
    <w:p>
      <w:pPr>
        <w:rPr>
          <w:rFonts w:ascii="宋体" w:hAnsi="宋体" w:cs="宋体"/>
          <w:sz w:val="24"/>
        </w:rPr>
      </w:pPr>
      <w:r>
        <w:rPr>
          <w:rFonts w:hint="eastAsia" w:ascii="宋体" w:hAnsi="宋体" w:cs="宋体"/>
          <w:sz w:val="24"/>
        </w:rPr>
        <w:t>日期：</w:t>
      </w:r>
    </w:p>
    <w:p>
      <w:pPr>
        <w:rPr>
          <w:rFonts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附7：</w:t>
      </w: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cs="宋体"/>
          <w:b/>
          <w:sz w:val="32"/>
        </w:rPr>
        <w:t>工程量清单报价表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61"/>
        <w:gridCol w:w="1337"/>
        <w:gridCol w:w="1636"/>
        <w:gridCol w:w="859"/>
        <w:gridCol w:w="941"/>
        <w:gridCol w:w="1091"/>
        <w:gridCol w:w="1077"/>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74" w:type="dxa"/>
            <w:noWrap/>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序号</w:t>
            </w:r>
          </w:p>
        </w:tc>
        <w:tc>
          <w:tcPr>
            <w:tcW w:w="1261" w:type="dxa"/>
            <w:noWrap/>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项目内容</w:t>
            </w:r>
          </w:p>
        </w:tc>
        <w:tc>
          <w:tcPr>
            <w:tcW w:w="1337" w:type="dxa"/>
            <w:noWrap/>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品牌</w:t>
            </w:r>
          </w:p>
        </w:tc>
        <w:tc>
          <w:tcPr>
            <w:tcW w:w="1636" w:type="dxa"/>
            <w:noWrap/>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规格、型号</w:t>
            </w:r>
          </w:p>
        </w:tc>
        <w:tc>
          <w:tcPr>
            <w:tcW w:w="859" w:type="dxa"/>
            <w:noWrap/>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单位</w:t>
            </w:r>
          </w:p>
        </w:tc>
        <w:tc>
          <w:tcPr>
            <w:tcW w:w="941" w:type="dxa"/>
            <w:noWrap/>
            <w:vAlign w:val="center"/>
          </w:tcPr>
          <w:p>
            <w:pPr>
              <w:widowControl/>
              <w:jc w:val="center"/>
              <w:textAlignment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工程量</w:t>
            </w:r>
          </w:p>
        </w:tc>
        <w:tc>
          <w:tcPr>
            <w:tcW w:w="1091" w:type="dxa"/>
            <w:noWrap/>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单价</w:t>
            </w:r>
          </w:p>
        </w:tc>
        <w:tc>
          <w:tcPr>
            <w:tcW w:w="1077" w:type="dxa"/>
            <w:noWrap/>
            <w:vAlign w:val="center"/>
          </w:tcPr>
          <w:p>
            <w:pPr>
              <w:widowControl/>
              <w:jc w:val="center"/>
              <w:textAlignment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小计</w:t>
            </w:r>
          </w:p>
        </w:tc>
        <w:tc>
          <w:tcPr>
            <w:tcW w:w="98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261" w:type="dxa"/>
            <w:noWrap/>
            <w:vAlign w:val="center"/>
          </w:tcPr>
          <w:p>
            <w:pPr>
              <w:widowControl/>
              <w:snapToGrid w:val="0"/>
              <w:spacing w:line="360" w:lineRule="auto"/>
              <w:jc w:val="center"/>
              <w:rPr>
                <w:rFonts w:ascii="宋体" w:hAnsi="宋体" w:cs="宋体"/>
                <w:b/>
                <w:bCs/>
                <w:color w:val="000000" w:themeColor="text1"/>
                <w:kern w:val="0"/>
                <w:sz w:val="24"/>
                <w14:textFill>
                  <w14:solidFill>
                    <w14:schemeClr w14:val="tx1"/>
                  </w14:solidFill>
                </w14:textFill>
              </w:rPr>
            </w:pPr>
          </w:p>
        </w:tc>
        <w:tc>
          <w:tcPr>
            <w:tcW w:w="133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63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59"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4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9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7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8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261" w:type="dxa"/>
            <w:noWrap/>
            <w:vAlign w:val="center"/>
          </w:tcPr>
          <w:p>
            <w:pPr>
              <w:widowControl/>
              <w:snapToGrid w:val="0"/>
              <w:spacing w:line="360" w:lineRule="auto"/>
              <w:jc w:val="center"/>
              <w:rPr>
                <w:rFonts w:ascii="宋体" w:hAnsi="宋体" w:cs="宋体"/>
                <w:b/>
                <w:bCs/>
                <w:color w:val="000000" w:themeColor="text1"/>
                <w:kern w:val="0"/>
                <w:sz w:val="24"/>
                <w14:textFill>
                  <w14:solidFill>
                    <w14:schemeClr w14:val="tx1"/>
                  </w14:solidFill>
                </w14:textFill>
              </w:rPr>
            </w:pPr>
          </w:p>
        </w:tc>
        <w:tc>
          <w:tcPr>
            <w:tcW w:w="133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63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59"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4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9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7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8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261" w:type="dxa"/>
            <w:noWrap/>
            <w:vAlign w:val="center"/>
          </w:tcPr>
          <w:p>
            <w:pPr>
              <w:widowControl/>
              <w:snapToGrid w:val="0"/>
              <w:spacing w:line="360" w:lineRule="auto"/>
              <w:jc w:val="center"/>
              <w:rPr>
                <w:rFonts w:ascii="宋体" w:hAnsi="宋体" w:cs="宋体"/>
                <w:b/>
                <w:bCs/>
                <w:color w:val="000000" w:themeColor="text1"/>
                <w:kern w:val="0"/>
                <w:sz w:val="24"/>
                <w14:textFill>
                  <w14:solidFill>
                    <w14:schemeClr w14:val="tx1"/>
                  </w14:solidFill>
                </w14:textFill>
              </w:rPr>
            </w:pPr>
          </w:p>
        </w:tc>
        <w:tc>
          <w:tcPr>
            <w:tcW w:w="133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63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59"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4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9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7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8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261" w:type="dxa"/>
            <w:noWrap/>
            <w:vAlign w:val="center"/>
          </w:tcPr>
          <w:p>
            <w:pPr>
              <w:widowControl/>
              <w:snapToGrid w:val="0"/>
              <w:spacing w:line="360" w:lineRule="auto"/>
              <w:jc w:val="center"/>
              <w:rPr>
                <w:rFonts w:ascii="宋体" w:hAnsi="宋体" w:cs="宋体"/>
                <w:b/>
                <w:bCs/>
                <w:color w:val="000000" w:themeColor="text1"/>
                <w:kern w:val="0"/>
                <w:sz w:val="24"/>
                <w14:textFill>
                  <w14:solidFill>
                    <w14:schemeClr w14:val="tx1"/>
                  </w14:solidFill>
                </w14:textFill>
              </w:rPr>
            </w:pPr>
          </w:p>
        </w:tc>
        <w:tc>
          <w:tcPr>
            <w:tcW w:w="133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63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59"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4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9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7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8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261" w:type="dxa"/>
            <w:noWrap/>
            <w:vAlign w:val="center"/>
          </w:tcPr>
          <w:p>
            <w:pPr>
              <w:widowControl/>
              <w:snapToGrid w:val="0"/>
              <w:spacing w:line="360" w:lineRule="auto"/>
              <w:jc w:val="center"/>
              <w:rPr>
                <w:rFonts w:ascii="宋体" w:hAnsi="宋体" w:cs="宋体"/>
                <w:b/>
                <w:bCs/>
                <w:color w:val="000000" w:themeColor="text1"/>
                <w:kern w:val="0"/>
                <w:sz w:val="24"/>
                <w14:textFill>
                  <w14:solidFill>
                    <w14:schemeClr w14:val="tx1"/>
                  </w14:solidFill>
                </w14:textFill>
              </w:rPr>
            </w:pPr>
          </w:p>
        </w:tc>
        <w:tc>
          <w:tcPr>
            <w:tcW w:w="133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63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59"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4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9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7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8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261" w:type="dxa"/>
            <w:noWrap/>
            <w:vAlign w:val="center"/>
          </w:tcPr>
          <w:p>
            <w:pPr>
              <w:widowControl/>
              <w:snapToGrid w:val="0"/>
              <w:spacing w:line="360" w:lineRule="auto"/>
              <w:jc w:val="center"/>
              <w:rPr>
                <w:rFonts w:ascii="宋体" w:hAnsi="宋体" w:cs="宋体"/>
                <w:b/>
                <w:bCs/>
                <w:color w:val="000000" w:themeColor="text1"/>
                <w:kern w:val="0"/>
                <w:sz w:val="24"/>
                <w14:textFill>
                  <w14:solidFill>
                    <w14:schemeClr w14:val="tx1"/>
                  </w14:solidFill>
                </w14:textFill>
              </w:rPr>
            </w:pPr>
          </w:p>
        </w:tc>
        <w:tc>
          <w:tcPr>
            <w:tcW w:w="133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63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59"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4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91"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077"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986" w:type="dxa"/>
            <w:noWrap/>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35" w:type="dxa"/>
            <w:gridSpan w:val="2"/>
            <w:noWrap/>
            <w:vAlign w:val="center"/>
          </w:tcPr>
          <w:p>
            <w:pPr>
              <w:widowControl/>
              <w:snapToGrid w:val="0"/>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合计</w:t>
            </w:r>
          </w:p>
        </w:tc>
        <w:tc>
          <w:tcPr>
            <w:tcW w:w="7927" w:type="dxa"/>
            <w:gridSpan w:val="7"/>
            <w:noWrap/>
            <w:vAlign w:val="center"/>
          </w:tcPr>
          <w:p>
            <w:pPr>
              <w:widowControl/>
              <w:snapToGrid w:val="0"/>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大写：元整；小写：  元。</w:t>
            </w:r>
          </w:p>
        </w:tc>
      </w:tr>
    </w:tbl>
    <w:p>
      <w:pPr>
        <w:rPr>
          <w:rFonts w:ascii="宋体" w:hAnsi="宋体" w:cs="宋体"/>
          <w:sz w:val="24"/>
        </w:rPr>
      </w:pPr>
    </w:p>
    <w:p>
      <w:pPr>
        <w:rPr>
          <w:rFonts w:ascii="宋体" w:hAnsi="宋体" w:cs="宋体"/>
          <w:sz w:val="24"/>
        </w:rPr>
      </w:pPr>
      <w:r>
        <w:rPr>
          <w:rFonts w:hint="eastAsia" w:ascii="宋体" w:hAnsi="宋体" w:cs="宋体"/>
          <w:sz w:val="24"/>
        </w:rPr>
        <w:t>供应商（盖章）：</w:t>
      </w:r>
    </w:p>
    <w:p>
      <w:pPr>
        <w:rPr>
          <w:rFonts w:ascii="宋体" w:hAnsi="宋体" w:cs="宋体"/>
          <w:sz w:val="24"/>
        </w:rPr>
      </w:pPr>
    </w:p>
    <w:p>
      <w:pPr>
        <w:rPr>
          <w:rFonts w:ascii="宋体" w:hAnsi="宋体" w:cs="宋体"/>
          <w:sz w:val="24"/>
        </w:rPr>
      </w:pPr>
      <w:r>
        <w:rPr>
          <w:rFonts w:hint="eastAsia" w:ascii="宋体" w:hAnsi="宋体" w:cs="宋体"/>
          <w:sz w:val="24"/>
        </w:rPr>
        <w:t>法定代表人或授权代表（签字或盖章）：</w:t>
      </w:r>
    </w:p>
    <w:p>
      <w:pPr>
        <w:rPr>
          <w:rFonts w:ascii="宋体" w:hAnsi="宋体" w:cs="宋体"/>
          <w:sz w:val="24"/>
        </w:rPr>
      </w:pPr>
    </w:p>
    <w:p>
      <w:pPr>
        <w:rPr>
          <w:rFonts w:ascii="宋体" w:hAnsi="宋体" w:cs="宋体"/>
          <w:sz w:val="24"/>
        </w:rPr>
      </w:pPr>
      <w:r>
        <w:rPr>
          <w:rFonts w:hint="eastAsia" w:ascii="宋体" w:hAnsi="宋体" w:cs="宋体"/>
          <w:sz w:val="24"/>
        </w:rPr>
        <w:t>日期：</w:t>
      </w:r>
    </w:p>
    <w:p>
      <w:pPr>
        <w:adjustRightInd w:val="0"/>
        <w:snapToGrid w:val="0"/>
        <w:spacing w:line="324" w:lineRule="auto"/>
        <w:rPr>
          <w:rFonts w:ascii="宋体" w:hAnsi="宋体" w:cs="宋体"/>
          <w:sz w:val="24"/>
        </w:rPr>
      </w:pPr>
    </w:p>
    <w:p>
      <w:pPr>
        <w:pStyle w:val="20"/>
        <w:ind w:firstLine="240"/>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rPr>
          <w:rFonts w:ascii="宋体" w:hAnsi="宋体" w:cs="宋体"/>
          <w:b/>
          <w:sz w:val="24"/>
        </w:rPr>
      </w:pPr>
      <w:r>
        <w:rPr>
          <w:rFonts w:hint="eastAsia" w:ascii="宋体" w:hAnsi="宋体" w:cs="宋体"/>
          <w:b/>
          <w:sz w:val="24"/>
        </w:rPr>
        <w:br w:type="page"/>
      </w:r>
    </w:p>
    <w:p>
      <w:pPr>
        <w:adjustRightInd w:val="0"/>
        <w:snapToGrid w:val="0"/>
        <w:spacing w:line="360" w:lineRule="auto"/>
        <w:rPr>
          <w:rFonts w:ascii="宋体" w:hAnsi="宋体" w:cs="宋体"/>
          <w:szCs w:val="21"/>
        </w:rPr>
      </w:pPr>
      <w:r>
        <w:rPr>
          <w:rFonts w:hint="eastAsia" w:ascii="宋体" w:hAnsi="宋体" w:cs="宋体"/>
          <w:b/>
          <w:sz w:val="24"/>
        </w:rPr>
        <w:t>附8：</w:t>
      </w:r>
    </w:p>
    <w:p>
      <w:pPr>
        <w:pStyle w:val="5"/>
        <w:overflowPunct w:val="0"/>
        <w:snapToGrid w:val="0"/>
        <w:spacing w:line="360" w:lineRule="auto"/>
        <w:ind w:firstLine="0"/>
        <w:jc w:val="center"/>
        <w:rPr>
          <w:rFonts w:hAnsi="宋体" w:cs="宋体"/>
          <w:b/>
        </w:rPr>
      </w:pPr>
      <w:r>
        <w:rPr>
          <w:rFonts w:hint="eastAsia" w:hAnsi="宋体" w:cs="宋体"/>
          <w:b/>
          <w:sz w:val="32"/>
          <w:szCs w:val="32"/>
        </w:rPr>
        <w:t>供应商情况表</w:t>
      </w:r>
    </w:p>
    <w:p>
      <w:pPr>
        <w:pStyle w:val="5"/>
        <w:numPr>
          <w:ilvl w:val="0"/>
          <w:numId w:val="5"/>
        </w:numPr>
        <w:overflowPunct w:val="0"/>
        <w:snapToGrid w:val="0"/>
        <w:spacing w:line="360" w:lineRule="auto"/>
        <w:ind w:firstLine="0"/>
        <w:rPr>
          <w:rFonts w:hAnsi="宋体" w:cs="宋体"/>
          <w:szCs w:val="24"/>
        </w:rPr>
      </w:pPr>
      <w:r>
        <w:rPr>
          <w:rFonts w:hint="eastAsia" w:hAnsi="宋体" w:cs="宋体"/>
          <w:szCs w:val="24"/>
        </w:rPr>
        <w:t>公司基本情况</w:t>
      </w:r>
      <w:r>
        <w:rPr>
          <w:rFonts w:hint="eastAsia" w:hAnsi="宋体" w:cs="宋体"/>
          <w:szCs w:val="24"/>
        </w:rPr>
        <w:br w:type="textWrapping"/>
      </w:r>
      <w:r>
        <w:rPr>
          <w:rFonts w:hint="eastAsia" w:hAnsi="宋体" w:cs="宋体"/>
          <w:szCs w:val="24"/>
        </w:rPr>
        <w:t>1.公司名称:                                电话号码:</w:t>
      </w:r>
      <w:r>
        <w:rPr>
          <w:rFonts w:hint="eastAsia" w:hAnsi="宋体" w:cs="宋体"/>
          <w:szCs w:val="24"/>
        </w:rPr>
        <w:br w:type="textWrapping"/>
      </w:r>
    </w:p>
    <w:p>
      <w:pPr>
        <w:pStyle w:val="5"/>
        <w:overflowPunct w:val="0"/>
        <w:snapToGrid w:val="0"/>
        <w:spacing w:line="360" w:lineRule="auto"/>
        <w:ind w:firstLine="0"/>
        <w:rPr>
          <w:rFonts w:hAnsi="宋体" w:cs="宋体"/>
          <w:szCs w:val="24"/>
        </w:rPr>
      </w:pPr>
      <w:r>
        <w:rPr>
          <w:rFonts w:hint="eastAsia" w:hAnsi="宋体" w:cs="宋体"/>
          <w:szCs w:val="24"/>
        </w:rPr>
        <w:t>2.地址:                                    传真:</w:t>
      </w:r>
      <w:r>
        <w:rPr>
          <w:rFonts w:hint="eastAsia" w:hAnsi="宋体" w:cs="宋体"/>
          <w:szCs w:val="24"/>
        </w:rPr>
        <w:br w:type="textWrapping"/>
      </w:r>
    </w:p>
    <w:p>
      <w:pPr>
        <w:pStyle w:val="5"/>
        <w:overflowPunct w:val="0"/>
        <w:snapToGrid w:val="0"/>
        <w:spacing w:line="360" w:lineRule="auto"/>
        <w:ind w:firstLine="0"/>
        <w:rPr>
          <w:rFonts w:hAnsi="宋体" w:cs="宋体"/>
          <w:szCs w:val="24"/>
        </w:rPr>
      </w:pPr>
      <w:r>
        <w:rPr>
          <w:rFonts w:hint="eastAsia" w:hAnsi="宋体" w:cs="宋体"/>
          <w:szCs w:val="24"/>
        </w:rPr>
        <w:t>3.注册资金:                                经济性质:</w:t>
      </w:r>
      <w:r>
        <w:rPr>
          <w:rFonts w:hint="eastAsia" w:hAnsi="宋体" w:cs="宋体"/>
          <w:szCs w:val="24"/>
        </w:rPr>
        <w:br w:type="textWrapping"/>
      </w:r>
    </w:p>
    <w:p>
      <w:pPr>
        <w:pStyle w:val="5"/>
        <w:overflowPunct w:val="0"/>
        <w:snapToGrid w:val="0"/>
        <w:spacing w:line="360" w:lineRule="auto"/>
        <w:ind w:firstLine="0"/>
        <w:rPr>
          <w:rFonts w:hAnsi="宋体" w:cs="宋体"/>
          <w:szCs w:val="24"/>
        </w:rPr>
      </w:pPr>
      <w:r>
        <w:rPr>
          <w:rFonts w:hint="eastAsia" w:hAnsi="宋体" w:cs="宋体"/>
          <w:szCs w:val="24"/>
        </w:rPr>
        <w:t>4.公司开户银行名称及账号:</w:t>
      </w:r>
    </w:p>
    <w:p>
      <w:pPr>
        <w:pStyle w:val="5"/>
        <w:overflowPunct w:val="0"/>
        <w:snapToGrid w:val="0"/>
        <w:spacing w:line="360" w:lineRule="auto"/>
        <w:ind w:firstLine="0"/>
        <w:rPr>
          <w:rFonts w:hAnsi="宋体" w:cs="宋体"/>
          <w:szCs w:val="24"/>
        </w:rPr>
      </w:pPr>
    </w:p>
    <w:p>
      <w:pPr>
        <w:pStyle w:val="5"/>
        <w:overflowPunct w:val="0"/>
        <w:snapToGrid w:val="0"/>
        <w:spacing w:line="360" w:lineRule="auto"/>
        <w:ind w:firstLine="0"/>
        <w:rPr>
          <w:rFonts w:hAnsi="宋体" w:cs="宋体"/>
          <w:szCs w:val="24"/>
        </w:rPr>
      </w:pPr>
      <w:r>
        <w:rPr>
          <w:rFonts w:hint="eastAsia" w:hAnsi="宋体" w:cs="宋体"/>
          <w:szCs w:val="24"/>
        </w:rPr>
        <w:t>5.营业注册执照号:</w:t>
      </w:r>
      <w:r>
        <w:rPr>
          <w:rFonts w:hint="eastAsia" w:hAnsi="宋体" w:cs="宋体"/>
          <w:szCs w:val="24"/>
        </w:rPr>
        <w:br w:type="textWrapping"/>
      </w:r>
    </w:p>
    <w:p>
      <w:pPr>
        <w:pStyle w:val="5"/>
        <w:overflowPunct w:val="0"/>
        <w:snapToGrid w:val="0"/>
        <w:spacing w:line="360" w:lineRule="auto"/>
        <w:ind w:firstLine="0"/>
        <w:rPr>
          <w:rFonts w:hAnsi="宋体" w:cs="宋体"/>
          <w:szCs w:val="24"/>
        </w:rPr>
      </w:pPr>
      <w:r>
        <w:rPr>
          <w:rFonts w:hint="eastAsia" w:hAnsi="宋体" w:cs="宋体"/>
          <w:szCs w:val="24"/>
        </w:rPr>
        <w:t>二、供应商获得国家有关部门颁发的资质:</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jc w:val="center"/>
              <w:rPr>
                <w:rFonts w:hAnsi="宋体" w:cs="宋体"/>
                <w:b/>
                <w:bCs/>
                <w:szCs w:val="24"/>
              </w:rPr>
            </w:pPr>
            <w:r>
              <w:rPr>
                <w:rFonts w:hint="eastAsia" w:hAnsi="宋体" w:cs="宋体"/>
                <w:b/>
                <w:bCs/>
                <w:szCs w:val="24"/>
              </w:rPr>
              <w:t>证书名称</w:t>
            </w:r>
          </w:p>
        </w:tc>
        <w:tc>
          <w:tcPr>
            <w:tcW w:w="2490" w:type="dxa"/>
          </w:tcPr>
          <w:p>
            <w:pPr>
              <w:pStyle w:val="5"/>
              <w:overflowPunct w:val="0"/>
              <w:snapToGrid w:val="0"/>
              <w:spacing w:line="360" w:lineRule="auto"/>
              <w:ind w:firstLine="0"/>
              <w:jc w:val="center"/>
              <w:rPr>
                <w:rFonts w:hAnsi="宋体" w:cs="宋体"/>
                <w:b/>
                <w:bCs/>
                <w:szCs w:val="24"/>
              </w:rPr>
            </w:pPr>
            <w:r>
              <w:rPr>
                <w:rFonts w:hint="eastAsia" w:hAnsi="宋体" w:cs="宋体"/>
                <w:b/>
                <w:bCs/>
                <w:szCs w:val="24"/>
              </w:rPr>
              <w:t>发证单位</w:t>
            </w:r>
          </w:p>
        </w:tc>
        <w:tc>
          <w:tcPr>
            <w:tcW w:w="2491" w:type="dxa"/>
          </w:tcPr>
          <w:p>
            <w:pPr>
              <w:pStyle w:val="5"/>
              <w:overflowPunct w:val="0"/>
              <w:snapToGrid w:val="0"/>
              <w:spacing w:line="360" w:lineRule="auto"/>
              <w:ind w:firstLine="0"/>
              <w:jc w:val="center"/>
              <w:rPr>
                <w:rFonts w:hAnsi="宋体" w:cs="宋体"/>
                <w:b/>
                <w:bCs/>
                <w:szCs w:val="24"/>
              </w:rPr>
            </w:pPr>
            <w:r>
              <w:rPr>
                <w:rFonts w:hint="eastAsia" w:hAnsi="宋体" w:cs="宋体"/>
                <w:b/>
                <w:bCs/>
                <w:szCs w:val="24"/>
              </w:rPr>
              <w:t>证书等级</w:t>
            </w:r>
          </w:p>
        </w:tc>
        <w:tc>
          <w:tcPr>
            <w:tcW w:w="2491" w:type="dxa"/>
          </w:tcPr>
          <w:p>
            <w:pPr>
              <w:pStyle w:val="5"/>
              <w:overflowPunct w:val="0"/>
              <w:snapToGrid w:val="0"/>
              <w:spacing w:line="360" w:lineRule="auto"/>
              <w:ind w:firstLine="0"/>
              <w:jc w:val="center"/>
              <w:rPr>
                <w:rFonts w:hAnsi="宋体" w:cs="宋体"/>
                <w:b/>
                <w:bCs/>
                <w:szCs w:val="24"/>
              </w:rPr>
            </w:pPr>
            <w:r>
              <w:rPr>
                <w:rFonts w:hint="eastAsia" w:hAnsi="宋体" w:cs="宋体"/>
                <w:b/>
                <w:bCs/>
                <w:szCs w:val="24"/>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rPr>
                <w:rFonts w:hAnsi="宋体" w:cs="宋体"/>
                <w:szCs w:val="24"/>
              </w:rPr>
            </w:pPr>
          </w:p>
        </w:tc>
        <w:tc>
          <w:tcPr>
            <w:tcW w:w="2490" w:type="dxa"/>
          </w:tcPr>
          <w:p>
            <w:pPr>
              <w:pStyle w:val="5"/>
              <w:overflowPunct w:val="0"/>
              <w:snapToGrid w:val="0"/>
              <w:spacing w:line="360" w:lineRule="auto"/>
              <w:ind w:firstLine="0"/>
              <w:rPr>
                <w:rFonts w:hAnsi="宋体" w:cs="宋体"/>
                <w:szCs w:val="24"/>
              </w:rPr>
            </w:pPr>
          </w:p>
        </w:tc>
        <w:tc>
          <w:tcPr>
            <w:tcW w:w="2491" w:type="dxa"/>
          </w:tcPr>
          <w:p>
            <w:pPr>
              <w:pStyle w:val="5"/>
              <w:overflowPunct w:val="0"/>
              <w:snapToGrid w:val="0"/>
              <w:spacing w:line="360" w:lineRule="auto"/>
              <w:ind w:firstLine="0"/>
              <w:rPr>
                <w:rFonts w:hAnsi="宋体" w:cs="宋体"/>
                <w:szCs w:val="24"/>
              </w:rPr>
            </w:pPr>
          </w:p>
        </w:tc>
        <w:tc>
          <w:tcPr>
            <w:tcW w:w="2491" w:type="dxa"/>
          </w:tcPr>
          <w:p>
            <w:pPr>
              <w:pStyle w:val="5"/>
              <w:overflowPunct w:val="0"/>
              <w:snapToGrid w:val="0"/>
              <w:spacing w:line="360" w:lineRule="auto"/>
              <w:ind w:firstLine="0"/>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rPr>
                <w:rFonts w:hAnsi="宋体" w:cs="宋体"/>
                <w:szCs w:val="24"/>
              </w:rPr>
            </w:pPr>
          </w:p>
        </w:tc>
        <w:tc>
          <w:tcPr>
            <w:tcW w:w="2490" w:type="dxa"/>
          </w:tcPr>
          <w:p>
            <w:pPr>
              <w:pStyle w:val="5"/>
              <w:overflowPunct w:val="0"/>
              <w:snapToGrid w:val="0"/>
              <w:spacing w:line="360" w:lineRule="auto"/>
              <w:ind w:firstLine="0"/>
              <w:rPr>
                <w:rFonts w:hAnsi="宋体" w:cs="宋体"/>
                <w:szCs w:val="24"/>
              </w:rPr>
            </w:pPr>
          </w:p>
        </w:tc>
        <w:tc>
          <w:tcPr>
            <w:tcW w:w="2491" w:type="dxa"/>
          </w:tcPr>
          <w:p>
            <w:pPr>
              <w:pStyle w:val="5"/>
              <w:overflowPunct w:val="0"/>
              <w:snapToGrid w:val="0"/>
              <w:spacing w:line="360" w:lineRule="auto"/>
              <w:ind w:firstLine="0"/>
              <w:rPr>
                <w:rFonts w:hAnsi="宋体" w:cs="宋体"/>
                <w:szCs w:val="24"/>
              </w:rPr>
            </w:pPr>
          </w:p>
        </w:tc>
        <w:tc>
          <w:tcPr>
            <w:tcW w:w="2491" w:type="dxa"/>
          </w:tcPr>
          <w:p>
            <w:pPr>
              <w:pStyle w:val="5"/>
              <w:overflowPunct w:val="0"/>
              <w:snapToGrid w:val="0"/>
              <w:spacing w:line="360" w:lineRule="auto"/>
              <w:ind w:firstLine="0"/>
              <w:rPr>
                <w:rFonts w:hAnsi="宋体" w:cs="宋体"/>
                <w:szCs w:val="24"/>
              </w:rPr>
            </w:pPr>
          </w:p>
        </w:tc>
      </w:tr>
    </w:tbl>
    <w:p>
      <w:pPr>
        <w:pStyle w:val="5"/>
        <w:overflowPunct w:val="0"/>
        <w:snapToGrid w:val="0"/>
        <w:spacing w:line="360" w:lineRule="auto"/>
        <w:ind w:firstLine="0"/>
        <w:rPr>
          <w:rFonts w:hAnsi="宋体" w:cs="宋体"/>
          <w:szCs w:val="24"/>
        </w:rPr>
      </w:pPr>
      <w:r>
        <w:rPr>
          <w:rFonts w:hint="eastAsia" w:hAnsi="宋体" w:cs="宋体"/>
          <w:szCs w:val="24"/>
        </w:rPr>
        <w:t>我/我们声明以上所述是正确无误的，您有权进行您认为必要的所有调查。</w:t>
      </w:r>
      <w:r>
        <w:rPr>
          <w:rFonts w:hint="eastAsia" w:hAnsi="宋体" w:cs="宋体"/>
          <w:szCs w:val="24"/>
        </w:rPr>
        <w:br w:type="textWrapping"/>
      </w:r>
      <w:r>
        <w:rPr>
          <w:rFonts w:hint="eastAsia" w:hAnsi="宋体" w:cs="宋体"/>
          <w:szCs w:val="24"/>
        </w:rPr>
        <w:br w:type="textWrapping"/>
      </w:r>
      <w:r>
        <w:rPr>
          <w:rFonts w:hint="eastAsia" w:hAnsi="宋体" w:cs="宋体"/>
          <w:szCs w:val="24"/>
        </w:rPr>
        <w:t>供应商（盖章） :</w:t>
      </w:r>
      <w:r>
        <w:rPr>
          <w:rFonts w:hint="eastAsia" w:hAnsi="宋体" w:cs="宋体"/>
          <w:szCs w:val="24"/>
        </w:rPr>
        <w:br w:type="textWrapping"/>
      </w:r>
      <w:r>
        <w:rPr>
          <w:rFonts w:hint="eastAsia" w:hAnsi="宋体" w:cs="宋体"/>
          <w:szCs w:val="24"/>
        </w:rPr>
        <w:br w:type="textWrapping"/>
      </w:r>
      <w:r>
        <w:rPr>
          <w:rFonts w:hint="eastAsia" w:hAnsi="宋体" w:cs="宋体"/>
          <w:szCs w:val="24"/>
        </w:rPr>
        <w:t>法定代表人或授权代表(签名或盖章) :</w:t>
      </w:r>
    </w:p>
    <w:p>
      <w:pPr>
        <w:pStyle w:val="5"/>
        <w:overflowPunct w:val="0"/>
        <w:snapToGrid w:val="0"/>
        <w:spacing w:line="360" w:lineRule="auto"/>
        <w:ind w:firstLine="0"/>
        <w:rPr>
          <w:rFonts w:hAnsi="宋体" w:cs="宋体"/>
          <w:szCs w:val="24"/>
        </w:rPr>
      </w:pPr>
    </w:p>
    <w:p>
      <w:pPr>
        <w:pStyle w:val="5"/>
        <w:overflowPunct w:val="0"/>
        <w:snapToGrid w:val="0"/>
        <w:spacing w:line="360" w:lineRule="auto"/>
        <w:ind w:firstLine="0"/>
        <w:rPr>
          <w:rFonts w:hAnsi="宋体" w:cs="宋体"/>
          <w:szCs w:val="24"/>
        </w:rPr>
      </w:pPr>
      <w:r>
        <w:rPr>
          <w:rFonts w:hint="eastAsia" w:hAnsi="宋体" w:cs="宋体"/>
          <w:szCs w:val="24"/>
        </w:rPr>
        <w:t>日期：</w:t>
      </w:r>
    </w:p>
    <w:p>
      <w:pPr>
        <w:pStyle w:val="5"/>
        <w:overflowPunct w:val="0"/>
        <w:snapToGrid w:val="0"/>
        <w:spacing w:line="360" w:lineRule="auto"/>
        <w:ind w:firstLine="0"/>
        <w:rPr>
          <w:rFonts w:hAnsi="宋体" w:cs="宋体"/>
          <w:szCs w:val="24"/>
        </w:rPr>
      </w:pPr>
    </w:p>
    <w:p>
      <w:pPr>
        <w:pStyle w:val="5"/>
        <w:overflowPunct w:val="0"/>
        <w:snapToGrid w:val="0"/>
        <w:spacing w:line="360" w:lineRule="auto"/>
        <w:ind w:firstLine="0"/>
        <w:rPr>
          <w:rFonts w:hAnsi="宋体" w:cs="宋体"/>
          <w:b/>
        </w:rPr>
      </w:pPr>
    </w:p>
    <w:p>
      <w:pPr>
        <w:pStyle w:val="5"/>
        <w:overflowPunct w:val="0"/>
        <w:snapToGrid w:val="0"/>
        <w:spacing w:line="360" w:lineRule="auto"/>
        <w:ind w:firstLine="0"/>
        <w:rPr>
          <w:rFonts w:hAnsi="宋体" w:cs="宋体"/>
          <w:b/>
        </w:rPr>
      </w:pPr>
    </w:p>
    <w:p>
      <w:pPr>
        <w:pStyle w:val="5"/>
        <w:overflowPunct w:val="0"/>
        <w:snapToGrid w:val="0"/>
        <w:spacing w:line="360" w:lineRule="auto"/>
        <w:ind w:firstLine="0"/>
        <w:rPr>
          <w:rFonts w:hAnsi="宋体" w:cs="宋体"/>
          <w:b/>
        </w:rPr>
      </w:pPr>
    </w:p>
    <w:p>
      <w:pPr>
        <w:pStyle w:val="5"/>
        <w:overflowPunct w:val="0"/>
        <w:snapToGrid w:val="0"/>
        <w:spacing w:line="360" w:lineRule="auto"/>
        <w:ind w:firstLine="0"/>
        <w:rPr>
          <w:rFonts w:hAnsi="宋体" w:cs="宋体"/>
          <w:b/>
        </w:rPr>
      </w:pPr>
    </w:p>
    <w:p>
      <w:pPr>
        <w:pStyle w:val="5"/>
        <w:overflowPunct w:val="0"/>
        <w:snapToGrid w:val="0"/>
        <w:spacing w:line="360" w:lineRule="auto"/>
        <w:ind w:firstLine="0"/>
        <w:rPr>
          <w:rFonts w:hAnsi="宋体" w:cs="宋体"/>
          <w:b/>
        </w:rPr>
      </w:pPr>
      <w:r>
        <w:rPr>
          <w:rFonts w:hint="eastAsia" w:hAnsi="宋体" w:cs="宋体"/>
          <w:b/>
        </w:rPr>
        <w:t>附9:</w:t>
      </w:r>
    </w:p>
    <w:p>
      <w:pPr>
        <w:pStyle w:val="10"/>
        <w:adjustRightInd w:val="0"/>
        <w:snapToGrid w:val="0"/>
        <w:spacing w:line="300" w:lineRule="auto"/>
        <w:jc w:val="center"/>
        <w:rPr>
          <w:rFonts w:hAnsi="宋体" w:cs="宋体"/>
          <w:color w:val="000000" w:themeColor="text1"/>
          <w:sz w:val="22"/>
          <w14:textFill>
            <w14:solidFill>
              <w14:schemeClr w14:val="tx1"/>
            </w14:solidFill>
          </w14:textFill>
        </w:rPr>
      </w:pPr>
      <w:bookmarkStart w:id="1" w:name="_Toc288738839"/>
      <w:bookmarkStart w:id="2" w:name="_Toc288738397"/>
      <w:r>
        <w:rPr>
          <w:rFonts w:hint="eastAsia" w:hAnsi="宋体"/>
          <w:b/>
          <w:color w:val="000000" w:themeColor="text1"/>
          <w:sz w:val="32"/>
          <w:szCs w:val="32"/>
          <w14:textFill>
            <w14:solidFill>
              <w14:schemeClr w14:val="tx1"/>
            </w14:solidFill>
          </w14:textFill>
        </w:rPr>
        <w:t>辅助资料表</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编号：</w:t>
      </w:r>
    </w:p>
    <w:p>
      <w:pPr>
        <w:pStyle w:val="4"/>
        <w:jc w:val="center"/>
        <w:rPr>
          <w:color w:val="000000" w:themeColor="text1"/>
          <w:u w:val="none"/>
          <w14:textFill>
            <w14:solidFill>
              <w14:schemeClr w14:val="tx1"/>
            </w14:solidFill>
          </w14:textFill>
        </w:rPr>
      </w:pPr>
      <w:r>
        <w:rPr>
          <w:rFonts w:hint="eastAsia" w:hAnsi="宋体" w:cs="宋体"/>
          <w:b w:val="0"/>
          <w:color w:val="000000" w:themeColor="text1"/>
          <w:szCs w:val="24"/>
          <w:u w:val="none"/>
          <w14:textFill>
            <w14:solidFill>
              <w14:schemeClr w14:val="tx1"/>
            </w14:solidFill>
          </w14:textFill>
        </w:rPr>
        <w:t>表1  项目经理基本情况表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8009" w:type="dxa"/>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w:t>
            </w:r>
          </w:p>
        </w:tc>
        <w:tc>
          <w:tcPr>
            <w:tcW w:w="8009" w:type="dxa"/>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953" w:type="dxa"/>
            <w:vMerge w:val="restart"/>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执业资格专业及等级</w:t>
            </w:r>
          </w:p>
        </w:tc>
        <w:tc>
          <w:tcPr>
            <w:tcW w:w="8009" w:type="dxa"/>
            <w:vMerge w:val="restart"/>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53" w:type="dxa"/>
            <w:vMerge w:val="continue"/>
            <w:noWrap/>
            <w:vAlign w:val="center"/>
          </w:tcPr>
          <w:p>
            <w:pPr>
              <w:spacing w:line="360" w:lineRule="auto"/>
              <w:jc w:val="center"/>
              <w:rPr>
                <w:rFonts w:ascii="宋体"/>
                <w:color w:val="000000" w:themeColor="text1"/>
                <w:sz w:val="24"/>
                <w14:textFill>
                  <w14:solidFill>
                    <w14:schemeClr w14:val="tx1"/>
                  </w14:solidFill>
                </w14:textFill>
              </w:rPr>
            </w:pPr>
          </w:p>
        </w:tc>
        <w:tc>
          <w:tcPr>
            <w:tcW w:w="8009" w:type="dxa"/>
            <w:vMerge w:val="continue"/>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安全生产考核合格证</w:t>
            </w: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证证号</w:t>
            </w:r>
          </w:p>
        </w:tc>
        <w:tc>
          <w:tcPr>
            <w:tcW w:w="8009" w:type="dxa"/>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8009" w:type="dxa"/>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8009" w:type="dxa"/>
            <w:noWrap/>
            <w:vAlign w:val="center"/>
          </w:tcPr>
          <w:p>
            <w:pPr>
              <w:spacing w:line="360" w:lineRule="auto"/>
              <w:jc w:val="center"/>
              <w:rPr>
                <w:rFonts w:ascii="宋体"/>
                <w:color w:val="000000" w:themeColor="text1"/>
                <w:sz w:val="24"/>
                <w14:textFill>
                  <w14:solidFill>
                    <w14:schemeClr w14:val="tx1"/>
                  </w14:solidFill>
                </w14:textFill>
              </w:rPr>
            </w:pPr>
          </w:p>
        </w:tc>
      </w:tr>
    </w:tbl>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表2   主要施工管理人员表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738"/>
        <w:gridCol w:w="968"/>
        <w:gridCol w:w="967"/>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名称</w:t>
            </w:r>
          </w:p>
        </w:tc>
        <w:tc>
          <w:tcPr>
            <w:tcW w:w="738"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姓名</w:t>
            </w:r>
          </w:p>
        </w:tc>
        <w:tc>
          <w:tcPr>
            <w:tcW w:w="968"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职务</w:t>
            </w:r>
          </w:p>
        </w:tc>
        <w:tc>
          <w:tcPr>
            <w:tcW w:w="967"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职称</w:t>
            </w:r>
          </w:p>
        </w:tc>
        <w:tc>
          <w:tcPr>
            <w:tcW w:w="5220"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一、总部</w:t>
            </w:r>
          </w:p>
          <w:p>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1.项目主管</w:t>
            </w:r>
          </w:p>
          <w:p>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2.其他人员</w:t>
            </w:r>
          </w:p>
          <w:p>
            <w:pPr>
              <w:pStyle w:val="10"/>
              <w:adjustRightInd w:val="0"/>
              <w:snapToGrid w:val="0"/>
              <w:spacing w:line="300" w:lineRule="auto"/>
              <w:ind w:firstLine="63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p>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二、现场</w:t>
            </w:r>
          </w:p>
          <w:p>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1.项目经理</w:t>
            </w:r>
          </w:p>
          <w:p>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2.技术负责人</w:t>
            </w:r>
          </w:p>
          <w:p>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3.质量管理</w:t>
            </w:r>
          </w:p>
          <w:p>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4.材料管理</w:t>
            </w:r>
          </w:p>
          <w:p>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5.计划管理</w:t>
            </w:r>
          </w:p>
          <w:p>
            <w:pPr>
              <w:pStyle w:val="10"/>
              <w:adjustRightInd w:val="0"/>
              <w:snapToGrid w:val="0"/>
              <w:spacing w:line="300" w:lineRule="auto"/>
              <w:ind w:firstLine="21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6.安全管理</w:t>
            </w:r>
          </w:p>
          <w:p>
            <w:pPr>
              <w:pStyle w:val="10"/>
              <w:adjustRightInd w:val="0"/>
              <w:snapToGrid w:val="0"/>
              <w:spacing w:line="300" w:lineRule="auto"/>
              <w:ind w:firstLine="63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tc>
        <w:tc>
          <w:tcPr>
            <w:tcW w:w="738"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68"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67"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5220"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bl>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pPr>
        <w:pStyle w:val="10"/>
        <w:adjustRightInd w:val="0"/>
        <w:snapToGrid w:val="0"/>
        <w:spacing w:line="300" w:lineRule="auto"/>
        <w:rPr>
          <w:rFonts w:hAnsi="宋体" w:cs="宋体"/>
          <w:color w:val="000000" w:themeColor="text1"/>
          <w:sz w:val="24"/>
          <w:szCs w:val="24"/>
          <w14:textFill>
            <w14:solidFill>
              <w14:schemeClr w14:val="tx1"/>
            </w14:solidFill>
          </w14:textFill>
        </w:rPr>
      </w:pPr>
    </w:p>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表3  主要施工机械设备表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04"/>
        <w:gridCol w:w="1241"/>
        <w:gridCol w:w="930"/>
        <w:gridCol w:w="775"/>
        <w:gridCol w:w="1175"/>
        <w:gridCol w:w="1152"/>
        <w:gridCol w:w="11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1904"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机械或设备名称</w:t>
            </w:r>
          </w:p>
        </w:tc>
        <w:tc>
          <w:tcPr>
            <w:tcW w:w="1241"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型号规格</w:t>
            </w:r>
          </w:p>
        </w:tc>
        <w:tc>
          <w:tcPr>
            <w:tcW w:w="930"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数量</w:t>
            </w:r>
          </w:p>
        </w:tc>
        <w:tc>
          <w:tcPr>
            <w:tcW w:w="775"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国别产地</w:t>
            </w:r>
          </w:p>
        </w:tc>
        <w:tc>
          <w:tcPr>
            <w:tcW w:w="1175"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制造年份</w:t>
            </w:r>
          </w:p>
        </w:tc>
        <w:tc>
          <w:tcPr>
            <w:tcW w:w="1152"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额定功率kW</w:t>
            </w:r>
          </w:p>
        </w:tc>
        <w:tc>
          <w:tcPr>
            <w:tcW w:w="1176"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生产能力</w:t>
            </w:r>
          </w:p>
        </w:tc>
        <w:tc>
          <w:tcPr>
            <w:tcW w:w="876"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bl>
    <w:p>
      <w:pPr>
        <w:pStyle w:val="10"/>
        <w:adjustRightInd w:val="0"/>
        <w:snapToGrid w:val="0"/>
        <w:spacing w:line="300" w:lineRule="auto"/>
        <w:rPr>
          <w:rFonts w:hAnsi="宋体" w:cs="宋体"/>
          <w:color w:val="000000" w:themeColor="text1"/>
          <w:sz w:val="24"/>
          <w:szCs w:val="24"/>
          <w14:textFill>
            <w14:solidFill>
              <w14:schemeClr w14:val="tx1"/>
            </w14:solidFill>
          </w14:textFill>
        </w:rPr>
      </w:pPr>
    </w:p>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表4   劳动力计划表</w:t>
      </w:r>
    </w:p>
    <w:p>
      <w:pPr>
        <w:pStyle w:val="10"/>
        <w:adjustRightInd w:val="0"/>
        <w:snapToGrid w:val="0"/>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供应商应按所列格式提交包括分包人在内的估计的劳动力计划表。本计划表是以每班八小时工作制为基础的。</w:t>
      </w:r>
    </w:p>
    <w:p>
      <w:pPr>
        <w:pStyle w:val="10"/>
        <w:adjustRightInd w:val="0"/>
        <w:snapToGrid w:val="0"/>
        <w:spacing w:line="300" w:lineRule="auto"/>
        <w:ind w:firstLine="420"/>
        <w:jc w:val="righ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单位：人</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123"/>
        <w:gridCol w:w="947"/>
        <w:gridCol w:w="1123"/>
        <w:gridCol w:w="1123"/>
        <w:gridCol w:w="947"/>
        <w:gridCol w:w="94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804" w:type="dxa"/>
            <w:vMerge w:val="restart"/>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工种、级别</w:t>
            </w:r>
          </w:p>
        </w:tc>
        <w:tc>
          <w:tcPr>
            <w:tcW w:w="7158" w:type="dxa"/>
            <w:gridSpan w:val="7"/>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04" w:type="dxa"/>
            <w:vMerge w:val="continue"/>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8" w:type="dxa"/>
            <w:noWrap/>
          </w:tcPr>
          <w:p>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0" w:hRule="atLeast"/>
          <w:jc w:val="center"/>
        </w:trPr>
        <w:tc>
          <w:tcPr>
            <w:tcW w:w="2804"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8" w:type="dxa"/>
            <w:tcBorders>
              <w:bottom w:val="single" w:color="auto" w:sz="4" w:space="0"/>
            </w:tcBorders>
            <w:noWrap/>
          </w:tcPr>
          <w:p>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r>
    </w:tbl>
    <w:p>
      <w:pPr>
        <w:numPr>
          <w:ins w:id="0" w:author="微软用户" w:date="2017-09-12T13:58:00Z"/>
        </w:numPr>
        <w:snapToGrid w:val="0"/>
        <w:spacing w:line="360" w:lineRule="auto"/>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供应商名称（公章）：</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法定代表人或代理人（签字或盖章）：</w:t>
      </w:r>
    </w:p>
    <w:p>
      <w:pPr>
        <w:numPr>
          <w:ins w:id="1" w:author="微软用户" w:date=""/>
        </w:numPr>
        <w:snapToGrid w:val="0"/>
        <w:spacing w:line="360" w:lineRule="auto"/>
        <w:rPr>
          <w:rFonts w:ascii="宋体" w:hAnsi="宋体" w:cs="宋体"/>
          <w:color w:val="000000" w:themeColor="text1"/>
          <w:sz w:val="24"/>
          <w14:textFill>
            <w14:solidFill>
              <w14:schemeClr w14:val="tx1"/>
            </w14:solidFill>
          </w14:textFill>
        </w:rPr>
      </w:pPr>
    </w:p>
    <w:p>
      <w:pPr>
        <w:numPr>
          <w:ins w:id="2" w:author="微软用户" w:date=""/>
        </w:numPr>
        <w:snapToGrid w:val="0"/>
        <w:spacing w:line="360" w:lineRule="auto"/>
        <w:rPr>
          <w:rFonts w:ascii="宋体" w:hAnsi="宋体" w:cs="宋体"/>
          <w:color w:val="000000" w:themeColor="text1"/>
          <w:sz w:val="24"/>
          <w14:textFill>
            <w14:solidFill>
              <w14:schemeClr w14:val="tx1"/>
            </w14:solidFill>
          </w14:textFill>
        </w:rPr>
      </w:pPr>
    </w:p>
    <w:p>
      <w:pPr>
        <w:rPr>
          <w:rFonts w:ascii="宋体" w:hAnsi="宋体" w:cs="宋体"/>
          <w:b/>
          <w:bCs/>
          <w:sz w:val="24"/>
        </w:rPr>
      </w:pPr>
      <w:r>
        <w:rPr>
          <w:rFonts w:hint="eastAsia" w:ascii="宋体" w:hAnsi="宋体" w:cs="宋体"/>
          <w:b/>
          <w:bCs/>
          <w:sz w:val="24"/>
        </w:rPr>
        <w:br w:type="page"/>
      </w:r>
    </w:p>
    <w:p>
      <w:pPr>
        <w:rPr>
          <w:rFonts w:ascii="宋体" w:hAnsi="宋体" w:cs="宋体"/>
          <w:b/>
          <w:bCs/>
          <w:sz w:val="24"/>
        </w:rPr>
      </w:pPr>
      <w:r>
        <w:rPr>
          <w:rFonts w:hint="eastAsia" w:ascii="宋体" w:hAnsi="宋体" w:cs="宋体"/>
          <w:b/>
          <w:bCs/>
          <w:sz w:val="24"/>
        </w:rPr>
        <w:t>附10：</w:t>
      </w:r>
    </w:p>
    <w:p>
      <w:pPr>
        <w:pStyle w:val="3"/>
        <w:numPr>
          <w:ins w:id="3" w:author="微软用户" w:date=""/>
        </w:numPr>
        <w:adjustRightInd w:val="0"/>
        <w:snapToGrid w:val="0"/>
        <w:spacing w:line="360" w:lineRule="auto"/>
        <w:jc w:val="center"/>
        <w:rPr>
          <w:rFonts w:ascii="宋体" w:hAnsi="宋体" w:cs="宋体"/>
          <w:sz w:val="28"/>
          <w:szCs w:val="30"/>
        </w:rPr>
      </w:pPr>
      <w:r>
        <w:rPr>
          <w:rFonts w:hint="eastAsia" w:ascii="宋体" w:hAnsi="宋体" w:eastAsia="宋体" w:cs="宋体"/>
        </w:rPr>
        <w:t>相关业绩一览表</w:t>
      </w:r>
      <w:bookmarkEnd w:id="1"/>
      <w:bookmarkEnd w:id="2"/>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175"/>
        <w:gridCol w:w="1792"/>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7165" w:type="dxa"/>
            <w:gridSpan w:val="3"/>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项目所在地</w:t>
            </w:r>
          </w:p>
        </w:tc>
        <w:tc>
          <w:tcPr>
            <w:tcW w:w="7165" w:type="dxa"/>
            <w:gridSpan w:val="3"/>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发包人名称</w:t>
            </w:r>
          </w:p>
        </w:tc>
        <w:tc>
          <w:tcPr>
            <w:tcW w:w="7165" w:type="dxa"/>
            <w:gridSpan w:val="3"/>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中标金额</w:t>
            </w:r>
          </w:p>
        </w:tc>
        <w:tc>
          <w:tcPr>
            <w:tcW w:w="7165" w:type="dxa"/>
            <w:gridSpan w:val="3"/>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中标日期</w:t>
            </w:r>
          </w:p>
        </w:tc>
        <w:tc>
          <w:tcPr>
            <w:tcW w:w="7165" w:type="dxa"/>
            <w:gridSpan w:val="3"/>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竣工日期</w:t>
            </w:r>
          </w:p>
        </w:tc>
        <w:tc>
          <w:tcPr>
            <w:tcW w:w="7165" w:type="dxa"/>
            <w:gridSpan w:val="3"/>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7165" w:type="dxa"/>
            <w:gridSpan w:val="3"/>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标段檐高</w:t>
            </w:r>
          </w:p>
        </w:tc>
        <w:tc>
          <w:tcPr>
            <w:tcW w:w="2175" w:type="dxa"/>
            <w:noWrap/>
            <w:vAlign w:val="center"/>
          </w:tcPr>
          <w:p>
            <w:pPr>
              <w:spacing w:line="360" w:lineRule="auto"/>
              <w:rPr>
                <w:rFonts w:ascii="宋体"/>
                <w:color w:val="000000" w:themeColor="text1"/>
                <w:sz w:val="24"/>
                <w14:textFill>
                  <w14:solidFill>
                    <w14:schemeClr w14:val="tx1"/>
                  </w14:solidFill>
                </w14:textFill>
              </w:rPr>
            </w:pPr>
          </w:p>
        </w:tc>
        <w:tc>
          <w:tcPr>
            <w:tcW w:w="1792" w:type="dxa"/>
            <w:noWrap/>
            <w:vAlign w:val="center"/>
          </w:tcPr>
          <w:p>
            <w:p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标段建筑面积</w:t>
            </w:r>
          </w:p>
        </w:tc>
        <w:tc>
          <w:tcPr>
            <w:tcW w:w="3198" w:type="dxa"/>
            <w:noWrap/>
            <w:vAlign w:val="center"/>
          </w:tcPr>
          <w:p>
            <w:pPr>
              <w:spacing w:line="360" w:lineRule="auto"/>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幕墙施工面积</w:t>
            </w:r>
          </w:p>
        </w:tc>
        <w:tc>
          <w:tcPr>
            <w:tcW w:w="2175" w:type="dxa"/>
            <w:noWrap/>
            <w:vAlign w:val="center"/>
          </w:tcPr>
          <w:p>
            <w:pPr>
              <w:spacing w:line="360" w:lineRule="auto"/>
              <w:rPr>
                <w:rFonts w:ascii="宋体"/>
                <w:color w:val="000000" w:themeColor="text1"/>
                <w:sz w:val="24"/>
                <w14:textFill>
                  <w14:solidFill>
                    <w14:schemeClr w14:val="tx1"/>
                  </w14:solidFill>
                </w14:textFill>
              </w:rPr>
            </w:pPr>
          </w:p>
        </w:tc>
        <w:tc>
          <w:tcPr>
            <w:tcW w:w="1792" w:type="dxa"/>
            <w:noWrap/>
            <w:vAlign w:val="center"/>
          </w:tcPr>
          <w:p>
            <w:p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标段地上层数</w:t>
            </w:r>
          </w:p>
        </w:tc>
        <w:tc>
          <w:tcPr>
            <w:tcW w:w="3198" w:type="dxa"/>
            <w:noWrap/>
            <w:vAlign w:val="center"/>
          </w:tcPr>
          <w:p>
            <w:pPr>
              <w:spacing w:line="360" w:lineRule="auto"/>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标段地下层数</w:t>
            </w:r>
          </w:p>
        </w:tc>
        <w:tc>
          <w:tcPr>
            <w:tcW w:w="2175" w:type="dxa"/>
            <w:noWrap/>
            <w:vAlign w:val="center"/>
          </w:tcPr>
          <w:p>
            <w:pPr>
              <w:spacing w:line="360" w:lineRule="auto"/>
              <w:jc w:val="center"/>
              <w:rPr>
                <w:rFonts w:ascii="宋体"/>
                <w:color w:val="000000" w:themeColor="text1"/>
                <w:sz w:val="24"/>
                <w14:textFill>
                  <w14:solidFill>
                    <w14:schemeClr w14:val="tx1"/>
                  </w14:solidFill>
                </w14:textFill>
              </w:rPr>
            </w:pPr>
          </w:p>
        </w:tc>
        <w:tc>
          <w:tcPr>
            <w:tcW w:w="1792"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标段跨度</w:t>
            </w:r>
          </w:p>
        </w:tc>
        <w:tc>
          <w:tcPr>
            <w:tcW w:w="3198" w:type="dxa"/>
            <w:noWrap/>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7165" w:type="dxa"/>
            <w:gridSpan w:val="3"/>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供应商根据本项目采购公告中类似项目的要求增加对项目的描述</w:t>
            </w:r>
          </w:p>
        </w:tc>
      </w:tr>
    </w:tbl>
    <w:p>
      <w:pPr>
        <w:numPr>
          <w:ins w:id="4" w:author="微软用户" w:date=""/>
        </w:numPr>
        <w:adjustRightInd w:val="0"/>
        <w:snapToGrid w:val="0"/>
        <w:spacing w:line="360" w:lineRule="auto"/>
        <w:rPr>
          <w:rFonts w:ascii="宋体" w:hAnsi="宋体" w:cs="宋体"/>
          <w:b/>
          <w:bCs/>
          <w:szCs w:val="21"/>
        </w:rPr>
      </w:pPr>
    </w:p>
    <w:p>
      <w:pPr>
        <w:widowControl/>
        <w:numPr>
          <w:ins w:id="5" w:author="微软用户" w:date=""/>
        </w:numPr>
        <w:adjustRightInd w:val="0"/>
        <w:snapToGrid w:val="0"/>
        <w:spacing w:line="360" w:lineRule="auto"/>
        <w:rPr>
          <w:rFonts w:ascii="宋体" w:hAnsi="宋体" w:cs="宋体"/>
          <w:b/>
          <w:bCs/>
          <w:kern w:val="0"/>
          <w:szCs w:val="21"/>
        </w:rPr>
      </w:pPr>
      <w:r>
        <w:rPr>
          <w:rFonts w:hint="eastAsia" w:ascii="宋体" w:hAnsi="宋体" w:cs="宋体"/>
          <w:b/>
          <w:bCs/>
          <w:kern w:val="0"/>
          <w:szCs w:val="21"/>
        </w:rPr>
        <w:t>注：1、本表后附同复印件，并加盖公章，否则不予认可。</w:t>
      </w:r>
    </w:p>
    <w:p>
      <w:pPr>
        <w:widowControl/>
        <w:numPr>
          <w:ins w:id="6" w:author="微软用户" w:date=""/>
        </w:numPr>
        <w:adjustRightInd w:val="0"/>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2、本表可按同样格式扩展。</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供应商（盖章）：</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法定代表人或授权代表（签字或盖章）：</w:t>
      </w:r>
    </w:p>
    <w:p>
      <w:pPr>
        <w:numPr>
          <w:ins w:id="7" w:author="微软用户" w:date=""/>
        </w:numPr>
        <w:adjustRightInd w:val="0"/>
        <w:snapToGrid w:val="0"/>
        <w:spacing w:line="360" w:lineRule="auto"/>
        <w:rPr>
          <w:rFonts w:ascii="宋体" w:hAnsi="宋体" w:cs="宋体"/>
          <w:b/>
          <w:sz w:val="24"/>
        </w:rPr>
      </w:pPr>
    </w:p>
    <w:p>
      <w:pPr>
        <w:rPr>
          <w:rFonts w:ascii="宋体" w:hAnsi="宋体" w:cs="宋体"/>
          <w:sz w:val="24"/>
        </w:rPr>
      </w:pPr>
      <w:r>
        <w:rPr>
          <w:rFonts w:hint="eastAsia" w:ascii="宋体" w:hAnsi="宋体" w:cs="宋体"/>
          <w:sz w:val="24"/>
        </w:rPr>
        <w:t>日期：</w:t>
      </w:r>
    </w:p>
    <w:p>
      <w:pPr>
        <w:numPr>
          <w:ins w:id="8" w:author="微软用户" w:date=""/>
        </w:numPr>
        <w:adjustRightInd w:val="0"/>
        <w:snapToGrid w:val="0"/>
        <w:spacing w:line="360" w:lineRule="auto"/>
        <w:rPr>
          <w:rFonts w:ascii="宋体" w:hAnsi="宋体" w:cs="宋体"/>
          <w:b/>
          <w:sz w:val="24"/>
        </w:rPr>
      </w:pPr>
    </w:p>
    <w:p>
      <w:pPr>
        <w:numPr>
          <w:ins w:id="9" w:author="微软用户" w:date=""/>
        </w:numPr>
        <w:adjustRightInd w:val="0"/>
        <w:snapToGrid w:val="0"/>
        <w:spacing w:line="360" w:lineRule="auto"/>
        <w:rPr>
          <w:rFonts w:ascii="宋体" w:hAnsi="宋体" w:cs="宋体"/>
          <w:b/>
          <w:sz w:val="24"/>
        </w:rPr>
      </w:pPr>
    </w:p>
    <w:p>
      <w:pPr>
        <w:numPr>
          <w:ins w:id="10" w:author="微软用户" w:date=""/>
        </w:numPr>
        <w:adjustRightInd w:val="0"/>
        <w:snapToGrid w:val="0"/>
        <w:spacing w:line="360" w:lineRule="auto"/>
        <w:rPr>
          <w:rFonts w:ascii="宋体" w:hAnsi="宋体" w:cs="宋体"/>
          <w:b/>
          <w:sz w:val="24"/>
        </w:rPr>
      </w:pPr>
    </w:p>
    <w:p>
      <w:pPr>
        <w:numPr>
          <w:ins w:id="11" w:author="微软用户" w:date=""/>
        </w:numPr>
        <w:adjustRightInd w:val="0"/>
        <w:snapToGrid w:val="0"/>
        <w:spacing w:line="360" w:lineRule="auto"/>
        <w:rPr>
          <w:rFonts w:ascii="宋体" w:hAnsi="宋体" w:cs="宋体"/>
          <w:b/>
          <w:sz w:val="32"/>
          <w:szCs w:val="32"/>
        </w:rPr>
      </w:pPr>
      <w:r>
        <w:rPr>
          <w:rFonts w:hint="eastAsia" w:ascii="宋体" w:hAnsi="宋体" w:cs="宋体"/>
          <w:b/>
          <w:bCs/>
          <w:sz w:val="24"/>
        </w:rPr>
        <w:t>附11：</w:t>
      </w:r>
    </w:p>
    <w:p>
      <w:pPr>
        <w:pStyle w:val="3"/>
        <w:adjustRightInd w:val="0"/>
        <w:snapToGrid w:val="0"/>
        <w:spacing w:line="360" w:lineRule="auto"/>
        <w:jc w:val="center"/>
        <w:rPr>
          <w:rFonts w:ascii="宋体" w:hAnsi="宋体" w:eastAsia="宋体" w:cs="宋体"/>
        </w:rPr>
      </w:pPr>
      <w:r>
        <w:rPr>
          <w:rFonts w:hint="eastAsia" w:ascii="宋体" w:hAnsi="宋体" w:eastAsia="宋体" w:cs="宋体"/>
        </w:rPr>
        <w:t>技术要求响应及偏离表</w:t>
      </w:r>
    </w:p>
    <w:tbl>
      <w:tblPr>
        <w:tblStyle w:val="22"/>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序号</w:t>
            </w:r>
          </w:p>
        </w:tc>
        <w:tc>
          <w:tcPr>
            <w:tcW w:w="1359" w:type="pct"/>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谈判文件</w:t>
            </w:r>
          </w:p>
          <w:p>
            <w:pPr>
              <w:widowControl/>
              <w:spacing w:line="360" w:lineRule="exact"/>
              <w:jc w:val="center"/>
              <w:rPr>
                <w:rFonts w:ascii="宋体" w:hAnsi="宋体" w:cs="宋体"/>
                <w:sz w:val="24"/>
              </w:rPr>
            </w:pPr>
            <w:r>
              <w:rPr>
                <w:rFonts w:hint="eastAsia" w:ascii="宋体" w:hAnsi="宋体" w:cs="宋体"/>
                <w:sz w:val="24"/>
              </w:rPr>
              <w:t>技术要求</w:t>
            </w:r>
          </w:p>
        </w:tc>
        <w:tc>
          <w:tcPr>
            <w:tcW w:w="1001" w:type="pct"/>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谈判文件</w:t>
            </w:r>
          </w:p>
          <w:p>
            <w:pPr>
              <w:widowControl/>
              <w:spacing w:line="360" w:lineRule="exact"/>
              <w:jc w:val="center"/>
              <w:rPr>
                <w:rFonts w:ascii="宋体" w:hAnsi="宋体" w:cs="宋体"/>
                <w:sz w:val="24"/>
              </w:rPr>
            </w:pPr>
            <w:r>
              <w:rPr>
                <w:rFonts w:hint="eastAsia" w:ascii="宋体" w:hAnsi="宋体" w:cs="宋体"/>
                <w:sz w:val="24"/>
              </w:rPr>
              <w:t>技术规范描述</w:t>
            </w:r>
          </w:p>
        </w:tc>
        <w:tc>
          <w:tcPr>
            <w:tcW w:w="1262" w:type="pct"/>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1</w:t>
            </w: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2</w:t>
            </w: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3</w:t>
            </w: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w:t>
            </w: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bl>
    <w:p>
      <w:pPr>
        <w:widowControl/>
        <w:adjustRightInd w:val="0"/>
        <w:snapToGrid w:val="0"/>
        <w:spacing w:line="360" w:lineRule="auto"/>
        <w:rPr>
          <w:rFonts w:ascii="宋体" w:hAnsi="宋体" w:cs="宋体"/>
          <w:kern w:val="0"/>
          <w:sz w:val="24"/>
        </w:rPr>
      </w:pPr>
    </w:p>
    <w:p>
      <w:pPr>
        <w:widowControl/>
        <w:spacing w:line="360" w:lineRule="exact"/>
        <w:jc w:val="left"/>
        <w:rPr>
          <w:rFonts w:ascii="宋体" w:hAnsi="宋体" w:cs="宋体"/>
          <w:sz w:val="24"/>
        </w:rPr>
      </w:pPr>
      <w:r>
        <w:rPr>
          <w:rFonts w:hint="eastAsia" w:ascii="宋体" w:hAnsi="宋体" w:cs="宋体"/>
          <w:sz w:val="24"/>
        </w:rPr>
        <w:t>注：</w:t>
      </w:r>
    </w:p>
    <w:p>
      <w:pPr>
        <w:widowControl/>
        <w:spacing w:line="360" w:lineRule="exact"/>
        <w:jc w:val="left"/>
        <w:rPr>
          <w:rFonts w:ascii="宋体" w:hAnsi="宋体" w:cs="宋体"/>
          <w:sz w:val="24"/>
        </w:rPr>
      </w:pPr>
      <w:r>
        <w:rPr>
          <w:rFonts w:hint="eastAsia" w:ascii="宋体" w:hAnsi="宋体" w:cs="宋体"/>
          <w:sz w:val="24"/>
        </w:rPr>
        <w:t xml:space="preserve">    1、供应商应据实、详细填写上述表格，因未标明或表述含糊导致的评审风险将由供应商承担。</w:t>
      </w:r>
    </w:p>
    <w:p>
      <w:pPr>
        <w:widowControl/>
        <w:spacing w:line="360" w:lineRule="exact"/>
        <w:ind w:firstLine="480"/>
        <w:jc w:val="left"/>
        <w:rPr>
          <w:rFonts w:ascii="宋体" w:hAnsi="宋体" w:cs="宋体"/>
          <w:sz w:val="24"/>
        </w:rPr>
      </w:pPr>
      <w:r>
        <w:rPr>
          <w:rFonts w:hint="eastAsia" w:ascii="宋体" w:hAnsi="宋体" w:cs="宋体"/>
          <w:sz w:val="24"/>
        </w:rPr>
        <w:t>2、在“选择项”栏中填写“符合或正偏离或负偏离”并在“偏离内容及原因”栏中作出说明。</w:t>
      </w:r>
    </w:p>
    <w:p>
      <w:pPr>
        <w:widowControl/>
        <w:spacing w:line="360" w:lineRule="exact"/>
        <w:ind w:firstLine="480"/>
        <w:jc w:val="left"/>
        <w:rPr>
          <w:rFonts w:ascii="宋体" w:hAnsi="宋体" w:cs="宋体"/>
          <w:sz w:val="24"/>
        </w:rPr>
      </w:pPr>
      <w:r>
        <w:rPr>
          <w:rFonts w:hint="eastAsia" w:ascii="宋体" w:hAnsi="宋体" w:cs="宋体"/>
          <w:sz w:val="24"/>
        </w:rPr>
        <w:t>3、表格不够可另接。</w:t>
      </w:r>
    </w:p>
    <w:p>
      <w:pPr>
        <w:widowControl/>
        <w:spacing w:line="360" w:lineRule="exact"/>
        <w:jc w:val="left"/>
        <w:rPr>
          <w:rFonts w:ascii="宋体" w:hAnsi="宋体" w:cs="宋体"/>
          <w:sz w:val="24"/>
        </w:rPr>
      </w:pPr>
    </w:p>
    <w:p>
      <w:pPr>
        <w:widowControl/>
        <w:spacing w:line="400" w:lineRule="exact"/>
        <w:ind w:firstLine="4560"/>
        <w:jc w:val="left"/>
        <w:rPr>
          <w:rFonts w:ascii="宋体" w:hAnsi="宋体" w:cs="宋体"/>
          <w:sz w:val="24"/>
        </w:rPr>
      </w:pPr>
      <w:r>
        <w:rPr>
          <w:rFonts w:hint="eastAsia" w:ascii="宋体" w:hAnsi="宋体" w:cs="宋体"/>
          <w:sz w:val="24"/>
        </w:rPr>
        <w:t xml:space="preserve">供应商（盖章）：  </w:t>
      </w:r>
    </w:p>
    <w:p>
      <w:pPr>
        <w:widowControl/>
        <w:spacing w:line="400" w:lineRule="exact"/>
        <w:jc w:val="left"/>
        <w:rPr>
          <w:rFonts w:ascii="宋体" w:hAnsi="宋体" w:cs="宋体"/>
          <w:sz w:val="24"/>
        </w:rPr>
      </w:pPr>
      <w:r>
        <w:rPr>
          <w:rFonts w:hint="eastAsia" w:ascii="宋体" w:hAnsi="宋体" w:cs="宋体"/>
          <w:sz w:val="24"/>
        </w:rPr>
        <w:t xml:space="preserve">                          </w:t>
      </w:r>
    </w:p>
    <w:p>
      <w:pPr>
        <w:widowControl/>
        <w:spacing w:line="400" w:lineRule="exact"/>
        <w:ind w:firstLine="4560" w:firstLineChars="1900"/>
        <w:jc w:val="left"/>
        <w:rPr>
          <w:rFonts w:ascii="宋体" w:hAnsi="宋体" w:cs="宋体"/>
          <w:sz w:val="24"/>
        </w:rPr>
      </w:pPr>
      <w:r>
        <w:rPr>
          <w:rFonts w:hint="eastAsia" w:ascii="宋体" w:hAnsi="宋体" w:cs="宋体"/>
          <w:sz w:val="24"/>
        </w:rPr>
        <w:t xml:space="preserve">法定代表人或授权代表（签名或盖章）：  </w:t>
      </w:r>
    </w:p>
    <w:p>
      <w:pPr>
        <w:widowControl/>
        <w:spacing w:line="400" w:lineRule="exact"/>
        <w:ind w:firstLine="480"/>
        <w:jc w:val="left"/>
        <w:rPr>
          <w:rFonts w:ascii="宋体" w:hAnsi="宋体" w:cs="宋体"/>
          <w:sz w:val="24"/>
        </w:rPr>
      </w:pPr>
      <w:r>
        <w:rPr>
          <w:rFonts w:hint="eastAsia" w:ascii="宋体" w:hAnsi="宋体" w:cs="宋体"/>
          <w:sz w:val="24"/>
        </w:rPr>
        <w:t xml:space="preserve">                              </w:t>
      </w:r>
    </w:p>
    <w:p>
      <w:pPr>
        <w:widowControl/>
        <w:spacing w:line="400" w:lineRule="exact"/>
        <w:ind w:firstLine="4560" w:firstLineChars="1900"/>
        <w:jc w:val="left"/>
        <w:rPr>
          <w:rFonts w:ascii="宋体" w:hAnsi="宋体" w:cs="宋体"/>
          <w:sz w:val="24"/>
        </w:rPr>
      </w:pPr>
      <w:r>
        <w:rPr>
          <w:rFonts w:hint="eastAsia" w:ascii="宋体" w:hAnsi="宋体" w:cs="宋体"/>
          <w:sz w:val="24"/>
        </w:rPr>
        <w:t xml:space="preserve">日期：   </w:t>
      </w:r>
    </w:p>
    <w:p>
      <w:pPr>
        <w:adjustRightInd w:val="0"/>
        <w:snapToGrid w:val="0"/>
        <w:spacing w:line="360" w:lineRule="auto"/>
        <w:rPr>
          <w:rFonts w:ascii="宋体" w:hAnsi="宋体" w:cs="宋体"/>
          <w:sz w:val="24"/>
        </w:rPr>
      </w:pPr>
      <w:r>
        <w:rPr>
          <w:rFonts w:hint="eastAsia" w:ascii="宋体" w:hAnsi="宋体" w:cs="宋体"/>
          <w:sz w:val="24"/>
        </w:rPr>
        <w:t xml:space="preserve"> </w:t>
      </w:r>
    </w:p>
    <w:p>
      <w:pPr>
        <w:spacing w:line="240" w:lineRule="atLeast"/>
        <w:rPr>
          <w:rFonts w:ascii="宋体" w:hAnsi="宋体" w:cs="宋体"/>
          <w:b/>
          <w:sz w:val="24"/>
        </w:rPr>
      </w:pPr>
      <w:r>
        <w:rPr>
          <w:rFonts w:hint="eastAsia" w:ascii="宋体" w:hAnsi="宋体" w:cs="宋体"/>
          <w:b/>
          <w:sz w:val="24"/>
        </w:rPr>
        <w:t>附12：</w:t>
      </w:r>
    </w:p>
    <w:p>
      <w:pPr>
        <w:spacing w:line="240" w:lineRule="atLeast"/>
        <w:jc w:val="center"/>
        <w:rPr>
          <w:rFonts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应当包括但不限于如下主题：</w:t>
      </w:r>
    </w:p>
    <w:p>
      <w:pPr>
        <w:spacing w:line="500" w:lineRule="exact"/>
        <w:ind w:firstLine="480" w:firstLineChars="200"/>
        <w:rPr>
          <w:rFonts w:ascii="宋体" w:hAnsi="宋体" w:cs="宋体"/>
          <w:color w:val="000000"/>
          <w:sz w:val="24"/>
        </w:rPr>
      </w:pPr>
      <w:r>
        <w:rPr>
          <w:rFonts w:hint="eastAsia" w:ascii="宋体" w:hAnsi="宋体" w:cs="宋体"/>
          <w:color w:val="000000"/>
          <w:sz w:val="24"/>
        </w:rPr>
        <w:t>1）项目组织实施方案；</w:t>
      </w:r>
    </w:p>
    <w:p>
      <w:pPr>
        <w:spacing w:line="500" w:lineRule="exact"/>
        <w:ind w:firstLine="480" w:firstLineChars="200"/>
        <w:rPr>
          <w:rFonts w:ascii="宋体" w:hAnsi="宋体" w:cs="宋体"/>
          <w:color w:val="000000"/>
          <w:sz w:val="24"/>
        </w:rPr>
      </w:pPr>
      <w:r>
        <w:rPr>
          <w:rFonts w:hint="eastAsia" w:ascii="宋体" w:hAnsi="宋体" w:cs="宋体"/>
          <w:color w:val="000000"/>
          <w:sz w:val="24"/>
        </w:rPr>
        <w:t>2）项目管理方案；</w:t>
      </w:r>
    </w:p>
    <w:p>
      <w:pPr>
        <w:spacing w:line="500" w:lineRule="exact"/>
        <w:ind w:firstLine="480" w:firstLineChars="200"/>
        <w:rPr>
          <w:rFonts w:ascii="宋体" w:hAnsi="宋体" w:cs="宋体"/>
          <w:color w:val="000000"/>
          <w:sz w:val="24"/>
        </w:rPr>
      </w:pPr>
      <w:r>
        <w:rPr>
          <w:rFonts w:hint="eastAsia" w:ascii="宋体" w:hAnsi="宋体" w:cs="宋体"/>
          <w:color w:val="000000"/>
          <w:sz w:val="24"/>
        </w:rPr>
        <w:t>3）拟达到的标准，配备的人员、设备配置等；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4）培训方案、技术支持等方案；</w:t>
      </w:r>
    </w:p>
    <w:p>
      <w:pPr>
        <w:spacing w:line="500" w:lineRule="exact"/>
        <w:ind w:firstLine="480" w:firstLineChars="200"/>
        <w:rPr>
          <w:rFonts w:ascii="宋体" w:hAnsi="宋体" w:cs="宋体"/>
          <w:color w:val="000000"/>
          <w:sz w:val="24"/>
        </w:rPr>
      </w:pPr>
      <w:r>
        <w:rPr>
          <w:rFonts w:hint="eastAsia" w:ascii="宋体" w:hAnsi="宋体" w:cs="宋体"/>
          <w:color w:val="000000"/>
          <w:sz w:val="24"/>
        </w:rPr>
        <w:t>5）优惠条款或承诺；</w:t>
      </w:r>
    </w:p>
    <w:p>
      <w:pPr>
        <w:spacing w:line="500" w:lineRule="exact"/>
        <w:ind w:firstLine="480" w:firstLineChars="200"/>
        <w:rPr>
          <w:rFonts w:ascii="宋体" w:hAnsi="宋体" w:cs="宋体"/>
          <w:color w:val="000000"/>
          <w:sz w:val="24"/>
        </w:rPr>
      </w:pPr>
      <w:r>
        <w:rPr>
          <w:rFonts w:hint="eastAsia" w:ascii="宋体" w:hAnsi="宋体" w:cs="宋体"/>
          <w:color w:val="000000"/>
          <w:sz w:val="24"/>
        </w:rPr>
        <w:t>6）其他。</w:t>
      </w:r>
    </w:p>
    <w:p>
      <w:pPr>
        <w:pStyle w:val="8"/>
        <w:adjustRightInd w:val="0"/>
        <w:snapToGrid w:val="0"/>
        <w:spacing w:line="360" w:lineRule="auto"/>
        <w:rPr>
          <w:rFonts w:cs="宋体"/>
          <w:b/>
        </w:rPr>
      </w:pPr>
      <w:r>
        <w:rPr>
          <w:rFonts w:hint="eastAsia" w:cs="宋体"/>
          <w:b/>
        </w:rPr>
        <w:br w:type="page"/>
      </w:r>
    </w:p>
    <w:p>
      <w:pPr>
        <w:spacing w:line="240" w:lineRule="atLeast"/>
        <w:rPr>
          <w:rFonts w:ascii="宋体" w:hAnsi="宋体" w:cs="宋体"/>
          <w:b/>
          <w:sz w:val="24"/>
        </w:rPr>
      </w:pPr>
      <w:r>
        <w:rPr>
          <w:rFonts w:hint="eastAsia" w:ascii="宋体" w:hAnsi="宋体" w:cs="宋体"/>
          <w:b/>
          <w:sz w:val="24"/>
        </w:rPr>
        <w:t>附13：</w:t>
      </w:r>
    </w:p>
    <w:p>
      <w:pPr>
        <w:spacing w:line="240" w:lineRule="atLeast"/>
        <w:jc w:val="center"/>
        <w:rPr>
          <w:rFonts w:ascii="宋体" w:hAnsi="宋体" w:cs="宋体"/>
          <w:sz w:val="24"/>
        </w:rPr>
      </w:pPr>
      <w:r>
        <w:rPr>
          <w:rFonts w:hint="eastAsia" w:ascii="宋体" w:hAnsi="宋体" w:cs="宋体"/>
          <w:b/>
          <w:bCs/>
          <w:sz w:val="32"/>
          <w:szCs w:val="32"/>
        </w:rPr>
        <w:t>中小企业声明函(工程、服务)</w:t>
      </w:r>
    </w:p>
    <w:p>
      <w:pPr>
        <w:spacing w:line="240" w:lineRule="atLeast"/>
        <w:ind w:left="326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本公司（联合体）郑重申明,根据《政府采购促进中小企业发展管理办法》（财库【2020】46号）的规定，本公司（联合体）参加</w:t>
      </w:r>
      <w:r>
        <w:rPr>
          <w:rFonts w:hint="eastAsia" w:ascii="宋体" w:hAnsi="宋体" w:cs="宋体"/>
          <w:sz w:val="24"/>
          <w:u w:val="single"/>
        </w:rPr>
        <w:t xml:space="preserve">          </w:t>
      </w:r>
      <w:r>
        <w:rPr>
          <w:rFonts w:hint="eastAsia" w:ascii="宋体" w:hAnsi="宋体" w:cs="宋体"/>
          <w:sz w:val="24"/>
        </w:rPr>
        <w:t>（采购人名称）的</w:t>
      </w:r>
      <w:r>
        <w:rPr>
          <w:rFonts w:hint="eastAsia" w:ascii="宋体" w:hAnsi="宋体" w:cs="宋体"/>
          <w:sz w:val="24"/>
          <w:u w:val="single"/>
        </w:rPr>
        <w:t xml:space="preserve">         </w:t>
      </w:r>
      <w:r>
        <w:rPr>
          <w:rFonts w:hint="eastAsia" w:ascii="宋体" w:hAnsi="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60"/>
        <w:spacing w:before="0" w:after="0" w:line="440" w:lineRule="exact"/>
        <w:ind w:firstLine="480"/>
        <w:rPr>
          <w:rFonts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（谈判文件中明确的所属行业），承接企业为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60"/>
        <w:spacing w:before="0" w:after="0" w:line="440" w:lineRule="exact"/>
        <w:ind w:firstLine="480"/>
        <w:rPr>
          <w:rFonts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（谈判文件中明确的所属行业），承接企业为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60"/>
        <w:spacing w:before="0" w:after="0" w:line="440" w:lineRule="exact"/>
        <w:ind w:firstLine="480"/>
        <w:rPr>
          <w:rFonts w:ascii="宋体" w:hAnsi="宋体" w:eastAsia="宋体" w:cs="宋体"/>
        </w:rPr>
      </w:pPr>
      <w:r>
        <w:rPr>
          <w:rFonts w:hint="eastAsia" w:ascii="宋体" w:hAnsi="宋体" w:eastAsia="宋体" w:cs="宋体"/>
        </w:rPr>
        <w:t>……</w:t>
      </w:r>
    </w:p>
    <w:p>
      <w:pPr>
        <w:pStyle w:val="60"/>
        <w:spacing w:before="0" w:after="0" w:line="440" w:lineRule="exact"/>
        <w:ind w:firstLine="480"/>
        <w:rPr>
          <w:rFonts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440" w:lineRule="exact"/>
        <w:ind w:firstLine="4800" w:firstLineChars="2000"/>
        <w:rPr>
          <w:rFonts w:ascii="宋体" w:hAnsi="宋体" w:cs="宋体"/>
          <w:sz w:val="24"/>
        </w:rPr>
      </w:pPr>
      <w:r>
        <w:rPr>
          <w:rFonts w:hint="eastAsia" w:ascii="宋体" w:hAnsi="宋体" w:cs="宋体"/>
          <w:sz w:val="24"/>
        </w:rPr>
        <w:t>供应商(盖章)：</w:t>
      </w:r>
    </w:p>
    <w:p>
      <w:pPr>
        <w:spacing w:line="440" w:lineRule="exact"/>
        <w:ind w:firstLine="4800" w:firstLineChars="2000"/>
        <w:rPr>
          <w:rFonts w:ascii="宋体" w:hAnsi="宋体" w:cs="宋体"/>
          <w:sz w:val="24"/>
        </w:rPr>
      </w:pPr>
      <w:r>
        <w:rPr>
          <w:rFonts w:hint="eastAsia" w:ascii="宋体" w:hAnsi="宋体" w:cs="宋体"/>
          <w:sz w:val="24"/>
        </w:rPr>
        <w:t>日期：年 月 日</w:t>
      </w:r>
    </w:p>
    <w:p>
      <w:pPr>
        <w:pStyle w:val="8"/>
        <w:spacing w:line="440" w:lineRule="exact"/>
        <w:jc w:val="left"/>
        <w:rPr>
          <w:rFonts w:cs="宋体"/>
        </w:rPr>
      </w:pPr>
      <w:r>
        <w:rPr>
          <w:rFonts w:hint="eastAsia" w:cs="宋体"/>
        </w:rPr>
        <w:t>注：1、从业人员、营业收入和资产总额填报上一年度数据，无上一年度数据的新成立企业可不填报。</w:t>
      </w:r>
    </w:p>
    <w:p>
      <w:pPr>
        <w:pStyle w:val="8"/>
        <w:spacing w:line="440" w:lineRule="exact"/>
        <w:ind w:firstLine="480" w:firstLineChars="200"/>
        <w:jc w:val="left"/>
        <w:rPr>
          <w:rFonts w:cs="宋体"/>
        </w:rPr>
      </w:pPr>
      <w:r>
        <w:rPr>
          <w:rFonts w:hint="eastAsia" w:cs="宋体"/>
        </w:rPr>
        <w:t>2、对于符合本办法规定的</w:t>
      </w:r>
      <w:r>
        <w:rPr>
          <w:rFonts w:hint="eastAsia" w:cs="宋体"/>
          <w:b/>
          <w:bCs/>
        </w:rPr>
        <w:t>小微企业</w:t>
      </w:r>
      <w:r>
        <w:rPr>
          <w:rFonts w:hint="eastAsia" w:cs="宋体"/>
        </w:rPr>
        <w:t>报价给予10%的扣除，用扣除后的价格参加评审。</w:t>
      </w:r>
    </w:p>
    <w:p>
      <w:pPr>
        <w:pStyle w:val="60"/>
        <w:ind w:firstLine="480"/>
        <w:rPr>
          <w:rFonts w:ascii="宋体" w:hAnsi="宋体" w:eastAsia="宋体" w:cs="宋体"/>
        </w:rPr>
      </w:pPr>
      <w:r>
        <w:rPr>
          <w:rFonts w:hint="eastAsia" w:ascii="宋体" w:hAnsi="宋体" w:eastAsia="宋体" w:cs="宋体"/>
        </w:rPr>
        <w:t>3、中小企业划型标准规定参考《工信部联企业[2011]300号》。</w:t>
      </w:r>
    </w:p>
    <w:p>
      <w:pPr>
        <w:pStyle w:val="8"/>
        <w:rPr>
          <w:rFonts w:cs="宋体"/>
          <w:color w:val="000000"/>
          <w:szCs w:val="24"/>
        </w:rPr>
      </w:pPr>
    </w:p>
    <w:p>
      <w:pPr>
        <w:pStyle w:val="8"/>
        <w:rPr>
          <w:rFonts w:cs="宋体"/>
        </w:rPr>
      </w:pPr>
      <w:r>
        <w:rPr>
          <w:rFonts w:hint="eastAsia" w:cs="宋体"/>
          <w:color w:val="000000"/>
          <w:szCs w:val="24"/>
        </w:rPr>
        <w:t>注：供应商如属于以上情形的请提供。如不提供此声明函及附表的，价格将不做相应扣除。</w:t>
      </w:r>
    </w:p>
    <w:p>
      <w:pP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第六章　采购合同（格式）</w:t>
      </w:r>
    </w:p>
    <w:p>
      <w:pPr>
        <w:adjustRightInd w:val="0"/>
        <w:snapToGrid w:val="0"/>
        <w:spacing w:line="360" w:lineRule="auto"/>
        <w:jc w:val="center"/>
        <w:rPr>
          <w:rFonts w:ascii="宋体" w:hAnsi="宋体" w:cs="宋体"/>
          <w:szCs w:val="21"/>
        </w:rPr>
      </w:pPr>
      <w:r>
        <w:rPr>
          <w:rFonts w:hint="eastAsia" w:ascii="宋体" w:hAnsi="宋体" w:cs="宋体"/>
          <w:b/>
          <w:sz w:val="30"/>
          <w:szCs w:val="30"/>
          <w:u w:val="single"/>
          <w:lang w:eastAsia="zh-CN"/>
        </w:rPr>
        <w:t>浦</w:t>
      </w:r>
      <w:r>
        <w:rPr>
          <w:rFonts w:hint="eastAsia" w:ascii="宋体" w:hAnsi="宋体" w:cs="宋体"/>
          <w:b/>
          <w:sz w:val="30"/>
          <w:szCs w:val="30"/>
          <w:u w:val="single"/>
        </w:rPr>
        <w:t>河实验小学音乐美术教室改造项目</w:t>
      </w:r>
      <w:r>
        <w:rPr>
          <w:rFonts w:hint="eastAsia"/>
          <w:b/>
          <w:bCs/>
          <w:sz w:val="30"/>
          <w:szCs w:val="30"/>
        </w:rPr>
        <w:t>项目合同</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甲方：常州市新北区</w:t>
      </w:r>
      <w:r>
        <w:rPr>
          <w:rFonts w:hint="eastAsia" w:ascii="宋体" w:hAnsi="宋体" w:cs="宋体"/>
          <w:color w:val="000000" w:themeColor="text1"/>
          <w:szCs w:val="21"/>
          <w:lang w:eastAsia="zh-CN"/>
          <w14:textFill>
            <w14:solidFill>
              <w14:schemeClr w14:val="tx1"/>
            </w14:solidFill>
          </w14:textFill>
        </w:rPr>
        <w:t>浦</w:t>
      </w:r>
      <w:r>
        <w:rPr>
          <w:rFonts w:hint="eastAsia" w:ascii="宋体" w:hAnsi="宋体" w:cs="宋体"/>
          <w:color w:val="000000" w:themeColor="text1"/>
          <w:szCs w:val="21"/>
          <w14:textFill>
            <w14:solidFill>
              <w14:schemeClr w14:val="tx1"/>
            </w14:solidFill>
          </w14:textFill>
        </w:rPr>
        <w:t>河实验小学                 合同编号：</w:t>
      </w:r>
    </w:p>
    <w:p>
      <w:pPr>
        <w:adjustRightInd w:val="0"/>
        <w:snapToGrid w:val="0"/>
        <w:spacing w:line="360"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                                         签订地点：</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见证方：常州新禾招投标有限公司                 签订时间：     年   月    日</w:t>
      </w:r>
    </w:p>
    <w:p>
      <w:pPr>
        <w:pStyle w:val="10"/>
        <w:adjustRightInd w:val="0"/>
        <w:snapToGrid w:val="0"/>
        <w:spacing w:line="360"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按照《中华人民共和国民法典》、《中华人民共和国建筑法》及有关规定，结合本工程具体情况，双方达成如下协议。</w:t>
      </w:r>
    </w:p>
    <w:p>
      <w:pPr>
        <w:pStyle w:val="10"/>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第1条  工程概况</w:t>
      </w:r>
    </w:p>
    <w:p>
      <w:pPr>
        <w:adjustRightInd w:val="0"/>
        <w:snapToGrid w:val="0"/>
        <w:spacing w:line="360" w:lineRule="auto"/>
        <w:rPr>
          <w:rFonts w:ascii="宋体" w:hAnsi="宋体" w:cs="宋体"/>
          <w:bCs/>
          <w:sz w:val="24"/>
        </w:rPr>
      </w:pPr>
      <w:r>
        <w:rPr>
          <w:rFonts w:hint="eastAsia" w:ascii="宋体" w:hAnsi="宋体" w:cs="宋体"/>
          <w:color w:val="000000" w:themeColor="text1"/>
          <w:szCs w:val="21"/>
          <w14:textFill>
            <w14:solidFill>
              <w14:schemeClr w14:val="tx1"/>
            </w14:solidFill>
          </w14:textFill>
        </w:rPr>
        <w:t>1.1工程名称：</w:t>
      </w:r>
      <w:r>
        <w:rPr>
          <w:rFonts w:hint="eastAsia" w:ascii="宋体" w:hAnsi="宋体" w:cs="宋体"/>
          <w:bCs/>
          <w:szCs w:val="21"/>
          <w:lang w:eastAsia="zh-CN"/>
        </w:rPr>
        <w:t>浦</w:t>
      </w:r>
      <w:r>
        <w:rPr>
          <w:rFonts w:hint="eastAsia" w:ascii="宋体" w:hAnsi="宋体" w:cs="宋体"/>
          <w:bCs/>
          <w:szCs w:val="21"/>
        </w:rPr>
        <w:t>河实验小学音乐美术教室改造项目</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1.2工程地点：常州市新北区</w:t>
      </w:r>
      <w:r>
        <w:rPr>
          <w:rFonts w:hint="eastAsia" w:ascii="宋体" w:hAnsi="宋体" w:cs="宋体"/>
          <w:color w:val="000000" w:themeColor="text1"/>
          <w:szCs w:val="21"/>
          <w:lang w:eastAsia="zh-CN"/>
          <w14:textFill>
            <w14:solidFill>
              <w14:schemeClr w14:val="tx1"/>
            </w14:solidFill>
          </w14:textFill>
        </w:rPr>
        <w:t>浦</w:t>
      </w:r>
      <w:r>
        <w:rPr>
          <w:rFonts w:hint="eastAsia" w:ascii="宋体" w:hAnsi="宋体" w:cs="宋体"/>
          <w:color w:val="000000" w:themeColor="text1"/>
          <w:szCs w:val="21"/>
          <w14:textFill>
            <w14:solidFill>
              <w14:schemeClr w14:val="tx1"/>
            </w14:solidFill>
          </w14:textFill>
        </w:rPr>
        <w:t>河实验小学</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1.3承包范围: 采购文件要求的所有范围           </w:t>
      </w:r>
    </w:p>
    <w:p>
      <w:pPr>
        <w:pStyle w:val="10"/>
        <w:adjustRightInd w:val="0"/>
        <w:snapToGrid w:val="0"/>
        <w:spacing w:line="312" w:lineRule="auto"/>
        <w:jc w:val="left"/>
        <w:outlineLvl w:val="1"/>
        <w:rPr>
          <w:rFonts w:hAnsi="宋体" w:cs="宋体"/>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1.4服务期限:20个日历日</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1.5工程质量：一次性验收合格，符合国家相关标准。</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1.6合同价款清单:详情见采购文件</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 xml:space="preserve">第2条  甲方工作 </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2.1开工前做好施工现场的“三通”（路通、水通、电通），满足施工条件；</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2.2提供维修改造需求、委派施工任务；</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2.3对施工质量、进度、安全进行监督，组织召开施工准备会、隐蔽工程验收、竣工验收，审核结算送审资料等，及时支付工程款，施工过程协调事宜；</w:t>
      </w:r>
    </w:p>
    <w:p>
      <w:pPr>
        <w:pStyle w:val="10"/>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第3条  乙方工作</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3.1严格按照设计图纸（若有）、施工规范及采购方要求进行施工，确保工程质量、安全，按期交付使用。</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3.2按采购方要求进行材料报验、竣工报验、结算送审、工程款支付申请等。</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3.3必须确保文明施工，施工现场物料堆放整齐，工完料尽场地清，现场设置围栏和警示标志，做好成品保护工作，现场卫生干净。</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3.4参加采购方组织的各种施工会议。</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3.5无条件配合采购方做好拟维修改造项目方案编制、预算编制工作（一般单个项目在3工作日完成，特殊情况根据采购要求进行）。</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3.6因施工发生水电费由乙方承担，施工造成的维修质量问题，负责无偿按期修复。</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3.7合同终止后，乙方必须无条件按采购方要求移交全部属于采购方的资产以及管理过程中的全部原始资料、及时退场。</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3.8乙方委派现场负责人和施工人员必须对采购方工程现场和设备情况熟悉。</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3.9乙方必须配备应急抢修的常用施工工具、零星维修常用材料。</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3.10施工人员进出校区和施工需服从小区有关管理规定，不得影响小区业主的正常的教学秩序，如有违反，每人次承担违约金500元。</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3.11乙方施工人员食宿自理。</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3.12乙方必须为所有进场施工人员购买雇主责任险、意外险。乙方在施工期间应严格遵守国家现行的法规、施工规范，由于乙方原因造成质量及安全事故（包括但不限于造成采购方、乙方或者第三方人员人身损害、财物损失或者其他意外情况的），其损失、责任全部由乙方承担。</w:t>
      </w:r>
    </w:p>
    <w:p>
      <w:pPr>
        <w:pStyle w:val="10"/>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第4条  关于工期的约定</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4.1采购方要求比合同约定的工期提前竣工时，应征得乙方同意，并支付乙方因赶工采取的措施费用。</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4.2因采购方未按约定完成工作，影响工期，工期顺延。</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4.3因乙方责任，不能按期开工或中途无故停工，影响工期，工期不得顺延。</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4.4因设计变更或非乙方原因造成的停电、停水、停气及不可抗力因素，导致停工8小时以上（一周内累计计算），工期相应顺延。</w:t>
      </w:r>
    </w:p>
    <w:p>
      <w:pPr>
        <w:pStyle w:val="10"/>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第5条  关于工程质量及验收的约定</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5.1本工程以施工图纸、作法说明、设计变更和《建筑工程施工质量验收统一标准》（GB50300——2013）、《建筑装饰装修工程施工质量验收规范》（GB50210——2011）、《建筑电气工程施工质量验收规范》（GB50503——2011）等国家制订的施工及验收规范为质量评定验收标准。</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5.2本工程质量应达到国家质量评定  合格 标准。</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5.3甲、乙双方应及时办理隐蔽工程和中间工程的检查与验收手续。采购方不按时参加隐蔽工程和中间工程验收，乙方可自行验收，采购方应予承认。若采购方要求复验时，乙方应按要求办理复验。若复验合格，采购方应承担复验费用，由此造成停工，工期顺延；若复验不合格，其复验及返工费用由乙方承担，但工期也予顺延。</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5.4乙方负责采购的材料，应严格按采购方要求采购,并提供产品合格证明,对材料质量负责。乙方采购的材料在使用前,应按照采购方或监理的要求进行检验或试验,不合格的不得使用,检验或试验费用由乙方承担。</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5.5由于采购方提供的材料、设备质量不合格而影响工程质量，其返工费用由采购方承担，工期顺延。</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5.6由于乙方原因造成质量事故，其损失及费用由乙方承担，工期不顺延。</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5.7工程竣工后，乙方应通知采购方验收，采购方自接到验收通知日内组织验收，并办理验收、移交手续。如采购方在规定时间内未能组织验收，需及时通知乙方，另定验收日期。</w:t>
      </w:r>
    </w:p>
    <w:p>
      <w:pPr>
        <w:pStyle w:val="10"/>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第6条  关于工程价款及结算的约定</w:t>
      </w:r>
    </w:p>
    <w:p>
      <w:pPr>
        <w:adjustRightInd w:val="0"/>
        <w:snapToGrid w:val="0"/>
        <w:spacing w:line="360" w:lineRule="auto"/>
        <w:rPr>
          <w:rFonts w:ascii="宋体" w:hAnsi="宋体" w:cs="宋体"/>
          <w:szCs w:val="21"/>
        </w:rPr>
      </w:pPr>
      <w:r>
        <w:rPr>
          <w:rFonts w:hint="eastAsia" w:ascii="宋体" w:hAnsi="宋体" w:cs="宋体"/>
          <w:color w:val="000000" w:themeColor="text1"/>
          <w:szCs w:val="21"/>
          <w14:textFill>
            <w14:solidFill>
              <w14:schemeClr w14:val="tx1"/>
            </w14:solidFill>
          </w14:textFill>
        </w:rPr>
        <w:t>6.1</w:t>
      </w:r>
      <w:r>
        <w:rPr>
          <w:rFonts w:hint="eastAsia" w:ascii="宋体" w:hAnsi="宋体" w:cs="宋体"/>
          <w:szCs w:val="21"/>
        </w:rPr>
        <w:t>本工程无预付款；</w:t>
      </w:r>
    </w:p>
    <w:p>
      <w:pPr>
        <w:adjustRightInd w:val="0"/>
        <w:snapToGrid w:val="0"/>
        <w:spacing w:line="360" w:lineRule="auto"/>
        <w:rPr>
          <w:rFonts w:ascii="宋体" w:hAnsi="宋体" w:cs="宋体"/>
          <w:szCs w:val="21"/>
        </w:rPr>
      </w:pPr>
      <w:r>
        <w:rPr>
          <w:rFonts w:hint="eastAsia" w:ascii="宋体" w:hAnsi="宋体" w:cs="宋体"/>
          <w:szCs w:val="21"/>
        </w:rPr>
        <w:t>6.2工程竣工验收合格后，且经采购单位委托的审计单位审计后，付至审定价款的97%（无息）；</w:t>
      </w:r>
    </w:p>
    <w:p>
      <w:pPr>
        <w:adjustRightInd w:val="0"/>
        <w:snapToGrid w:val="0"/>
        <w:spacing w:line="360" w:lineRule="auto"/>
        <w:rPr>
          <w:rFonts w:ascii="宋体" w:hAnsi="宋体" w:cs="宋体"/>
          <w:szCs w:val="21"/>
        </w:rPr>
      </w:pPr>
      <w:r>
        <w:rPr>
          <w:rFonts w:hint="eastAsia" w:ascii="宋体" w:hAnsi="宋体" w:cs="宋体"/>
          <w:szCs w:val="21"/>
        </w:rPr>
        <w:t>6.3以竣工验收合格之日算起二年后，无质量问题的前提下付至审定价款的100%（无息）；</w:t>
      </w:r>
    </w:p>
    <w:p>
      <w:pPr>
        <w:pStyle w:val="10"/>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第7条  关于材料供应的约定</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7.1本工程采购方负责采购供应的材料、设备，应为符合设计要求的合格产品，并应按时供应到现场。凡约定由乙方提货的，采购方应将提货手续移交给乙方，由乙方承担运输费用。由采购方供应的材料、设备发生了质量问题或规格差异，对工程造成损失，责任由采购方承担。采购方供应的材料，经乙方验收后，由乙方负责保管，采购方应支付材料价值%的保管费。由于乙方保管不当造成损失，由乙方负责赔偿。</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7.2凡由乙方采购的材料、设备，如不符合质量要求或规格差异，应禁止使用。若已使用，对工程造成的损失由乙方负责。</w:t>
      </w:r>
    </w:p>
    <w:p>
      <w:pPr>
        <w:pStyle w:val="10"/>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第8条  有关安全生产和防火的约定</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8.1采购方提供的施工图纸或作法说明，应符合《中华人民共和国消防条例》和有关防火设计规范。</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8.2乙方在施工期间应严格遵守《建筑安装工程安全技术规程》、《建筑安装工人安全操作规程》、《中华人民共和国消防条例》和其他相关的法规、规范。</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8.3由于采购方确认的图纸或作法说明，违反有关安全操作规程、消防条例和防火设计规范，导致发生安全或火灾事故，采购方应承担由此产生的一切经济损失。</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8.4由于乙方在施工生产过程中违反有关安全操作规程、消防条例，导致发生安全或火灾事故，乙方应承担由此引发的一切经济损失。</w:t>
      </w:r>
    </w:p>
    <w:p>
      <w:pPr>
        <w:pStyle w:val="10"/>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第9条  违约责任</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9.1成交供应商应在合同签订前按规定向采购方提交履约保证金（</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元），履约保证金（无息）将在项目服务结束并经采购方确认后15日内返还。</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9.2乙方响应文件中拟派现场负责人必须在校实际履行职责，否则采购方有权收取乙方不超过1万元违约金。</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9.3合同履行期间，针对乙方存在的问题，采购方有权根据合同条款要求乙方限期整改，若乙方未按限定的时间整改到位，采购方有权根据项目规模扣除维修费500-2000元/次作为乙方向采购方支付的违约金。</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9.4乙方应妥善保护采购方提供的设备及现场堆放的家具、陈设和工程成品，如造成损失，应按价赔偿。</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9.5采购方未办理任何手续，擅自同意拆改原有建筑物结构或设备管线，由此发生的损失或事故（包括罚款），由采购方负责并承担损失。</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9.6未经采购方同意，乙方擅自拆改原建筑物结构或设备管线，由此发生的损失或事故（包括罚款），由乙方负责并承担损失。</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9.7因一方原因，合同无法继续履行时，应通知对方，办理合同终止协议，并由责任方赔偿对方由此造成的经济损失。</w:t>
      </w:r>
    </w:p>
    <w:p>
      <w:pPr>
        <w:pStyle w:val="10"/>
        <w:adjustRightInd w:val="0"/>
        <w:snapToGrid w:val="0"/>
        <w:spacing w:line="312" w:lineRule="auto"/>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第10条  争议的解决方式</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因履行本合同发生争议协商解决不成的提交</w:t>
      </w:r>
      <w:r>
        <w:rPr>
          <w:rFonts w:hint="eastAsia" w:hAnsi="宋体" w:cs="宋体"/>
          <w:color w:val="000000" w:themeColor="text1"/>
          <w:sz w:val="21"/>
          <w:szCs w:val="21"/>
          <w:u w:val="single"/>
          <w14:textFill>
            <w14:solidFill>
              <w14:schemeClr w14:val="tx1"/>
            </w14:solidFill>
          </w14:textFill>
        </w:rPr>
        <w:t xml:space="preserve"> 常州 </w:t>
      </w:r>
      <w:r>
        <w:rPr>
          <w:rFonts w:hint="eastAsia" w:hAnsi="宋体" w:cs="宋体"/>
          <w:color w:val="000000" w:themeColor="text1"/>
          <w:sz w:val="21"/>
          <w:szCs w:val="21"/>
          <w14:textFill>
            <w14:solidFill>
              <w14:schemeClr w14:val="tx1"/>
            </w14:solidFill>
          </w14:textFill>
        </w:rPr>
        <w:t>仲裁委员会仲裁。因本合同产生的以及与本合同有关的一切纠纷，均由常州仲裁委员会仲裁。该裁决是终局的，对双方均具有约束力。</w:t>
      </w:r>
    </w:p>
    <w:p>
      <w:pPr>
        <w:pStyle w:val="10"/>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第11条  其它约定:</w:t>
      </w:r>
      <w:r>
        <w:rPr>
          <w:rFonts w:hint="eastAsia" w:hAnsi="宋体" w:cs="宋体"/>
          <w:color w:val="000000" w:themeColor="text1"/>
          <w:sz w:val="21"/>
          <w:szCs w:val="21"/>
          <w14:textFill>
            <w14:solidFill>
              <w14:schemeClr w14:val="tx1"/>
            </w14:solidFill>
          </w14:textFill>
        </w:rPr>
        <w:t>①工程施工管理及监理工作、竣工验收工作由采购方负责组织实施。②乙方必须注意确保安全生产、文明施工；如发生违法乱纪及人身伤害事故，一切责任均由乙方负责。③其他未尽事宜详见招标、响应文件。</w:t>
      </w:r>
    </w:p>
    <w:p>
      <w:pPr>
        <w:pStyle w:val="10"/>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第12条  附则</w:t>
      </w:r>
    </w:p>
    <w:p>
      <w:pPr>
        <w:adjustRightInd w:val="0"/>
        <w:snapToGrid w:val="0"/>
        <w:spacing w:line="312"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12.1本合同自甲乙方盖章签字及见证方盖章签字之日起生效，如有变动，必须经三方协商一致后，方可更改。本合同一式叁份，采购方执壹份，乙方执壹份，见证方执壹份。</w:t>
      </w:r>
    </w:p>
    <w:p>
      <w:pPr>
        <w:adjustRightInd w:val="0"/>
        <w:snapToGrid w:val="0"/>
        <w:spacing w:line="312"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12.2见证方仅对甲乙双方签订采购合同的事实进行见证，不代表任何承诺或保证，该合同的履行等相关情况均与见证方无任何关系。其他未尽事宜，参照相关法律，双方协商解决。</w:t>
      </w: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采购方：常州市新北区</w:t>
      </w:r>
      <w:r>
        <w:rPr>
          <w:rFonts w:hint="eastAsia" w:ascii="宋体" w:hAnsi="宋体" w:cs="宋体"/>
          <w:color w:val="000000" w:themeColor="text1"/>
          <w:szCs w:val="21"/>
          <w:lang w:eastAsia="zh-CN"/>
          <w14:textFill>
            <w14:solidFill>
              <w14:schemeClr w14:val="tx1"/>
            </w14:solidFill>
          </w14:textFill>
        </w:rPr>
        <w:t>浦</w:t>
      </w:r>
      <w:r>
        <w:rPr>
          <w:rFonts w:hint="eastAsia" w:ascii="宋体" w:hAnsi="宋体" w:cs="宋体"/>
          <w:color w:val="000000" w:themeColor="text1"/>
          <w:szCs w:val="21"/>
          <w14:textFill>
            <w14:solidFill>
              <w14:schemeClr w14:val="tx1"/>
            </w14:solidFill>
          </w14:textFill>
        </w:rPr>
        <w:t xml:space="preserve">河实验小学 </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单位名称（章）：</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单位地址：</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经办人：</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单位名称（章）： </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单位地址： </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 </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电话： </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开户银行： </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银行账号： </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行号：</w:t>
      </w:r>
    </w:p>
    <w:p>
      <w:pPr>
        <w:adjustRightInd w:val="0"/>
        <w:snapToGrid w:val="0"/>
        <w:spacing w:line="312" w:lineRule="auto"/>
        <w:rPr>
          <w:rFonts w:ascii="宋体" w:hAnsi="宋体" w:cs="宋体"/>
          <w:color w:val="000000" w:themeColor="text1"/>
          <w:szCs w:val="21"/>
          <w14:textFill>
            <w14:solidFill>
              <w14:schemeClr w14:val="tx1"/>
            </w14:solidFill>
          </w14:textFill>
        </w:rPr>
      </w:pP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代理采购机构：</w:t>
      </w:r>
      <w:r>
        <w:rPr>
          <w:rFonts w:hint="eastAsia" w:ascii="宋体" w:hAnsi="宋体" w:cs="宋体"/>
          <w:b/>
          <w:bCs/>
          <w:color w:val="000000" w:themeColor="text1"/>
          <w:szCs w:val="21"/>
          <w14:textFill>
            <w14:solidFill>
              <w14:schemeClr w14:val="tx1"/>
            </w14:solidFill>
          </w14:textFill>
        </w:rPr>
        <w:t>常州新禾招投标有限公司</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单位名称（章）：</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p>
      <w:pPr>
        <w:adjustRightInd w:val="0"/>
        <w:snapToGrid w:val="0"/>
        <w:spacing w:line="312"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p>
      <w:pPr>
        <w:adjustRightInd w:val="0"/>
        <w:snapToGrid w:val="0"/>
        <w:spacing w:line="324" w:lineRule="auto"/>
        <w:rPr>
          <w:rFonts w:ascii="宋体" w:hAnsi="宋体" w:cs="宋体"/>
          <w:b/>
          <w:szCs w:val="21"/>
        </w:rPr>
      </w:pPr>
    </w:p>
    <w:p>
      <w:pPr>
        <w:adjustRightInd w:val="0"/>
        <w:snapToGrid w:val="0"/>
        <w:spacing w:line="324" w:lineRule="auto"/>
        <w:jc w:val="left"/>
        <w:rPr>
          <w:rFonts w:ascii="宋体" w:hAnsi="宋体" w:cs="宋体"/>
          <w:b/>
          <w:szCs w:val="21"/>
        </w:rPr>
      </w:pPr>
      <w:r>
        <w:rPr>
          <w:rFonts w:hint="eastAsia" w:ascii="宋体" w:hAnsi="宋体" w:cs="宋体"/>
          <w:b/>
          <w:szCs w:val="21"/>
        </w:rPr>
        <w:t>*以上合同模板仅供参考</w:t>
      </w:r>
    </w:p>
    <w:p>
      <w:pPr>
        <w:adjustRightInd w:val="0"/>
        <w:snapToGrid w:val="0"/>
        <w:spacing w:line="360" w:lineRule="auto"/>
        <w:jc w:val="center"/>
        <w:rPr>
          <w:rFonts w:ascii="宋体" w:hAnsi="宋体" w:cs="宋体"/>
          <w:b/>
          <w:sz w:val="36"/>
          <w:szCs w:val="36"/>
        </w:rPr>
      </w:pPr>
    </w:p>
    <w:p>
      <w:pPr>
        <w:adjustRightInd w:val="0"/>
        <w:snapToGrid w:val="0"/>
        <w:spacing w:line="360" w:lineRule="auto"/>
        <w:jc w:val="center"/>
        <w:rPr>
          <w:rFonts w:ascii="宋体" w:hAnsi="宋体" w:cs="宋体"/>
          <w:b/>
          <w:sz w:val="36"/>
          <w:szCs w:val="36"/>
        </w:rPr>
      </w:pPr>
    </w:p>
    <w:p>
      <w:pPr>
        <w:adjustRightInd w:val="0"/>
        <w:snapToGrid w:val="0"/>
        <w:spacing w:line="360" w:lineRule="auto"/>
        <w:rPr>
          <w:rFonts w:ascii="宋体" w:hAnsi="宋体" w:cs="宋体"/>
          <w:b/>
          <w:sz w:val="36"/>
          <w:szCs w:val="36"/>
        </w:rPr>
      </w:pPr>
    </w:p>
    <w:p>
      <w:pPr>
        <w:adjustRightInd w:val="0"/>
        <w:snapToGrid w:val="0"/>
        <w:spacing w:line="360" w:lineRule="auto"/>
        <w:jc w:val="center"/>
        <w:rPr>
          <w:rFonts w:ascii="宋体" w:hAnsi="宋体" w:cs="宋体"/>
          <w:b/>
          <w:sz w:val="36"/>
          <w:szCs w:val="36"/>
        </w:rPr>
      </w:pPr>
    </w:p>
    <w:p>
      <w:pPr>
        <w:adjustRightInd w:val="0"/>
        <w:snapToGrid w:val="0"/>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r>
        <w:rPr>
          <w:rFonts w:hint="eastAsia" w:ascii="宋体" w:hAnsi="宋体" w:cs="宋体"/>
          <w:b/>
          <w:sz w:val="36"/>
          <w:szCs w:val="36"/>
        </w:rPr>
        <w:t>第七章　评标方法</w:t>
      </w:r>
    </w:p>
    <w:p>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pPr>
        <w:spacing w:line="480" w:lineRule="auto"/>
        <w:ind w:firstLine="480" w:firstLineChars="200"/>
        <w:rPr>
          <w:rFonts w:ascii="宋体" w:hAnsi="宋体" w:cs="宋体"/>
          <w:sz w:val="24"/>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szCs w:val="21"/>
        </w:rPr>
        <w:t>本谈判文件的最终解释权归常州新禾招投标有限公司所有。</w:t>
      </w:r>
    </w:p>
    <w:p>
      <w:pPr>
        <w:spacing w:line="360" w:lineRule="auto"/>
        <w:jc w:val="center"/>
        <w:rPr>
          <w:rFonts w:ascii="宋体" w:hAnsi="宋体" w:cs="宋体"/>
          <w:b/>
          <w:szCs w:val="21"/>
        </w:rPr>
      </w:pPr>
      <w:r>
        <w:rPr>
          <w:rFonts w:hint="eastAsia" w:ascii="宋体" w:hAnsi="宋体" w:cs="宋体"/>
          <w:b/>
          <w:szCs w:val="21"/>
        </w:rPr>
        <w:t>（全文完）</w:t>
      </w:r>
    </w:p>
    <w:p>
      <w:pPr>
        <w:spacing w:line="360" w:lineRule="auto"/>
        <w:jc w:val="cente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友 情 提 醒</w:t>
      </w:r>
    </w:p>
    <w:p>
      <w:pPr>
        <w:spacing w:line="440" w:lineRule="exact"/>
        <w:ind w:firstLine="480" w:firstLineChars="200"/>
        <w:rPr>
          <w:rFonts w:ascii="宋体" w:hAnsi="宋体" w:cs="宋体"/>
          <w:sz w:val="24"/>
        </w:rPr>
      </w:pPr>
      <w:r>
        <w:rPr>
          <w:rFonts w:hint="eastAsia" w:ascii="宋体" w:hAnsi="宋体" w:cs="宋体"/>
          <w:sz w:val="24"/>
        </w:rPr>
        <w:t>各供应商：</w:t>
      </w:r>
    </w:p>
    <w:p>
      <w:pPr>
        <w:spacing w:line="440" w:lineRule="exact"/>
        <w:ind w:firstLine="480" w:firstLineChars="200"/>
        <w:rPr>
          <w:rFonts w:ascii="宋体" w:hAnsi="宋体" w:cs="宋体"/>
          <w:sz w:val="24"/>
        </w:rPr>
      </w:pPr>
      <w:r>
        <w:rPr>
          <w:rFonts w:hint="eastAsia" w:ascii="宋体" w:hAnsi="宋体" w:cs="宋体"/>
          <w:sz w:val="24"/>
        </w:rPr>
        <w:t>您好！</w:t>
      </w:r>
    </w:p>
    <w:p>
      <w:pPr>
        <w:spacing w:line="440" w:lineRule="exact"/>
        <w:ind w:firstLine="480" w:firstLineChars="200"/>
        <w:rPr>
          <w:rFonts w:ascii="宋体" w:hAnsi="宋体" w:cs="宋体"/>
          <w:sz w:val="24"/>
        </w:rPr>
      </w:pPr>
      <w:r>
        <w:rPr>
          <w:rFonts w:hint="eastAsia" w:ascii="宋体" w:hAnsi="宋体" w:cs="宋体"/>
          <w:sz w:val="24"/>
        </w:rPr>
        <w:t>为了提高贵公司的标书有效性，减少不必要的废标，特友情提醒注意以下几点：</w:t>
      </w:r>
    </w:p>
    <w:p>
      <w:pPr>
        <w:spacing w:line="440" w:lineRule="exact"/>
        <w:ind w:firstLine="480" w:firstLineChars="200"/>
        <w:rPr>
          <w:rFonts w:ascii="宋体" w:hAnsi="宋体" w:cs="宋体"/>
          <w:sz w:val="24"/>
        </w:rPr>
      </w:pPr>
      <w:r>
        <w:rPr>
          <w:rFonts w:hint="eastAsia" w:ascii="宋体" w:hAnsi="宋体" w:cs="宋体"/>
          <w:sz w:val="24"/>
        </w:rPr>
        <w:t>1、请谨记谈判文件上表述的</w:t>
      </w:r>
      <w:r>
        <w:rPr>
          <w:rFonts w:hint="eastAsia" w:ascii="宋体" w:hAnsi="宋体" w:cs="宋体"/>
          <w:b/>
          <w:bCs/>
          <w:sz w:val="24"/>
        </w:rPr>
        <w:t>各项事宜时间节点</w:t>
      </w:r>
      <w:r>
        <w:rPr>
          <w:rFonts w:hint="eastAsia" w:ascii="宋体" w:hAnsi="宋体" w:cs="宋体"/>
          <w:sz w:val="24"/>
        </w:rPr>
        <w:t>，特别是</w:t>
      </w:r>
      <w:r>
        <w:rPr>
          <w:rFonts w:hint="eastAsia" w:ascii="宋体" w:hAnsi="宋体" w:cs="宋体"/>
          <w:b/>
          <w:bCs/>
          <w:sz w:val="24"/>
        </w:rPr>
        <w:t>开标时间和地点</w:t>
      </w:r>
      <w:r>
        <w:rPr>
          <w:rFonts w:hint="eastAsia" w:ascii="宋体" w:hAnsi="宋体" w:cs="宋体"/>
          <w:sz w:val="24"/>
        </w:rPr>
        <w:t>，迟到的将一律不能进入开标室。涉及到投标项目的所有原件均需在开标截止时间前到达谈判现场。</w:t>
      </w:r>
    </w:p>
    <w:p>
      <w:pPr>
        <w:spacing w:line="440" w:lineRule="exact"/>
        <w:ind w:firstLine="480" w:firstLineChars="200"/>
        <w:rPr>
          <w:rFonts w:ascii="宋体" w:hAnsi="宋体" w:cs="宋体"/>
          <w:sz w:val="24"/>
        </w:rPr>
      </w:pPr>
      <w:r>
        <w:rPr>
          <w:rFonts w:hint="eastAsia" w:ascii="宋体" w:hAnsi="宋体" w:cs="宋体"/>
          <w:sz w:val="24"/>
        </w:rPr>
        <w:t>2、谈判保证金一定要</w:t>
      </w:r>
      <w:r>
        <w:rPr>
          <w:rFonts w:hint="eastAsia" w:ascii="宋体" w:hAnsi="宋体" w:cs="宋体"/>
          <w:b/>
          <w:bCs/>
          <w:sz w:val="24"/>
        </w:rPr>
        <w:t>供应商从公司账户</w:t>
      </w:r>
      <w:r>
        <w:rPr>
          <w:rFonts w:hint="eastAsia" w:ascii="宋体" w:hAnsi="宋体" w:cs="宋体"/>
          <w:sz w:val="24"/>
        </w:rPr>
        <w:t>按谈判文件规定的</w:t>
      </w:r>
      <w:r>
        <w:rPr>
          <w:rFonts w:hint="eastAsia" w:ascii="宋体" w:hAnsi="宋体" w:cs="宋体"/>
          <w:b/>
          <w:bCs/>
          <w:sz w:val="24"/>
        </w:rPr>
        <w:t>方式和时间</w:t>
      </w:r>
      <w:r>
        <w:rPr>
          <w:rFonts w:hint="eastAsia" w:ascii="宋体" w:hAnsi="宋体" w:cs="宋体"/>
          <w:sz w:val="24"/>
        </w:rPr>
        <w:t>缴至</w:t>
      </w:r>
      <w:r>
        <w:rPr>
          <w:rFonts w:hint="eastAsia" w:ascii="宋体" w:hAnsi="宋体" w:cs="宋体"/>
          <w:b/>
          <w:bCs/>
          <w:sz w:val="24"/>
        </w:rPr>
        <w:t>指定帐户并到帐</w:t>
      </w:r>
      <w:r>
        <w:rPr>
          <w:rFonts w:hint="eastAsia" w:ascii="宋体" w:hAnsi="宋体" w:cs="宋体"/>
          <w:sz w:val="24"/>
        </w:rPr>
        <w:t>，拒绝以其它方式缴纳，</w:t>
      </w:r>
      <w:r>
        <w:rPr>
          <w:rFonts w:hint="eastAsia" w:ascii="宋体" w:hAnsi="宋体" w:cs="宋体"/>
          <w:b/>
          <w:bCs/>
          <w:sz w:val="24"/>
        </w:rPr>
        <w:t>禁止第三方代缴保证金</w:t>
      </w:r>
      <w:r>
        <w:rPr>
          <w:rFonts w:hint="eastAsia" w:ascii="宋体" w:hAnsi="宋体" w:cs="宋体"/>
          <w:sz w:val="24"/>
        </w:rPr>
        <w:t>。成交公示结束后我们也只会将谈判保证金返还到您的公司账户。</w:t>
      </w:r>
      <w:r>
        <w:rPr>
          <w:rFonts w:hint="eastAsia" w:ascii="宋体" w:hAnsi="宋体" w:cs="宋体"/>
          <w:b/>
          <w:bCs/>
          <w:sz w:val="24"/>
        </w:rPr>
        <w:t>（如无需缴纳，此条可忽略）</w:t>
      </w:r>
    </w:p>
    <w:p>
      <w:pPr>
        <w:spacing w:line="440" w:lineRule="exact"/>
        <w:ind w:firstLine="480" w:firstLineChars="200"/>
        <w:rPr>
          <w:rFonts w:ascii="宋体" w:hAnsi="宋体" w:cs="宋体"/>
          <w:sz w:val="24"/>
        </w:rPr>
      </w:pPr>
      <w:r>
        <w:rPr>
          <w:rFonts w:hint="eastAsia" w:ascii="宋体" w:hAnsi="宋体" w:cs="宋体"/>
          <w:sz w:val="24"/>
        </w:rPr>
        <w:t>3、响应文件</w:t>
      </w:r>
      <w:r>
        <w:rPr>
          <w:rFonts w:hint="eastAsia" w:ascii="宋体" w:hAnsi="宋体" w:cs="宋体"/>
          <w:b/>
          <w:bCs/>
          <w:sz w:val="24"/>
        </w:rPr>
        <w:t>密封并在封袋骑缝处加盖供应商公章</w:t>
      </w:r>
      <w:r>
        <w:rPr>
          <w:rFonts w:hint="eastAsia" w:ascii="宋体" w:hAnsi="宋体" w:cs="宋体"/>
          <w:sz w:val="24"/>
        </w:rPr>
        <w:t>。资格证明材料提供复印件的一定要加盖公章，有要求提供原件的必须提供原件。</w:t>
      </w:r>
    </w:p>
    <w:p>
      <w:pPr>
        <w:spacing w:line="440" w:lineRule="exact"/>
        <w:ind w:firstLine="480" w:firstLineChars="200"/>
        <w:rPr>
          <w:rFonts w:ascii="宋体" w:hAnsi="宋体" w:cs="宋体"/>
          <w:sz w:val="24"/>
        </w:rPr>
      </w:pPr>
      <w:r>
        <w:rPr>
          <w:rFonts w:hint="eastAsia" w:ascii="宋体" w:hAnsi="宋体" w:cs="宋体"/>
          <w:sz w:val="24"/>
        </w:rPr>
        <w:t>4、需要提供样品的，请严格按谈判文件要求的规格、时间提供。同时注意密封、隐蔽标签的相关要求。</w:t>
      </w:r>
    </w:p>
    <w:p>
      <w:pPr>
        <w:spacing w:line="440" w:lineRule="exact"/>
        <w:ind w:firstLine="480" w:firstLineChars="200"/>
        <w:rPr>
          <w:rFonts w:ascii="宋体" w:hAnsi="宋体" w:cs="宋体"/>
          <w:sz w:val="24"/>
        </w:rPr>
      </w:pPr>
      <w:r>
        <w:rPr>
          <w:rFonts w:hint="eastAsia" w:ascii="宋体" w:hAnsi="宋体" w:cs="宋体"/>
          <w:sz w:val="24"/>
        </w:rPr>
        <w:t>5、设定</w:t>
      </w:r>
      <w:r>
        <w:rPr>
          <w:rFonts w:hint="eastAsia" w:ascii="宋体" w:hAnsi="宋体" w:cs="宋体"/>
          <w:b/>
          <w:bCs/>
          <w:sz w:val="24"/>
        </w:rPr>
        <w:t>最高限价</w:t>
      </w:r>
      <w:r>
        <w:rPr>
          <w:rFonts w:hint="eastAsia" w:ascii="宋体" w:hAnsi="宋体" w:cs="宋体"/>
          <w:sz w:val="24"/>
        </w:rPr>
        <w:t>的，超过限价一律按无效响应处理。</w:t>
      </w:r>
    </w:p>
    <w:p>
      <w:pPr>
        <w:spacing w:line="440" w:lineRule="exact"/>
        <w:ind w:firstLine="480" w:firstLineChars="200"/>
        <w:rPr>
          <w:rFonts w:ascii="宋体" w:hAnsi="宋体" w:cs="宋体"/>
          <w:sz w:val="24"/>
        </w:rPr>
      </w:pPr>
      <w:r>
        <w:rPr>
          <w:rFonts w:hint="eastAsia" w:ascii="宋体" w:hAnsi="宋体" w:cs="宋体"/>
          <w:sz w:val="24"/>
        </w:rPr>
        <w:t>6、如有疑问，请按谈判文件要求进行询疑。</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我单位十分欢迎您对我单位招标组织工作提出宝贵意见和建议。电话：0519-80588588最后祝您投标成功！</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sectPr>
      <w:headerReference r:id="rId4" w:type="default"/>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86460" cy="147955"/>
              <wp:effectExtent l="3175" t="0" r="0" b="0"/>
              <wp:wrapNone/>
              <wp:docPr id="1991828353" name="Text Box 5"/>
              <wp:cNvGraphicFramePr/>
              <a:graphic xmlns:a="http://schemas.openxmlformats.org/drawingml/2006/main">
                <a:graphicData uri="http://schemas.microsoft.com/office/word/2010/wordprocessingShape">
                  <wps:wsp>
                    <wps:cNvSpPr txBox="1">
                      <a:spLocks noChangeArrowheads="1"/>
                    </wps:cNvSpPr>
                    <wps:spPr bwMode="auto">
                      <a:xfrm>
                        <a:off x="0" y="0"/>
                        <a:ext cx="886460" cy="147955"/>
                      </a:xfrm>
                      <a:prstGeom prst="rect">
                        <a:avLst/>
                      </a:prstGeom>
                      <a:noFill/>
                      <a:ln>
                        <a:noFill/>
                      </a:ln>
                    </wps:spPr>
                    <wps:txbx>
                      <w:txbxContent>
                        <w:p>
                          <w:pPr>
                            <w:pStyle w:val="1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39页</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69.8pt;mso-position-horizontal:center;mso-position-horizontal-relative:margin;mso-wrap-style:none;z-index:251659264;mso-width-relative:page;mso-height-relative:page;" filled="f" stroked="f" coordsize="21600,21600" o:gfxdata="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kZ1J3SAAAABAEAAA8AAAAAAAAAAQAgAAAAIgAAAGRycy9kb3ducmV2&#10;LnhtbFBLAQIUABQAAAAIAIdO4kBK3572AgIAAAoEAAAOAAAAAAAAAAEAIAAAACEBAABkcnMvZTJv&#10;RG9jLnhtbFBLBQYAAAAABgAGAFkBAACVBQAAAAA=&#10;">
              <v:fill on="f" focussize="0,0"/>
              <v:stroke on="f"/>
              <v:imagedata o:title=""/>
              <o:lock v:ext="edit" aspectratio="f"/>
              <v:textbox inset="0mm,0mm,0mm,0mm" style="mso-fit-shape-to-text:t;">
                <w:txbxContent>
                  <w:p>
                    <w:pPr>
                      <w:pStyle w:val="1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39页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ascii="宋体" w:hAnsi="宋体" w:eastAsia="宋体" w:cs="宋体"/>
        <w:szCs w:val="18"/>
      </w:rPr>
    </w:pPr>
    <w:r>
      <w:rPr>
        <w:rFonts w:hint="eastAsia" w:ascii="宋体" w:hAnsi="宋体" w:eastAsia="宋体" w:cs="宋体"/>
        <w:szCs w:val="18"/>
      </w:rPr>
      <w:t>常州新禾招投标有限公司                                                                编号：XHZJ2024004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AFCE0"/>
    <w:multiLevelType w:val="singleLevel"/>
    <w:tmpl w:val="CACAFCE0"/>
    <w:lvl w:ilvl="0" w:tentative="0">
      <w:start w:val="2"/>
      <w:numFmt w:val="chineseCounting"/>
      <w:suff w:val="nothing"/>
      <w:lvlText w:val="%1、"/>
      <w:lvlJc w:val="left"/>
      <w:rPr>
        <w:rFonts w:hint="eastAsia"/>
      </w:rPr>
    </w:lvl>
  </w:abstractNum>
  <w:abstractNum w:abstractNumId="1">
    <w:nsid w:val="FCA25AFD"/>
    <w:multiLevelType w:val="singleLevel"/>
    <w:tmpl w:val="FCA25AFD"/>
    <w:lvl w:ilvl="0" w:tentative="0">
      <w:start w:val="1"/>
      <w:numFmt w:val="chineseCounting"/>
      <w:suff w:val="nothing"/>
      <w:lvlText w:val="%1、"/>
      <w:lvlJc w:val="left"/>
      <w:rPr>
        <w:rFonts w:hint="eastAsia"/>
      </w:rPr>
    </w:lvl>
  </w:abstractNum>
  <w:abstractNum w:abstractNumId="2">
    <w:nsid w:val="0B2E3244"/>
    <w:multiLevelType w:val="singleLevel"/>
    <w:tmpl w:val="0B2E3244"/>
    <w:lvl w:ilvl="0" w:tentative="0">
      <w:start w:val="6"/>
      <w:numFmt w:val="chineseCounting"/>
      <w:suff w:val="nothing"/>
      <w:lvlText w:val="%1、"/>
      <w:lvlJc w:val="left"/>
      <w:rPr>
        <w:rFonts w:hint="eastAsia"/>
      </w:rPr>
    </w:lvl>
  </w:abstractNum>
  <w:abstractNum w:abstractNumId="3">
    <w:nsid w:val="0E421545"/>
    <w:multiLevelType w:val="singleLevel"/>
    <w:tmpl w:val="0E421545"/>
    <w:lvl w:ilvl="0" w:tentative="0">
      <w:start w:val="1"/>
      <w:numFmt w:val="chineseCounting"/>
      <w:suff w:val="nothing"/>
      <w:lvlText w:val="%1、"/>
      <w:lvlJc w:val="left"/>
      <w:rPr>
        <w:rFonts w:hint="eastAsia"/>
      </w:rPr>
    </w:lvl>
  </w:abstractNum>
  <w:abstractNum w:abstractNumId="4">
    <w:nsid w:val="7E17EC30"/>
    <w:multiLevelType w:val="singleLevel"/>
    <w:tmpl w:val="7E17EC30"/>
    <w:lvl w:ilvl="0" w:tentative="0">
      <w:start w:val="1"/>
      <w:numFmt w:val="decimal"/>
      <w:suff w:val="nothing"/>
      <w:lvlText w:val="%1、"/>
      <w:lvlJc w:val="left"/>
      <w:rPr>
        <w:rFonts w:hint="default"/>
        <w:b/>
        <w:bCs/>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4BB1"/>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21CB4"/>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0EE1"/>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5EFB"/>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3917"/>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6126F"/>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E20FBE"/>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CB6A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75E50"/>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E71B5C"/>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17311B"/>
    <w:rsid w:val="10267CAD"/>
    <w:rsid w:val="10297E26"/>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2E2C7E"/>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3C390B"/>
    <w:rsid w:val="1664315E"/>
    <w:rsid w:val="166B4C08"/>
    <w:rsid w:val="167815F1"/>
    <w:rsid w:val="1684780A"/>
    <w:rsid w:val="16907511"/>
    <w:rsid w:val="169417B1"/>
    <w:rsid w:val="16953412"/>
    <w:rsid w:val="16A356EA"/>
    <w:rsid w:val="16AD0862"/>
    <w:rsid w:val="16B13DF2"/>
    <w:rsid w:val="16B37758"/>
    <w:rsid w:val="16B55536"/>
    <w:rsid w:val="16B639E5"/>
    <w:rsid w:val="16C66D56"/>
    <w:rsid w:val="16CF03A0"/>
    <w:rsid w:val="16DC42EB"/>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A0A8E"/>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8770C"/>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AF37F1"/>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A166C"/>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BD7885"/>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71E0B"/>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99182A"/>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43CA4"/>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B70DED"/>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97D62"/>
    <w:rsid w:val="318F3B7B"/>
    <w:rsid w:val="31A24409"/>
    <w:rsid w:val="31BC54B7"/>
    <w:rsid w:val="31C62BC6"/>
    <w:rsid w:val="31CC6ECF"/>
    <w:rsid w:val="31DC5A4A"/>
    <w:rsid w:val="31F13946"/>
    <w:rsid w:val="31F7323C"/>
    <w:rsid w:val="31F818A6"/>
    <w:rsid w:val="32004033"/>
    <w:rsid w:val="320446AE"/>
    <w:rsid w:val="320A4216"/>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AB5338"/>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D01D68"/>
    <w:rsid w:val="35E01C31"/>
    <w:rsid w:val="35EC5849"/>
    <w:rsid w:val="35F01DB8"/>
    <w:rsid w:val="361E3FF0"/>
    <w:rsid w:val="36217702"/>
    <w:rsid w:val="3636193C"/>
    <w:rsid w:val="363C5A28"/>
    <w:rsid w:val="363F55FC"/>
    <w:rsid w:val="366332A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A9208B"/>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416D2"/>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BF6165"/>
    <w:rsid w:val="3FCC121C"/>
    <w:rsid w:val="3FCE2468"/>
    <w:rsid w:val="3FD06AF1"/>
    <w:rsid w:val="3FD505D5"/>
    <w:rsid w:val="3FE12119"/>
    <w:rsid w:val="3FE40DE6"/>
    <w:rsid w:val="3FE50410"/>
    <w:rsid w:val="3FED78EE"/>
    <w:rsid w:val="3FF042AF"/>
    <w:rsid w:val="3FF55FB0"/>
    <w:rsid w:val="3FF70F44"/>
    <w:rsid w:val="40003F94"/>
    <w:rsid w:val="4009517A"/>
    <w:rsid w:val="401A3976"/>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2160C"/>
    <w:rsid w:val="442A5D12"/>
    <w:rsid w:val="44470A70"/>
    <w:rsid w:val="44584C1D"/>
    <w:rsid w:val="4469594C"/>
    <w:rsid w:val="446F23FA"/>
    <w:rsid w:val="4474126C"/>
    <w:rsid w:val="447A1E5E"/>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74C0B"/>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4B2FA2"/>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092CA1"/>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DF4104"/>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3478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92C51"/>
    <w:rsid w:val="532A4B9E"/>
    <w:rsid w:val="532C1021"/>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20D42"/>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851267"/>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BD4E4C"/>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97C79"/>
    <w:rsid w:val="5FFC340C"/>
    <w:rsid w:val="5FFD7A23"/>
    <w:rsid w:val="60092439"/>
    <w:rsid w:val="60100C32"/>
    <w:rsid w:val="60157C85"/>
    <w:rsid w:val="60234361"/>
    <w:rsid w:val="602F0189"/>
    <w:rsid w:val="603F3DC0"/>
    <w:rsid w:val="605A7EBB"/>
    <w:rsid w:val="605C4AA4"/>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A5122"/>
    <w:rsid w:val="61FD2F85"/>
    <w:rsid w:val="62004AD0"/>
    <w:rsid w:val="620C5660"/>
    <w:rsid w:val="620D0B5A"/>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3E43B08"/>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11CE5"/>
    <w:rsid w:val="65A4028E"/>
    <w:rsid w:val="65A50A04"/>
    <w:rsid w:val="65A645F3"/>
    <w:rsid w:val="65CC7513"/>
    <w:rsid w:val="65D6455B"/>
    <w:rsid w:val="65F0707E"/>
    <w:rsid w:val="65F21135"/>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A42E4"/>
    <w:rsid w:val="667C3B87"/>
    <w:rsid w:val="66864D7E"/>
    <w:rsid w:val="668966E2"/>
    <w:rsid w:val="66971B5D"/>
    <w:rsid w:val="669726E7"/>
    <w:rsid w:val="66995C04"/>
    <w:rsid w:val="66A07D9C"/>
    <w:rsid w:val="66B160D1"/>
    <w:rsid w:val="66B536C4"/>
    <w:rsid w:val="66B81E0A"/>
    <w:rsid w:val="66BB6DD6"/>
    <w:rsid w:val="66BE2EC6"/>
    <w:rsid w:val="66BF1BE3"/>
    <w:rsid w:val="66C55C54"/>
    <w:rsid w:val="66D56F12"/>
    <w:rsid w:val="66D66D1A"/>
    <w:rsid w:val="66DF7B09"/>
    <w:rsid w:val="66E33FAD"/>
    <w:rsid w:val="66E43D74"/>
    <w:rsid w:val="67040A74"/>
    <w:rsid w:val="670933AD"/>
    <w:rsid w:val="670C59F4"/>
    <w:rsid w:val="67282A14"/>
    <w:rsid w:val="672C7CA7"/>
    <w:rsid w:val="672F3EE1"/>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871A65"/>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223FC"/>
    <w:rsid w:val="6D86148B"/>
    <w:rsid w:val="6D99068A"/>
    <w:rsid w:val="6DB82245"/>
    <w:rsid w:val="6DB91201"/>
    <w:rsid w:val="6DD2518E"/>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45CA4"/>
    <w:rsid w:val="6F194D34"/>
    <w:rsid w:val="6F234022"/>
    <w:rsid w:val="6F26550A"/>
    <w:rsid w:val="6F2957BE"/>
    <w:rsid w:val="6F2F0361"/>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756248"/>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7786B"/>
    <w:rsid w:val="71AA681E"/>
    <w:rsid w:val="71B016AC"/>
    <w:rsid w:val="71C547D9"/>
    <w:rsid w:val="71E20747"/>
    <w:rsid w:val="71E362CD"/>
    <w:rsid w:val="71EF6A36"/>
    <w:rsid w:val="71F14DD3"/>
    <w:rsid w:val="71F67B98"/>
    <w:rsid w:val="71F84532"/>
    <w:rsid w:val="72125FB1"/>
    <w:rsid w:val="721B1B5D"/>
    <w:rsid w:val="722C49E1"/>
    <w:rsid w:val="722F3E76"/>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330BF"/>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162FC"/>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956F6"/>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BB630D"/>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418D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354ADD"/>
    <w:rsid w:val="7C477467"/>
    <w:rsid w:val="7C4D55F9"/>
    <w:rsid w:val="7C530CF6"/>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E83600"/>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3"/>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4"/>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6"/>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9"/>
    <w:autoRedefine/>
    <w:semiHidden/>
    <w:qFormat/>
    <w:uiPriority w:val="99"/>
    <w:pPr>
      <w:jc w:val="left"/>
    </w:pPr>
    <w:rPr>
      <w:rFonts w:eastAsia="楷体_GB2312"/>
      <w:sz w:val="26"/>
      <w:szCs w:val="20"/>
    </w:rPr>
  </w:style>
  <w:style w:type="paragraph" w:styleId="8">
    <w:name w:val="Body Text"/>
    <w:basedOn w:val="1"/>
    <w:next w:val="1"/>
    <w:link w:val="41"/>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7"/>
    <w:autoRedefine/>
    <w:qFormat/>
    <w:locked/>
    <w:uiPriority w:val="0"/>
    <w:rPr>
      <w:rFonts w:ascii="宋体" w:hAnsi="Courier New"/>
      <w:kern w:val="0"/>
      <w:sz w:val="20"/>
      <w:szCs w:val="20"/>
    </w:rPr>
  </w:style>
  <w:style w:type="paragraph" w:styleId="11">
    <w:name w:val="Date"/>
    <w:basedOn w:val="1"/>
    <w:next w:val="1"/>
    <w:link w:val="51"/>
    <w:autoRedefine/>
    <w:qFormat/>
    <w:uiPriority w:val="99"/>
    <w:rPr>
      <w:rFonts w:ascii="宋体" w:hAnsi="宋体" w:eastAsia="楷体_GB2312"/>
      <w:sz w:val="24"/>
      <w:szCs w:val="20"/>
    </w:rPr>
  </w:style>
  <w:style w:type="paragraph" w:styleId="12">
    <w:name w:val="Balloon Text"/>
    <w:basedOn w:val="1"/>
    <w:link w:val="43"/>
    <w:autoRedefine/>
    <w:qFormat/>
    <w:uiPriority w:val="99"/>
    <w:rPr>
      <w:rFonts w:eastAsia="楷体_GB2312"/>
      <w:sz w:val="18"/>
      <w:szCs w:val="20"/>
    </w:rPr>
  </w:style>
  <w:style w:type="paragraph" w:styleId="13">
    <w:name w:val="footer"/>
    <w:basedOn w:val="1"/>
    <w:link w:val="44"/>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8"/>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4"/>
    <w:basedOn w:val="1"/>
    <w:next w:val="1"/>
    <w:autoRedefine/>
    <w:qFormat/>
    <w:uiPriority w:val="0"/>
    <w:pPr>
      <w:ind w:left="1260"/>
    </w:pPr>
  </w:style>
  <w:style w:type="paragraph" w:styleId="16">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7">
    <w:name w:val="Normal (Web)"/>
    <w:basedOn w:val="1"/>
    <w:autoRedefine/>
    <w:semiHidden/>
    <w:unhideWhenUsed/>
    <w:qFormat/>
    <w:locked/>
    <w:uiPriority w:val="99"/>
    <w:rPr>
      <w:sz w:val="24"/>
    </w:rPr>
  </w:style>
  <w:style w:type="paragraph" w:styleId="18">
    <w:name w:val="index 1"/>
    <w:basedOn w:val="1"/>
    <w:next w:val="1"/>
    <w:autoRedefine/>
    <w:semiHidden/>
    <w:qFormat/>
    <w:uiPriority w:val="99"/>
    <w:rPr>
      <w:rFonts w:eastAsia="楷体_GB2312"/>
      <w:sz w:val="26"/>
      <w:szCs w:val="20"/>
    </w:rPr>
  </w:style>
  <w:style w:type="paragraph" w:styleId="19">
    <w:name w:val="annotation subject"/>
    <w:basedOn w:val="7"/>
    <w:next w:val="7"/>
    <w:link w:val="40"/>
    <w:autoRedefine/>
    <w:semiHidden/>
    <w:qFormat/>
    <w:uiPriority w:val="99"/>
    <w:rPr>
      <w:b/>
      <w:bCs/>
    </w:rPr>
  </w:style>
  <w:style w:type="paragraph" w:styleId="20">
    <w:name w:val="Body Text First Indent"/>
    <w:basedOn w:val="8"/>
    <w:autoRedefine/>
    <w:unhideWhenUsed/>
    <w:qFormat/>
    <w:locked/>
    <w:uiPriority w:val="99"/>
    <w:pPr>
      <w:ind w:firstLine="420" w:firstLineChars="100"/>
    </w:pPr>
  </w:style>
  <w:style w:type="paragraph" w:styleId="21">
    <w:name w:val="Body Text First Indent 2"/>
    <w:basedOn w:val="1"/>
    <w:next w:val="1"/>
    <w:autoRedefine/>
    <w:qFormat/>
    <w:locked/>
    <w:uiPriority w:val="0"/>
    <w:pPr>
      <w:ind w:firstLine="420" w:firstLineChars="200"/>
    </w:p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99"/>
    <w:rPr>
      <w:rFonts w:cs="Times New Roman"/>
      <w:b/>
    </w:rPr>
  </w:style>
  <w:style w:type="character" w:styleId="26">
    <w:name w:val="page number"/>
    <w:basedOn w:val="24"/>
    <w:autoRedefine/>
    <w:qFormat/>
    <w:uiPriority w:val="99"/>
    <w:rPr>
      <w:rFonts w:cs="Times New Roman"/>
    </w:rPr>
  </w:style>
  <w:style w:type="character" w:styleId="27">
    <w:name w:val="FollowedHyperlink"/>
    <w:basedOn w:val="24"/>
    <w:autoRedefine/>
    <w:qFormat/>
    <w:uiPriority w:val="99"/>
    <w:rPr>
      <w:rFonts w:cs="Times New Roman"/>
      <w:color w:val="800080"/>
      <w:u w:val="single"/>
    </w:rPr>
  </w:style>
  <w:style w:type="character" w:styleId="28">
    <w:name w:val="Hyperlink"/>
    <w:basedOn w:val="24"/>
    <w:autoRedefine/>
    <w:qFormat/>
    <w:uiPriority w:val="99"/>
    <w:rPr>
      <w:rFonts w:cs="Times New Roman"/>
      <w:color w:val="0000FF"/>
      <w:u w:val="single"/>
    </w:rPr>
  </w:style>
  <w:style w:type="character" w:styleId="29">
    <w:name w:val="annotation reference"/>
    <w:basedOn w:val="24"/>
    <w:autoRedefine/>
    <w:semiHidden/>
    <w:qFormat/>
    <w:uiPriority w:val="99"/>
    <w:rPr>
      <w:rFonts w:cs="Times New Roman"/>
      <w:sz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2">
    <w:name w:val="标题 1 字符"/>
    <w:basedOn w:val="24"/>
    <w:link w:val="2"/>
    <w:autoRedefine/>
    <w:qFormat/>
    <w:locked/>
    <w:uiPriority w:val="99"/>
    <w:rPr>
      <w:rFonts w:cs="Times New Roman"/>
      <w:b/>
      <w:bCs/>
      <w:kern w:val="44"/>
      <w:sz w:val="44"/>
      <w:szCs w:val="44"/>
    </w:rPr>
  </w:style>
  <w:style w:type="character" w:customStyle="1" w:styleId="33">
    <w:name w:val="标题 2 字符"/>
    <w:basedOn w:val="24"/>
    <w:link w:val="3"/>
    <w:autoRedefine/>
    <w:semiHidden/>
    <w:qFormat/>
    <w:locked/>
    <w:uiPriority w:val="99"/>
    <w:rPr>
      <w:rFonts w:ascii="Cambria" w:hAnsi="Cambria" w:eastAsia="宋体" w:cs="Times New Roman"/>
      <w:b/>
      <w:bCs/>
      <w:sz w:val="32"/>
      <w:szCs w:val="32"/>
    </w:rPr>
  </w:style>
  <w:style w:type="character" w:customStyle="1" w:styleId="34">
    <w:name w:val="标题 3 字符"/>
    <w:basedOn w:val="24"/>
    <w:link w:val="4"/>
    <w:autoRedefine/>
    <w:semiHidden/>
    <w:qFormat/>
    <w:locked/>
    <w:uiPriority w:val="99"/>
    <w:rPr>
      <w:rFonts w:cs="Times New Roman"/>
      <w:b/>
      <w:bCs/>
      <w:sz w:val="32"/>
      <w:szCs w:val="32"/>
    </w:rPr>
  </w:style>
  <w:style w:type="character" w:customStyle="1" w:styleId="35">
    <w:name w:val="style21"/>
    <w:autoRedefine/>
    <w:qFormat/>
    <w:uiPriority w:val="99"/>
    <w:rPr>
      <w:color w:val="0000A0"/>
      <w:sz w:val="33"/>
    </w:rPr>
  </w:style>
  <w:style w:type="character" w:customStyle="1" w:styleId="36">
    <w:name w:val="正文缩进 字符"/>
    <w:link w:val="5"/>
    <w:autoRedefine/>
    <w:qFormat/>
    <w:locked/>
    <w:uiPriority w:val="0"/>
    <w:rPr>
      <w:rFonts w:ascii="宋体" w:eastAsia="宋体"/>
      <w:sz w:val="24"/>
      <w:lang w:val="en-US" w:eastAsia="zh-CN"/>
    </w:rPr>
  </w:style>
  <w:style w:type="character" w:customStyle="1" w:styleId="37">
    <w:name w:val="dr"/>
    <w:basedOn w:val="24"/>
    <w:autoRedefine/>
    <w:qFormat/>
    <w:uiPriority w:val="99"/>
    <w:rPr>
      <w:rFonts w:cs="Times New Roman"/>
    </w:rPr>
  </w:style>
  <w:style w:type="character" w:customStyle="1" w:styleId="38">
    <w:name w:val="页眉 字符"/>
    <w:basedOn w:val="24"/>
    <w:link w:val="14"/>
    <w:autoRedefine/>
    <w:semiHidden/>
    <w:qFormat/>
    <w:locked/>
    <w:uiPriority w:val="99"/>
    <w:rPr>
      <w:rFonts w:cs="Times New Roman"/>
      <w:sz w:val="18"/>
      <w:szCs w:val="18"/>
    </w:rPr>
  </w:style>
  <w:style w:type="character" w:customStyle="1" w:styleId="39">
    <w:name w:val="批注文字 字符"/>
    <w:basedOn w:val="24"/>
    <w:link w:val="7"/>
    <w:autoRedefine/>
    <w:semiHidden/>
    <w:qFormat/>
    <w:locked/>
    <w:uiPriority w:val="99"/>
    <w:rPr>
      <w:rFonts w:cs="Times New Roman"/>
      <w:sz w:val="24"/>
      <w:szCs w:val="24"/>
    </w:rPr>
  </w:style>
  <w:style w:type="character" w:customStyle="1" w:styleId="40">
    <w:name w:val="批注主题 字符"/>
    <w:basedOn w:val="39"/>
    <w:link w:val="19"/>
    <w:autoRedefine/>
    <w:semiHidden/>
    <w:qFormat/>
    <w:locked/>
    <w:uiPriority w:val="99"/>
    <w:rPr>
      <w:rFonts w:cs="Times New Roman"/>
      <w:b/>
      <w:bCs/>
      <w:sz w:val="24"/>
      <w:szCs w:val="24"/>
    </w:rPr>
  </w:style>
  <w:style w:type="character" w:customStyle="1" w:styleId="41">
    <w:name w:val="正文文本 字符"/>
    <w:basedOn w:val="24"/>
    <w:link w:val="8"/>
    <w:autoRedefine/>
    <w:semiHidden/>
    <w:qFormat/>
    <w:locked/>
    <w:uiPriority w:val="99"/>
    <w:rPr>
      <w:rFonts w:cs="Times New Roman"/>
      <w:sz w:val="24"/>
      <w:szCs w:val="24"/>
    </w:rPr>
  </w:style>
  <w:style w:type="character" w:customStyle="1" w:styleId="42">
    <w:name w:val="日期 字符"/>
    <w:basedOn w:val="24"/>
    <w:autoRedefine/>
    <w:semiHidden/>
    <w:qFormat/>
    <w:locked/>
    <w:uiPriority w:val="99"/>
    <w:rPr>
      <w:rFonts w:cs="Times New Roman"/>
      <w:sz w:val="24"/>
      <w:szCs w:val="24"/>
    </w:rPr>
  </w:style>
  <w:style w:type="character" w:customStyle="1" w:styleId="43">
    <w:name w:val="批注框文本 字符"/>
    <w:basedOn w:val="24"/>
    <w:link w:val="12"/>
    <w:autoRedefine/>
    <w:semiHidden/>
    <w:qFormat/>
    <w:locked/>
    <w:uiPriority w:val="99"/>
    <w:rPr>
      <w:rFonts w:cs="Times New Roman"/>
      <w:sz w:val="2"/>
    </w:rPr>
  </w:style>
  <w:style w:type="character" w:customStyle="1" w:styleId="44">
    <w:name w:val="页脚 字符"/>
    <w:basedOn w:val="24"/>
    <w:link w:val="13"/>
    <w:autoRedefine/>
    <w:semiHidden/>
    <w:qFormat/>
    <w:locked/>
    <w:uiPriority w:val="99"/>
    <w:rPr>
      <w:rFonts w:cs="Times New Roman"/>
      <w:sz w:val="18"/>
      <w:szCs w:val="18"/>
    </w:rPr>
  </w:style>
  <w:style w:type="paragraph" w:customStyle="1" w:styleId="45">
    <w:name w:val="Char Char Char1 Char Char Char Char Char Char Char Char Char Char"/>
    <w:basedOn w:val="1"/>
    <w:autoRedefine/>
    <w:qFormat/>
    <w:uiPriority w:val="99"/>
    <w:rPr>
      <w:rFonts w:ascii="Tahoma" w:hAnsi="Tahoma"/>
      <w:sz w:val="24"/>
      <w:szCs w:val="20"/>
    </w:rPr>
  </w:style>
  <w:style w:type="paragraph" w:customStyle="1" w:styleId="46">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7">
    <w:name w:val="Char"/>
    <w:basedOn w:val="1"/>
    <w:autoRedefine/>
    <w:qFormat/>
    <w:uiPriority w:val="99"/>
    <w:pPr>
      <w:tabs>
        <w:tab w:val="left" w:pos="360"/>
      </w:tabs>
    </w:pPr>
    <w:rPr>
      <w:sz w:val="24"/>
    </w:rPr>
  </w:style>
  <w:style w:type="paragraph" w:customStyle="1" w:styleId="48">
    <w:name w:val="Í¼¡À¡¡¡¡¡¡¡¡¡¡¡¡¡§¬¬¬¬¬¬ªÕýÎÄ"/>
    <w:basedOn w:val="1"/>
    <w:next w:val="5"/>
    <w:autoRedefine/>
    <w:qFormat/>
    <w:uiPriority w:val="99"/>
    <w:pPr>
      <w:ind w:firstLine="420" w:firstLineChars="200"/>
    </w:pPr>
    <w:rPr>
      <w:sz w:val="24"/>
      <w:szCs w:val="20"/>
    </w:rPr>
  </w:style>
  <w:style w:type="paragraph" w:customStyle="1" w:styleId="49">
    <w:name w:val="列出段落1"/>
    <w:basedOn w:val="1"/>
    <w:autoRedefine/>
    <w:qFormat/>
    <w:uiPriority w:val="99"/>
    <w:pPr>
      <w:ind w:firstLine="420" w:firstLineChars="200"/>
    </w:pPr>
    <w:rPr>
      <w:rFonts w:ascii="Calibri" w:hAnsi="Calibri"/>
      <w:szCs w:val="22"/>
    </w:rPr>
  </w:style>
  <w:style w:type="paragraph" w:customStyle="1" w:styleId="50">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1">
    <w:name w:val="日期 字符1"/>
    <w:basedOn w:val="24"/>
    <w:link w:val="11"/>
    <w:autoRedefine/>
    <w:qFormat/>
    <w:uiPriority w:val="0"/>
    <w:rPr>
      <w:rFonts w:hint="default" w:ascii="Times New Roman" w:hAnsi="Times New Roman" w:cs="Times New Roman"/>
      <w:sz w:val="24"/>
    </w:rPr>
  </w:style>
  <w:style w:type="character" w:customStyle="1" w:styleId="52">
    <w:name w:val="font11"/>
    <w:basedOn w:val="24"/>
    <w:autoRedefine/>
    <w:qFormat/>
    <w:uiPriority w:val="99"/>
    <w:rPr>
      <w:rFonts w:ascii="Times New Roman" w:hAnsi="Times New Roman" w:cs="Times New Roman"/>
      <w:color w:val="000000"/>
      <w:sz w:val="22"/>
      <w:szCs w:val="22"/>
      <w:u w:val="none"/>
    </w:rPr>
  </w:style>
  <w:style w:type="character" w:customStyle="1" w:styleId="53">
    <w:name w:val="font01"/>
    <w:basedOn w:val="24"/>
    <w:autoRedefine/>
    <w:qFormat/>
    <w:uiPriority w:val="99"/>
    <w:rPr>
      <w:rFonts w:ascii="Times New Roman" w:hAnsi="Times New Roman" w:cs="Times New Roman"/>
      <w:color w:val="000000"/>
      <w:sz w:val="22"/>
      <w:szCs w:val="22"/>
      <w:u w:val="none"/>
      <w:vertAlign w:val="superscript"/>
    </w:rPr>
  </w:style>
  <w:style w:type="character" w:customStyle="1" w:styleId="54">
    <w:name w:val="font51"/>
    <w:basedOn w:val="24"/>
    <w:autoRedefine/>
    <w:qFormat/>
    <w:uiPriority w:val="99"/>
    <w:rPr>
      <w:rFonts w:ascii="Times New Roman" w:hAnsi="Times New Roman" w:cs="Times New Roman"/>
      <w:color w:val="000000"/>
      <w:sz w:val="22"/>
      <w:szCs w:val="22"/>
      <w:u w:val="none"/>
    </w:rPr>
  </w:style>
  <w:style w:type="paragraph" w:customStyle="1" w:styleId="55">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6">
    <w:name w:val="List Paragraph"/>
    <w:basedOn w:val="1"/>
    <w:autoRedefine/>
    <w:unhideWhenUsed/>
    <w:qFormat/>
    <w:uiPriority w:val="99"/>
    <w:pPr>
      <w:ind w:firstLine="420" w:firstLineChars="200"/>
    </w:pPr>
  </w:style>
  <w:style w:type="character" w:customStyle="1" w:styleId="57">
    <w:name w:val="纯文本 字符"/>
    <w:basedOn w:val="24"/>
    <w:link w:val="10"/>
    <w:autoRedefine/>
    <w:qFormat/>
    <w:uiPriority w:val="0"/>
    <w:rPr>
      <w:rFonts w:ascii="宋体" w:hAnsi="Courier New"/>
    </w:rPr>
  </w:style>
  <w:style w:type="paragraph" w:customStyle="1" w:styleId="58">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9">
    <w:name w:val="font81"/>
    <w:basedOn w:val="24"/>
    <w:autoRedefine/>
    <w:qFormat/>
    <w:uiPriority w:val="0"/>
    <w:rPr>
      <w:rFonts w:hint="eastAsia" w:ascii="微软雅黑" w:hAnsi="微软雅黑" w:eastAsia="微软雅黑" w:cs="微软雅黑"/>
      <w:b/>
      <w:color w:val="000000"/>
      <w:sz w:val="22"/>
      <w:szCs w:val="22"/>
      <w:u w:val="none"/>
    </w:rPr>
  </w:style>
  <w:style w:type="paragraph" w:customStyle="1" w:styleId="60">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1">
    <w:name w:val="纯文本2"/>
    <w:next w:val="15"/>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3237</Words>
  <Characters>18456</Characters>
  <Lines>153</Lines>
  <Paragraphs>43</Paragraphs>
  <TotalTime>47</TotalTime>
  <ScaleCrop>false</ScaleCrop>
  <LinksUpToDate>false</LinksUpToDate>
  <CharactersWithSpaces>21650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2024-01-31T04:20:00Z</dcterms:created>
  <dc:creator>商议</dc:creator>
  <cp:lastModifiedBy>，，，，，，</cp:lastModifiedBy>
  <cp:lastPrinted>2024-05-14T07:14:00Z</cp:lastPrinted>
  <dcterms:modified xsi:type="dcterms:W3CDTF">2024-05-29T05:33:25Z</dcterms:modified>
  <dc:title>世界宝</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B982673050C646619A701587335A7072_12</vt:lpwstr>
  </property>
</Properties>
</file>