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XHZJ2024002</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常州市新北区西夏墅镇中心幼儿园</w:t>
      </w:r>
    </w:p>
    <w:p>
      <w:pPr>
        <w:overflowPunct w:val="0"/>
        <w:spacing w:line="720" w:lineRule="auto"/>
        <w:ind w:left="1077" w:leftChars="513" w:firstLine="0" w:firstLineChars="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西夏墅镇中心幼儿园年度临时用工服务采购项目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bookmarkStart w:id="7" w:name="_GoBack"/>
      <w:bookmarkEnd w:id="7"/>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项目名称：西夏墅镇中心幼儿园年度临时用工服务采购项目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XHZJ2024002</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:三年，合同一年一签</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w:t>
            </w:r>
            <w:r>
              <w:rPr>
                <w:rFonts w:hint="eastAsia" w:ascii="宋体" w:hAnsi="宋体" w:cs="宋体"/>
                <w:b/>
                <w:bCs/>
                <w:color w:val="auto"/>
                <w:szCs w:val="21"/>
                <w:highlight w:val="none"/>
                <w:lang w:val="en-US" w:eastAsia="zh-CN"/>
              </w:rPr>
              <w:t>午</w:t>
            </w:r>
            <w:r>
              <w:rPr>
                <w:rFonts w:hint="eastAsia" w:ascii="宋体" w:hAnsi="宋体" w:cs="宋体"/>
                <w:b/>
                <w:bCs/>
                <w:color w:val="auto"/>
                <w:szCs w:val="21"/>
                <w:highlight w:val="none"/>
                <w:u w:val="single"/>
                <w:lang w:val="en-US" w:eastAsia="zh-CN"/>
              </w:rPr>
              <w:t>15：30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15：30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 xml:space="preserve"> 西夏墅镇中心幼儿园年度临时用工服务采购项目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西夏墅镇中心幼儿园年度临时用工服务采购项目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b w:val="0"/>
                <w:bCs/>
                <w:sz w:val="24"/>
                <w:szCs w:val="24"/>
                <w:u w:val="none"/>
              </w:rPr>
              <w:t>年</w:t>
            </w:r>
            <w:r>
              <w:rPr>
                <w:rFonts w:hint="eastAsia" w:ascii="宋体" w:hAnsi="宋体" w:cs="宋体"/>
                <w:b w:val="0"/>
                <w:bCs/>
                <w:sz w:val="24"/>
                <w:szCs w:val="24"/>
                <w:u w:val="single"/>
                <w:lang w:val="en-US" w:eastAsia="zh-CN"/>
              </w:rPr>
              <w:t>5</w:t>
            </w:r>
            <w:r>
              <w:rPr>
                <w:rFonts w:hint="eastAsia" w:ascii="宋体" w:hAnsi="宋体" w:cs="宋体"/>
                <w:b w:val="0"/>
                <w:bCs/>
                <w:sz w:val="24"/>
                <w:szCs w:val="24"/>
                <w:u w:val="none"/>
              </w:rPr>
              <w:t>月</w:t>
            </w:r>
            <w:r>
              <w:rPr>
                <w:rFonts w:hint="eastAsia" w:ascii="宋体" w:hAnsi="宋体" w:cs="宋体"/>
                <w:b w:val="0"/>
                <w:bCs/>
                <w:sz w:val="24"/>
                <w:szCs w:val="24"/>
                <w:u w:val="single"/>
                <w:lang w:val="en-US" w:eastAsia="zh-CN"/>
              </w:rPr>
              <w:t>16</w:t>
            </w:r>
            <w:r>
              <w:rPr>
                <w:rFonts w:hint="eastAsia" w:ascii="宋体" w:hAnsi="宋体" w:cs="宋体"/>
                <w:b w:val="0"/>
                <w:bCs/>
                <w:sz w:val="24"/>
                <w:szCs w:val="24"/>
                <w:u w:val="none"/>
              </w:rPr>
              <w:t>日下午</w:t>
            </w:r>
            <w:r>
              <w:rPr>
                <w:rFonts w:hint="eastAsia" w:ascii="宋体" w:hAnsi="宋体" w:cs="宋体"/>
                <w:b w:val="0"/>
                <w:bCs/>
                <w:sz w:val="24"/>
                <w:szCs w:val="24"/>
                <w:u w:val="single"/>
                <w:lang w:val="en-US" w:eastAsia="zh-CN"/>
              </w:rPr>
              <w:t>15：30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XHZJ2024002</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西夏墅镇中心幼儿园年度临时用工服务采购项目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人民币38万元/年</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人民币38万元/年</w:t>
      </w:r>
    </w:p>
    <w:p>
      <w:pPr>
        <w:pStyle w:val="5"/>
        <w:snapToGrid w:val="0"/>
        <w:spacing w:line="360" w:lineRule="auto"/>
        <w:ind w:firstLine="0"/>
        <w:rPr>
          <w:rFonts w:hint="eastAsia" w:hAnsi="宋体" w:eastAsia="宋体" w:cs="宋体"/>
          <w:szCs w:val="24"/>
          <w:lang w:eastAsia="zh-CN"/>
        </w:rPr>
      </w:pPr>
      <w:r>
        <w:rPr>
          <w:rFonts w:hint="eastAsia" w:hAnsi="宋体" w:cs="宋体"/>
          <w:b w:val="0"/>
          <w:bCs w:val="0"/>
        </w:rPr>
        <w:t>采购需求:</w:t>
      </w:r>
      <w:r>
        <w:rPr>
          <w:rFonts w:hint="eastAsia" w:hAnsi="宋体" w:cs="宋体"/>
          <w:b w:val="0"/>
          <w:bCs w:val="0"/>
          <w:sz w:val="24"/>
          <w:lang w:eastAsia="zh-CN"/>
        </w:rPr>
        <w:t>西夏墅镇中心幼儿园年度临时用工服务采购项目</w:t>
      </w:r>
    </w:p>
    <w:p>
      <w:pPr>
        <w:spacing w:line="360" w:lineRule="auto"/>
        <w:jc w:val="left"/>
        <w:rPr>
          <w:rFonts w:hint="eastAsia" w:ascii="宋体" w:hAnsi="宋体"/>
          <w:bCs/>
          <w:sz w:val="24"/>
          <w:lang w:val="en-US" w:eastAsia="zh-CN"/>
        </w:rPr>
      </w:pPr>
      <w:r>
        <w:rPr>
          <w:rFonts w:hint="eastAsia" w:ascii="宋体" w:hAnsi="宋体" w:cs="宋体"/>
          <w:b w:val="0"/>
          <w:bCs w:val="0"/>
          <w:sz w:val="24"/>
        </w:rPr>
        <w:t>服务期限</w:t>
      </w:r>
      <w:r>
        <w:rPr>
          <w:rFonts w:hint="eastAsia" w:ascii="宋体" w:hAnsi="宋体" w:cs="宋体"/>
          <w:b w:val="0"/>
          <w:bCs w:val="0"/>
          <w:sz w:val="24"/>
          <w:lang w:val="en-US" w:eastAsia="zh-CN"/>
        </w:rPr>
        <w:t>:三年。合同一年一签，经采购人</w:t>
      </w:r>
      <w:r>
        <w:rPr>
          <w:rFonts w:hint="eastAsia" w:ascii="宋体" w:hAnsi="宋体"/>
          <w:bCs/>
          <w:sz w:val="24"/>
        </w:rPr>
        <w:t>考核合格后续签下一年合同</w:t>
      </w:r>
      <w:r>
        <w:rPr>
          <w:rFonts w:hint="eastAsia" w:ascii="宋体" w:hAnsi="宋体"/>
          <w:bCs/>
          <w:sz w:val="24"/>
          <w:lang w:eastAsia="zh-CN"/>
        </w:rPr>
        <w:t>。</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8"/>
          <w:szCs w:val="28"/>
          <w:u w:val="single"/>
          <w:lang w:val="en-US" w:eastAsia="zh-CN"/>
        </w:rPr>
        <w:t xml:space="preserve"> </w:t>
      </w:r>
      <w:r>
        <w:rPr>
          <w:rFonts w:hint="eastAsia" w:ascii="宋体" w:hAnsi="宋体" w:cs="宋体"/>
          <w:b w:val="0"/>
          <w:bCs/>
          <w:sz w:val="24"/>
          <w:szCs w:val="24"/>
          <w:u w:val="single"/>
          <w:lang w:val="en-US" w:eastAsia="zh-CN"/>
        </w:rPr>
        <w:t xml:space="preserve">2024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5 </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9</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 xml:space="preserve"> 2024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5</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11</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5 </w:t>
      </w:r>
      <w:r>
        <w:rPr>
          <w:rFonts w:hint="eastAsia" w:ascii="宋体" w:hAnsi="宋体" w:cs="宋体"/>
          <w:b w:val="0"/>
          <w:bCs/>
          <w:sz w:val="24"/>
          <w:szCs w:val="24"/>
          <w:u w:val="none"/>
          <w:lang w:val="en-US" w:eastAsia="zh-CN"/>
        </w:rPr>
        <w:t>月</w:t>
      </w:r>
      <w:r>
        <w:rPr>
          <w:rFonts w:hint="eastAsia" w:ascii="宋体" w:hAnsi="宋体" w:cs="宋体"/>
          <w:b w:val="0"/>
          <w:bCs/>
          <w:sz w:val="24"/>
          <w:szCs w:val="24"/>
          <w:u w:val="single"/>
          <w:lang w:val="en-US" w:eastAsia="zh-CN"/>
        </w:rPr>
        <w:t xml:space="preserve"> 16</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 xml:space="preserve">15：30 </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5</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常州市新北区西夏墅镇中心幼儿园</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w:t>
      </w:r>
      <w:r>
        <w:rPr>
          <w:rFonts w:hint="eastAsia" w:ascii="宋体" w:hAnsi="宋体" w:cs="宋体"/>
          <w:sz w:val="24"/>
          <w:lang w:val="en-US" w:eastAsia="zh-CN"/>
        </w:rPr>
        <w:t>江苏省常州市新北区西大街221-1号</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7"/>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jc w:val="both"/>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2"/>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二</w:t>
      </w:r>
      <w:r>
        <w:rPr>
          <w:rFonts w:hint="eastAsia" w:ascii="宋体" w:hAnsi="宋体" w:eastAsia="宋体" w:cs="宋体"/>
          <w:b/>
          <w:color w:val="auto"/>
          <w:sz w:val="36"/>
          <w:szCs w:val="36"/>
          <w:highlight w:val="none"/>
        </w:rPr>
        <w:t>章</w:t>
      </w:r>
      <w:r>
        <w:rPr>
          <w:rFonts w:hint="eastAsia" w:ascii="宋体" w:hAnsi="宋体" w:eastAsia="宋体" w:cs="宋体"/>
          <w:b/>
          <w:sz w:val="36"/>
          <w:szCs w:val="36"/>
        </w:rPr>
        <w:t>　</w:t>
      </w:r>
      <w:r>
        <w:rPr>
          <w:rFonts w:hint="eastAsia" w:ascii="宋体" w:hAnsi="宋体" w:eastAsia="宋体" w:cs="宋体"/>
          <w:b/>
          <w:color w:val="auto"/>
          <w:sz w:val="36"/>
          <w:szCs w:val="36"/>
          <w:highlight w:val="none"/>
        </w:rPr>
        <w:t>采购内容及要求</w:t>
      </w:r>
    </w:p>
    <w:p>
      <w:pPr>
        <w:spacing w:line="400" w:lineRule="exact"/>
        <w:ind w:firstLine="420"/>
        <w:jc w:val="left"/>
        <w:rPr>
          <w:rFonts w:hint="eastAsia" w:ascii="宋体" w:hAnsi="宋体"/>
          <w:bCs/>
          <w:sz w:val="24"/>
          <w:szCs w:val="24"/>
        </w:rPr>
      </w:pPr>
      <w:r>
        <w:rPr>
          <w:rFonts w:hint="eastAsia" w:ascii="宋体" w:hAnsi="宋体" w:eastAsia="宋体" w:cs="宋体"/>
          <w:b/>
          <w:bCs/>
          <w:color w:val="auto"/>
          <w:sz w:val="24"/>
          <w:highlight w:val="none"/>
        </w:rPr>
        <w:t>一、项目概况:</w:t>
      </w:r>
      <w:r>
        <w:rPr>
          <w:rFonts w:hint="eastAsia" w:ascii="宋体" w:hAnsi="宋体" w:eastAsia="宋体" w:cs="宋体"/>
          <w:color w:val="auto"/>
          <w:sz w:val="24"/>
          <w:highlight w:val="none"/>
          <w:lang w:eastAsia="zh-CN"/>
        </w:rPr>
        <w:t>本项目采购内容为</w:t>
      </w:r>
      <w:r>
        <w:rPr>
          <w:rFonts w:hint="eastAsia" w:ascii="宋体" w:hAnsi="宋体" w:cs="宋体"/>
          <w:color w:val="auto"/>
          <w:sz w:val="24"/>
          <w:highlight w:val="none"/>
          <w:lang w:val="en-US" w:eastAsia="zh-CN"/>
        </w:rPr>
        <w:t>常州市新北区西夏墅镇中心幼儿园安全保卫及管理</w:t>
      </w:r>
      <w:r>
        <w:rPr>
          <w:rFonts w:hint="eastAsia" w:ascii="宋体" w:hAnsi="宋体" w:eastAsia="宋体" w:cs="宋体"/>
          <w:color w:val="auto"/>
          <w:sz w:val="24"/>
          <w:highlight w:val="none"/>
          <w:lang w:eastAsia="zh-CN"/>
        </w:rPr>
        <w:t>，</w:t>
      </w:r>
      <w:r>
        <w:rPr>
          <w:rFonts w:hint="eastAsia" w:ascii="宋体" w:hAnsi="宋体"/>
          <w:bCs/>
          <w:sz w:val="24"/>
          <w:szCs w:val="24"/>
        </w:rPr>
        <w:t>服务内容包括门禁管理；车辆管理；物资出入管理；治安管理；学生出入学校管理；安全巡视工作，物防、技防设施设备巡查保修管理；消防巡查及监控；突发事件应急管理等安保服务。</w:t>
      </w:r>
    </w:p>
    <w:p>
      <w:pPr>
        <w:spacing w:line="400" w:lineRule="exact"/>
        <w:ind w:firstLine="482" w:firstLineChars="200"/>
        <w:jc w:val="left"/>
        <w:rPr>
          <w:rFonts w:ascii="宋体" w:hAnsi="宋体"/>
          <w:b/>
          <w:sz w:val="24"/>
          <w:szCs w:val="24"/>
        </w:rPr>
      </w:pPr>
      <w:r>
        <w:rPr>
          <w:rFonts w:hint="eastAsia" w:ascii="宋体" w:hAnsi="宋体"/>
          <w:b/>
          <w:sz w:val="24"/>
          <w:szCs w:val="24"/>
        </w:rPr>
        <w:t>二、服务期限</w:t>
      </w:r>
    </w:p>
    <w:p>
      <w:pPr>
        <w:spacing w:line="400" w:lineRule="exact"/>
        <w:ind w:firstLine="42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年，合同一年一签，考核合格后续签下一年合同。其中第一年前三个月为试用期，试用期满经采购人考核合格后，合同方为有效。</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有下列情形之一，采购人有权提前终止本合同：</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（1）有重大盗窃个人或公共财物行为的；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（2）严重影响办公秩序并造成恶劣影响的；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（3）工作中出现严重失误并造成重大损失的；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（4）发生安全责任事故并造成严重后果的；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（5）全年累计岗位缺勤人数超过合同约定岗位人数10%的；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（6）服务质量考核年度得分低于80分的；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（7）未能达到规定的服务管理标准，逾期未整改的；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（8）未经采购人同意及有关部门批准，服务单位擅自改变服务方向、提高服务价格的；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 xml:space="preserve">（9）签订合同后，服务单位擅自进行转包或分包的； </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（10）其他解约性事项。</w:t>
      </w:r>
    </w:p>
    <w:p>
      <w:pPr>
        <w:spacing w:line="400" w:lineRule="exact"/>
        <w:rPr>
          <w:rFonts w:hint="eastAsia" w:ascii="宋体" w:hAnsi="宋体" w:eastAsia="宋体" w:cs="宋体"/>
          <w:sz w:val="24"/>
          <w:szCs w:val="24"/>
        </w:rPr>
      </w:pPr>
      <w:r>
        <w:rPr>
          <w:rFonts w:hint="eastAsia" w:ascii="宋体" w:hAnsi="宋体" w:eastAsia="宋体" w:cs="宋体"/>
          <w:sz w:val="24"/>
          <w:szCs w:val="24"/>
        </w:rPr>
        <w:t>合同终止后，服务单位应妥善处理、安置在岗工作人员，采购人不承担任何责任和费用。</w:t>
      </w:r>
    </w:p>
    <w:p>
      <w:pPr>
        <w:spacing w:line="4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三、服务范围及主要内容</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（一）基本要求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1、热情接待,服务周到,讲究礼貌,不和来访者争吵。全年无治安、刑事案件，火灾、交通事故和其它责任事故。</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2、服务及管理制度健全，措施落实，责任明确，管理规范，台账齐全。</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3、接到任务通知或消防报警，5分钟内保安赶到现场。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4、每周对消防器材检查一次，若需维护保养及时上报，开学前增加检查次数。</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5、维护和保证防盗、防火等报警监控设备的正常运行，对教学区的安全状况实行24小时监控，做好安全防范和日常巡视工作，及时发现和处理各种事故隐患，迅速有效地处置突发事件。</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6、加强巡查，保证车辆安全和道路畅通，做到车辆停放整齐，车位清洁卫生。</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7、落实防火、防盗、防破坏等安全防范措施，发现服务区域内的安全隐患，及时报告采购人及管理方并协助予以处理。</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8、供应商为保安人员配备制服及基本保安装备，加强对保安人员的在岗培训、监督和管理，确保安全服务的优质高效。</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9、自觉接受采购人管理、监督和考核，因管理不善或工作失误造成损失的，应当承担相应的经济责任；构成犯罪的，依法追究刑事责任。</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10、服务期间，需配置反恐器具等更新添置，须向采购人提出书面申请，经采购人审核同意，由采购人负责购置。</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11、服务期间，因供应商人为因素造成设备、设施及工具损坏、丢失的，由供应商负责维修或赔偿。服务期满，如供应商不再继续服务，供应商交还给采购人的设备、设施及工具必须完好可用，否则要给予赔偿。</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12、不得将本项目进行转包。</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（二）保安队员纪律</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1、不准迟到、早退。</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2、不准脱岗、擅离职守。</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3、不得矿工。</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4、不准在执勤时睡觉。</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5、不准擅自把亲友或无关人员带入执勤范围。</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6、执行任务时不得违抗上级命令（有不同意见可事后提出）。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7、执勤中不得粗暴无礼、讲污言秽语，严禁打人、骂人。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8、不准利用工作之便，在岗位上拉关系，开后门、捞好处。</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9、着装要整齐，不得违反着装规定，不得留长发、蓄胡子。</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10、执勤中不得饮酒，平时严禁酗酒（上岗前不准饮酒）。</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11、不准在禁止吸烟的地方吸烟，执勤时不得吸烟。</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12、不准在岗位上打牌、干私活、看书报。</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13、严禁向外人泄露公司和客户单位的内部信息。</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14、不得擅自挪用和使用客户单位存放在保安责任范围内的车辆、设备等。</w:t>
      </w:r>
    </w:p>
    <w:p>
      <w:pPr>
        <w:spacing w:line="400" w:lineRule="exact"/>
        <w:ind w:firstLine="420"/>
        <w:jc w:val="left"/>
        <w:rPr>
          <w:rFonts w:ascii="宋体" w:hAnsi="宋体"/>
          <w:szCs w:val="21"/>
        </w:rPr>
      </w:pPr>
      <w:r>
        <w:rPr>
          <w:rFonts w:hint="eastAsia" w:ascii="宋体" w:hAnsi="宋体" w:eastAsia="宋体" w:cs="宋体"/>
          <w:sz w:val="24"/>
          <w:szCs w:val="24"/>
        </w:rPr>
        <w:t>15、不准私自接受客户单位和其他客户给予的物品和现金，严禁向客户单位和其他客户索取财物，客户单位或其他客户赠送小礼物，应婉言谢绝，谢绝不了的收受后一律上交公司，由公司依法依规处理。</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（三）保安员执勤要求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1、准时上岗，因故不能上岗，必须办理请假手续。</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2、交接班时，接班者应提前十分钟到岗，交班者应将情况向接班者详细交待清楚，未经接班者接替，当班者不能离岗，交接班要有交接人签字，并做好记录。</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3、执勤时必须穿好保安制服，佩戴臂章，保持良好的精神面貌。</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4、严格执行采购人制定的门卫和其他有关制度。</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5、维护车辆进出秩序，防止事故发生，车辆不准自由进出区域，应认真验明情况，防止无关车辆进入责任区。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6、维护责任区的治安秩序，处理一般性的治安事件，对影响责任区内正常秩序的人，要敢于管理劝阻，但一定要以理服人，防止简单粗暴。</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7、责任区发现不安全因素和事故苗头，要及时报告采购人采取措施，堵塞漏洞；发现火灾、爆炸或其他事故，在采取补救应急措施的同时，应立即报告公安部门和采购人。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8、熟悉灭火器材的位置及使用方法，以及水、电、煤气等总开关的设置，以便于发生紧急情况时处理。</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9、执勤巡逻时发生或发现的情况和问题，应在执勤记录簿上详细记载，以备考察。</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10、严格验证、登记，杜绝收废旧、商贩、快递人员、送快餐等闲杂人员和无通行证的车辆进入。</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11、严格查验物品，杜绝携带各类剧毒、易燃易爆等危险品和枪支弹药的人员和车辆进入，杜绝没有出门证将公用物品带出。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12、学校发生盗窃或其他刑事案件，保安人员应临危不惧，果断制止，及时报警并保护好现场，同时报告学校，对抓获的违法犯罪嫌疑人员应扭送公安机关处理。</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13、因保安人员严重失职，发生盗窃案件等情况(守护守卫范围内)并造成经济损失的，经调查核实，由公安机关破案确定数额后，保安应承担相应的责任。</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14、保安人员应做好校园门口的保洁和绿化维护及配合做好上学放学护学工作。</w:t>
      </w:r>
    </w:p>
    <w:p>
      <w:pPr>
        <w:spacing w:line="4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四、岗位及人员要求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1、岗位设置、人员配置及要求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本项目设置保安队长1人，保安队员</w:t>
      </w:r>
      <w:r>
        <w:rPr>
          <w:rFonts w:hint="eastAsia" w:ascii="宋体" w:hAnsi="宋体" w:eastAsia="宋体" w:cs="宋体"/>
          <w:sz w:val="24"/>
          <w:szCs w:val="24"/>
          <w:lang w:val="en-US" w:eastAsia="zh-CN"/>
        </w:rPr>
        <w:t>8</w:t>
      </w:r>
      <w:r>
        <w:rPr>
          <w:rFonts w:hint="eastAsia" w:ascii="宋体" w:hAnsi="宋体" w:eastAsia="宋体" w:cs="宋体"/>
          <w:sz w:val="24"/>
          <w:szCs w:val="24"/>
        </w:rPr>
        <w:t>人（男性，负责人年龄45周岁以下，其他年龄55周岁以下，有工作经验）。其中2名消控人员。</w:t>
      </w:r>
    </w:p>
    <w:p>
      <w:pPr>
        <w:spacing w:line="400" w:lineRule="exact"/>
        <w:ind w:firstLine="420"/>
        <w:jc w:val="left"/>
        <w:rPr>
          <w:rFonts w:hint="eastAsia" w:ascii="宋体" w:hAnsi="宋体" w:eastAsia="宋体" w:cs="宋体"/>
          <w:sz w:val="24"/>
          <w:szCs w:val="24"/>
          <w:highlight w:val="yellow"/>
        </w:rPr>
      </w:pPr>
      <w:r>
        <w:rPr>
          <w:rFonts w:hint="eastAsia" w:ascii="宋体" w:hAnsi="宋体" w:eastAsia="宋体" w:cs="宋体"/>
          <w:sz w:val="24"/>
          <w:szCs w:val="24"/>
        </w:rPr>
        <w:t>根据专业服务的要求，服务人员要统一着装、持证上岗、尽职尽责，岗位职责公开公布。为保证服务质量，所有管理服务人员均要求品行端正，政治上信得过，本人政治面貌清楚，家庭主要成员没有现役罪犯或劳教人员。</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2、相关要求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 xml:space="preserve">（1）以上人员配置为最低要求，投标人投标时不得少于上述人员配置人数及要求。 </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（2）所有工作人员履行合同期间必须具有保安员资格证书，身体健康，政治思想好，业务素质和工作责任心强，具备相应的能力和经验，经过正规的保安培训，经岗前培训合格才能上岗。</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（3）服务单位及其员工要自觉遵守采购人的各项规章制度，遵纪守法，遵守职业道德，不得泄露任何公务秘密。</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（4）服务期间，服务单位对员工的安全负责，如因安全作业或安全预防措施不到位，造成的一切安全责任由服务单位承担，与采购人无关。</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（5）服务单位所有员工必须经过采购人及相关管理部门的入职审核，未通过审核的员工，采购人有权要求服务单位按法律法规予以更换或辞退。服务单位所有员工须报采购人备案，自觉维护采购人形象。</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服务单位必须严格按照《中华人民共和国劳动法》及相关规定，规范用工及支付职工薪酬，必须符合本地最低工资标准和社会保险缴费要求，不得拖欠克扣员工应有待遇，确保职工的相关权益，从而保证用工合法性和人员队伍稳定性。如因用工不规范或薪酬问题等产生的纠纷与采购人无关，由服务单位负责解决。如发生债权、债务纠纷和工伤等责任事故，均由服务单位负责承担。</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（7）重要岗位及人员更换须经采购人及管理方同意。所有保安人员必须无违法犯罪前科，并向采购人及管理方提供保安人员的人事档案。</w:t>
      </w:r>
    </w:p>
    <w:p>
      <w:pPr>
        <w:spacing w:line="400" w:lineRule="exact"/>
        <w:ind w:firstLine="420"/>
        <w:jc w:val="left"/>
        <w:rPr>
          <w:rFonts w:hint="eastAsia" w:ascii="宋体" w:hAnsi="宋体"/>
          <w:szCs w:val="21"/>
        </w:rPr>
      </w:pPr>
      <w:r>
        <w:rPr>
          <w:rFonts w:hint="eastAsia" w:ascii="宋体" w:hAnsi="宋体" w:eastAsia="宋体" w:cs="宋体"/>
          <w:sz w:val="24"/>
          <w:szCs w:val="24"/>
        </w:rPr>
        <w:t>（8）服务单位须按采购人要求的人员岗位、数量至指定地点服务</w:t>
      </w:r>
      <w:r>
        <w:rPr>
          <w:rFonts w:hint="eastAsia" w:ascii="宋体" w:hAnsi="宋体"/>
          <w:szCs w:val="21"/>
        </w:rPr>
        <w:t>。</w:t>
      </w:r>
    </w:p>
    <w:p>
      <w:pPr>
        <w:spacing w:line="4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五、费用测算、报价要求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投标总价包括但不限于：员工费用和管理人员费用、离职补偿金、社会保险、公积金、通讯费、服装费、管理费、培训费、办公费、各类加班费、岗位补贴、高温费、员工福利、利润、设备、工具、消耗品、工会费、各种税费、政策性文件规定及合同明示或暗示的所有风险、责任、义务等各项应有的费用。采购人不接受投标人任何因遗漏报价而发生的费用追加，因投标人违反《中华人民共和国劳动法》等法律法规而造成采购人的连带责任和损失全部由投标人承担。</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本合同采用总价包干制，合同期内费用一律不予调整，投标人对一般突发性事件必须有相应的应对措施，并考虑合同期内的物价、政策等所有风险因素，在投标时自行预测并纳入投标总价中。服务期间，如遇国家出台提高最低工资、最低社会保险缴纳基数及公积金标准等强制性规定，服务单位必须保障其员工的基本法定待遇，采购人不承担增加的有关费用。</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人应严格遵守国家有关的法律、法规及行业标准，负责员工的一切工资、福利、保险等费用，所有服务员工上岗前必须签订劳动合同，员工的合法权益须核算在投标报价中，否则报价无效；员工因社保、工资、福利等问题产生的纠纷和发生职业暴露、工伤、疾病乃至死亡的一切责任及费用由投标人全部负责。所有员工进场服务时须提供健康体检证明（费用由投标人负责）。</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4、报价要求：</w:t>
      </w:r>
    </w:p>
    <w:p>
      <w:pPr>
        <w:spacing w:line="400" w:lineRule="exact"/>
        <w:ind w:firstLine="422"/>
        <w:jc w:val="left"/>
        <w:rPr>
          <w:rFonts w:hint="eastAsia" w:ascii="宋体" w:hAnsi="宋体" w:eastAsia="宋体" w:cs="宋体"/>
          <w:b/>
          <w:sz w:val="24"/>
          <w:szCs w:val="24"/>
        </w:rPr>
      </w:pPr>
      <w:r>
        <w:rPr>
          <w:rFonts w:hint="eastAsia" w:ascii="宋体" w:hAnsi="宋体" w:eastAsia="宋体" w:cs="宋体"/>
          <w:b/>
          <w:sz w:val="24"/>
          <w:szCs w:val="24"/>
        </w:rPr>
        <w:t>（1）投标总价是指投标人年度服务价格。服务内容不变前提下，合同期内每年年度服务价格不变；</w:t>
      </w:r>
    </w:p>
    <w:p>
      <w:pPr>
        <w:spacing w:line="400" w:lineRule="exact"/>
        <w:ind w:firstLine="422"/>
        <w:jc w:val="left"/>
        <w:rPr>
          <w:rFonts w:hint="eastAsia" w:ascii="宋体" w:hAnsi="宋体" w:eastAsia="宋体" w:cs="宋体"/>
          <w:b/>
          <w:sz w:val="24"/>
          <w:szCs w:val="24"/>
        </w:rPr>
      </w:pPr>
      <w:r>
        <w:rPr>
          <w:rFonts w:hint="eastAsia" w:ascii="宋体" w:hAnsi="宋体" w:eastAsia="宋体" w:cs="宋体"/>
          <w:b/>
          <w:sz w:val="24"/>
          <w:szCs w:val="24"/>
        </w:rPr>
        <w:t>（2）根据项目岗位安排，本项目需配置人员合计至少</w:t>
      </w:r>
      <w:r>
        <w:rPr>
          <w:rFonts w:hint="eastAsia" w:ascii="宋体" w:hAnsi="宋体" w:eastAsia="宋体" w:cs="宋体"/>
          <w:b/>
          <w:sz w:val="24"/>
          <w:szCs w:val="24"/>
          <w:lang w:val="en-US" w:eastAsia="zh-CN"/>
        </w:rPr>
        <w:t>9</w:t>
      </w:r>
      <w:r>
        <w:rPr>
          <w:rFonts w:hint="eastAsia" w:ascii="宋体" w:hAnsi="宋体" w:eastAsia="宋体" w:cs="宋体"/>
          <w:b/>
          <w:sz w:val="24"/>
          <w:szCs w:val="24"/>
        </w:rPr>
        <w:t>人，投标人应按国家有关法律、法规要求的标准支付员工薪资，不得低于最低工资标准，否则按无效标处理；</w:t>
      </w:r>
    </w:p>
    <w:p>
      <w:pPr>
        <w:spacing w:line="400" w:lineRule="exact"/>
        <w:ind w:firstLine="422"/>
        <w:jc w:val="left"/>
        <w:rPr>
          <w:rFonts w:hint="eastAsia" w:ascii="宋体" w:hAnsi="宋体" w:eastAsia="宋体" w:cs="宋体"/>
          <w:b/>
          <w:sz w:val="24"/>
          <w:szCs w:val="24"/>
        </w:rPr>
      </w:pPr>
      <w:r>
        <w:rPr>
          <w:rFonts w:hint="eastAsia" w:ascii="宋体" w:hAnsi="宋体" w:eastAsia="宋体" w:cs="宋体"/>
          <w:b/>
          <w:sz w:val="24"/>
          <w:szCs w:val="24"/>
        </w:rPr>
        <w:t>（3）保安工作职责时间以外的其他加班另算；</w:t>
      </w:r>
    </w:p>
    <w:p>
      <w:pPr>
        <w:spacing w:line="400" w:lineRule="exact"/>
        <w:ind w:firstLine="422"/>
        <w:jc w:val="left"/>
        <w:rPr>
          <w:rFonts w:hint="eastAsia" w:ascii="宋体" w:hAnsi="宋体" w:eastAsia="宋体" w:cs="宋体"/>
          <w:b/>
          <w:sz w:val="24"/>
          <w:szCs w:val="24"/>
        </w:rPr>
      </w:pPr>
      <w:r>
        <w:rPr>
          <w:rFonts w:hint="eastAsia" w:ascii="宋体" w:hAnsi="宋体" w:eastAsia="宋体" w:cs="宋体"/>
          <w:b/>
          <w:sz w:val="24"/>
          <w:szCs w:val="24"/>
        </w:rPr>
        <w:t>（4）具体详见报价明细表及注意事项。</w:t>
      </w:r>
    </w:p>
    <w:p>
      <w:pPr>
        <w:spacing w:line="400" w:lineRule="exact"/>
        <w:ind w:firstLine="422"/>
        <w:jc w:val="left"/>
        <w:rPr>
          <w:rFonts w:hint="eastAsia" w:ascii="宋体" w:hAnsi="宋体" w:cs="宋体"/>
          <w:b/>
          <w:sz w:val="24"/>
          <w:szCs w:val="24"/>
          <w:lang w:val="en-US" w:eastAsia="zh-CN"/>
        </w:rPr>
      </w:pPr>
      <w:r>
        <w:rPr>
          <w:rFonts w:hint="eastAsia" w:ascii="宋体" w:hAnsi="宋体" w:cs="宋体"/>
          <w:b/>
          <w:sz w:val="24"/>
          <w:szCs w:val="24"/>
          <w:lang w:eastAsia="zh-CN"/>
        </w:rPr>
        <w:t>（</w:t>
      </w:r>
      <w:r>
        <w:rPr>
          <w:rFonts w:hint="eastAsia" w:ascii="宋体" w:hAnsi="宋体" w:cs="宋体"/>
          <w:b/>
          <w:sz w:val="24"/>
          <w:szCs w:val="24"/>
          <w:lang w:val="en-US" w:eastAsia="zh-CN"/>
        </w:rPr>
        <w:t>5）每年度服务期实际为10个月，每年暑假两个月放假，响应供应商仅需考虑每年度10个月的服务费报价。</w:t>
      </w:r>
    </w:p>
    <w:p>
      <w:pPr>
        <w:spacing w:line="400" w:lineRule="exact"/>
        <w:ind w:firstLine="422"/>
        <w:jc w:val="left"/>
        <w:rPr>
          <w:rFonts w:hint="eastAsia" w:ascii="宋体" w:hAnsi="宋体" w:eastAsia="宋体" w:cs="宋体"/>
          <w:b/>
          <w:bCs/>
          <w:sz w:val="24"/>
          <w:szCs w:val="24"/>
        </w:rPr>
      </w:pPr>
      <w:r>
        <w:rPr>
          <w:rFonts w:hint="eastAsia" w:ascii="宋体" w:hAnsi="宋体" w:eastAsia="宋体" w:cs="宋体"/>
          <w:b/>
          <w:bCs/>
          <w:sz w:val="24"/>
          <w:szCs w:val="24"/>
        </w:rPr>
        <w:t>六、交接工作要求</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1、中标后，双方确定合同条款，与原安保公司办理好交接手续，无条件进场。</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 xml:space="preserve">2、合同签订后成立安保服务管理办公室，确定管理人员，招聘员工，开展岗前培训，在5个工作日内管理人员进场开展筹建工作，了解现场各个岗位情况，积极筹备物资设备进场。 </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3、中标单位必须按合同规定向采购人提供招标文件上述各项服务，严格按照采购人要求在规定时间内进入服务地点，全面开展各项工作。</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4、中标单位应按采购人要求继续留用原安保公司部分在岗工作人员。（若有）</w:t>
      </w:r>
    </w:p>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七、考核管理要求</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为加强保安工作责任性，规范管理体制，维护园内稳定，结合学校实际情况，订制全体保安的考核制度，本考核细则是双方履行保安服务合同的条款之一,具体细则如下：</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1.上岗人员应认真履职、着装整齐、佩戴标志、行为规范、文明礼貌、服务热情,否则发现一次扣一分。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2.在岗及立岗的考核要求：各门卫是24小时在岗，上下学时间是立岗，在岗时间严禁脱岗、玩牌、饮酒、会客、与无关人员闲聊,否则发现一起扣一分。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3.做好门卫登记工作，做好车辆进出与停放的管理工作，否则发现一起扣一分。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4.所有禁停区内严禁停车，特别是门卫附近的车辆一定要停放整齐，学校内禁止流动推贩进入，否则发现一起扣一分。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5.保安在执勤时，发现各种不安全隐患，及时采取措施，及时报告学校，及时阻止不利于学校管理的事，否则发现一起扣一分。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6.做好规定的巡防工作：白天或晚上、范围、人员符合规定，否则发现一起扣一分。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7.爱护公物，讲究卫生，门卫整洁，否则发现一起扣一分。</w:t>
      </w:r>
    </w:p>
    <w:p>
      <w:pPr>
        <w:spacing w:line="400" w:lineRule="exact"/>
        <w:ind w:firstLine="428"/>
        <w:rPr>
          <w:rFonts w:hint="eastAsia" w:ascii="宋体" w:hAnsi="宋体" w:eastAsia="宋体" w:cs="宋体"/>
          <w:spacing w:val="2"/>
          <w:sz w:val="24"/>
          <w:szCs w:val="24"/>
        </w:rPr>
      </w:pPr>
      <w:r>
        <w:rPr>
          <w:rFonts w:hint="eastAsia" w:ascii="宋体" w:hAnsi="宋体" w:eastAsia="宋体" w:cs="宋体"/>
          <w:spacing w:val="2"/>
          <w:sz w:val="24"/>
          <w:szCs w:val="24"/>
        </w:rPr>
        <w:t>8.(1-7项)纪律和职责考核扣分一般情况按以上执行,但如有保安职责失职情况严重的，考核方视情节决定,一次性考核扣分标准可提至10至100分,其余按保安服务合同约定的内容考核。</w:t>
      </w:r>
    </w:p>
    <w:p>
      <w:pPr>
        <w:spacing w:line="400" w:lineRule="exact"/>
        <w:ind w:firstLine="428"/>
        <w:rPr>
          <w:rFonts w:hint="eastAsia" w:ascii="宋体" w:hAnsi="宋体" w:eastAsia="宋体" w:cs="宋体"/>
          <w:sz w:val="24"/>
          <w:szCs w:val="24"/>
        </w:rPr>
      </w:pPr>
      <w:r>
        <w:rPr>
          <w:rFonts w:hint="eastAsia" w:ascii="宋体" w:hAnsi="宋体" w:eastAsia="宋体" w:cs="宋体"/>
          <w:spacing w:val="2"/>
          <w:sz w:val="24"/>
          <w:szCs w:val="24"/>
        </w:rPr>
        <w:t>以上如有扣分,每扣一分按200元累计结算，从每月的保安服务费中扣除，考核成绩提前通知保安公司。</w:t>
      </w:r>
    </w:p>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八、合同执行及付款方式</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采购人按月支付服务费用。经考核合格，采购人每月的第一周支付上月服务费用。</w:t>
      </w:r>
      <w:r>
        <w:rPr>
          <w:rFonts w:hint="eastAsia" w:hAnsi="宋体" w:cs="宋体"/>
          <w:kern w:val="2"/>
          <w:sz w:val="24"/>
          <w:szCs w:val="24"/>
          <w:lang w:val="en-US" w:eastAsia="zh-CN"/>
        </w:rPr>
        <w:t>如有临时用工人员增减，根据本项目中标单价进行服务费结算。</w:t>
      </w:r>
    </w:p>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九、其他</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1、供应商在服务管理过程中所需的设备由供应商自行提供，如对讲机、记录仪、护盾等。</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2、考虑到开学、部分会议、活动需要充分保障，突发性事件以及其他情况，员工平时可能会出现临时性加班情形，服务单位应服从采购人安排，妥善处理好相关事项。</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3、采购人对服务单位服务管理工作进行管理、协调、督查和考核。</w:t>
      </w:r>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4、服务期满后在新的供应商接管相应服务管理工作前，原供应商应继续提供相应服务及管理，过渡期服务管理标准和服务费用标准不变，由原供应商收取；过渡期满后，必须按规定进行交接撤离。</w:t>
      </w:r>
    </w:p>
    <w:p>
      <w:pPr>
        <w:pStyle w:val="56"/>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kern w:val="2"/>
          <w:sz w:val="24"/>
          <w:szCs w:val="24"/>
          <w:highlight w:val="none"/>
          <w:lang w:val="en-US" w:eastAsia="zh-CN" w:bidi="ar-SA"/>
        </w:rPr>
      </w:pPr>
    </w:p>
    <w:p>
      <w:pPr>
        <w:pStyle w:val="4"/>
        <w:rPr>
          <w:rFonts w:hint="eastAsia" w:ascii="宋体" w:hAnsi="宋体" w:eastAsia="宋体" w:cs="宋体"/>
          <w:lang w:eastAsia="zh-CN"/>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20"/>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1"/>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1"/>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6"/>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6"/>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8"/>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tabs>
          <w:tab w:val="left" w:pos="1800"/>
          <w:tab w:val="left" w:pos="5580"/>
        </w:tabs>
        <w:ind w:firstLine="480"/>
        <w:jc w:val="left"/>
        <w:rPr>
          <w:sz w:val="24"/>
        </w:rPr>
      </w:pPr>
      <w:r>
        <w:rPr>
          <w:sz w:val="24"/>
        </w:rPr>
        <w:t>项目编号：___________</w:t>
      </w:r>
      <w:r>
        <w:rPr>
          <w:b w:val="0"/>
          <w:bCs w:val="0"/>
          <w:sz w:val="24"/>
          <w:u w:val="single"/>
        </w:rPr>
        <w:t xml:space="preserve"> </w:t>
      </w:r>
      <w:r>
        <w:rPr>
          <w:rFonts w:hint="eastAsia"/>
          <w:b w:val="0"/>
          <w:bCs w:val="0"/>
          <w:sz w:val="24"/>
          <w:u w:val="single"/>
          <w:lang w:val="en-US" w:eastAsia="zh-CN"/>
        </w:rPr>
        <w:t xml:space="preserve">  </w:t>
      </w:r>
      <w:r>
        <w:rPr>
          <w:rFonts w:hint="eastAsia"/>
          <w:sz w:val="24"/>
          <w:lang w:val="en-US" w:eastAsia="zh-CN"/>
        </w:rPr>
        <w:t xml:space="preserve"> </w:t>
      </w:r>
      <w:r>
        <w:rPr>
          <w:sz w:val="24"/>
        </w:rPr>
        <w:t>项目名称：__________</w:t>
      </w:r>
      <w:r>
        <w:rPr>
          <w:rFonts w:hint="eastAsia"/>
          <w:sz w:val="24"/>
          <w:u w:val="single"/>
        </w:rPr>
        <w:t xml:space="preserve">     </w:t>
      </w:r>
      <w:r>
        <w:rPr>
          <w:rFonts w:hint="eastAsia"/>
          <w:sz w:val="24"/>
          <w:u w:val="single"/>
          <w:lang w:val="en-US" w:eastAsia="zh-CN"/>
        </w:rPr>
        <w:t xml:space="preserve"> </w:t>
      </w:r>
      <w:r>
        <w:rPr>
          <w:rFonts w:hint="eastAsia"/>
          <w:sz w:val="24"/>
          <w:lang w:val="en-US" w:eastAsia="zh-CN"/>
        </w:rPr>
        <w:t xml:space="preserve"> </w:t>
      </w:r>
      <w:r>
        <w:rPr>
          <w:sz w:val="24"/>
        </w:rPr>
        <w:t>报价单位：人民币元</w:t>
      </w:r>
    </w:p>
    <w:tbl>
      <w:tblPr>
        <w:tblStyle w:val="22"/>
        <w:tblW w:w="9100" w:type="dxa"/>
        <w:jc w:val="center"/>
        <w:tblLayout w:type="autofit"/>
        <w:tblCellMar>
          <w:top w:w="0" w:type="dxa"/>
          <w:left w:w="108" w:type="dxa"/>
          <w:bottom w:w="0" w:type="dxa"/>
          <w:right w:w="108" w:type="dxa"/>
        </w:tblCellMar>
      </w:tblPr>
      <w:tblGrid>
        <w:gridCol w:w="1000"/>
        <w:gridCol w:w="1142"/>
        <w:gridCol w:w="859"/>
        <w:gridCol w:w="1420"/>
        <w:gridCol w:w="1559"/>
        <w:gridCol w:w="1700"/>
        <w:gridCol w:w="1420"/>
      </w:tblGrid>
      <w:tr>
        <w:tblPrEx>
          <w:tblCellMar>
            <w:top w:w="0" w:type="dxa"/>
            <w:left w:w="108" w:type="dxa"/>
            <w:bottom w:w="0" w:type="dxa"/>
            <w:right w:w="108" w:type="dxa"/>
          </w:tblCellMar>
        </w:tblPrEx>
        <w:trPr>
          <w:trHeight w:val="600" w:hRule="atLeast"/>
          <w:jc w:val="center"/>
        </w:trPr>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14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名称</w:t>
            </w:r>
          </w:p>
        </w:tc>
        <w:tc>
          <w:tcPr>
            <w:tcW w:w="859"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人员</w:t>
            </w:r>
          </w:p>
        </w:tc>
        <w:tc>
          <w:tcPr>
            <w:tcW w:w="14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月工资         （元/人/月）</w:t>
            </w: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月社会保险费（元/人/月）</w:t>
            </w:r>
          </w:p>
        </w:tc>
        <w:tc>
          <w:tcPr>
            <w:tcW w:w="170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一年合计（元）</w:t>
            </w:r>
          </w:p>
        </w:tc>
        <w:tc>
          <w:tcPr>
            <w:tcW w:w="142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CellMar>
            <w:top w:w="0" w:type="dxa"/>
            <w:left w:w="108" w:type="dxa"/>
            <w:bottom w:w="0" w:type="dxa"/>
            <w:right w:w="108" w:type="dxa"/>
          </w:tblCellMar>
        </w:tblPrEx>
        <w:trPr>
          <w:trHeight w:val="516"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42"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人员工资</w:t>
            </w:r>
          </w:p>
        </w:tc>
        <w:tc>
          <w:tcPr>
            <w:tcW w:w="859"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42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rPr>
            </w:pPr>
          </w:p>
        </w:tc>
        <w:tc>
          <w:tcPr>
            <w:tcW w:w="155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sz w:val="18"/>
                <w:szCs w:val="18"/>
              </w:rPr>
            </w:pP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不得低于最低工资标准</w:t>
            </w: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w:t>
            </w:r>
          </w:p>
        </w:tc>
        <w:tc>
          <w:tcPr>
            <w:tcW w:w="4980" w:type="dxa"/>
            <w:gridSpan w:val="4"/>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小计</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sz w:val="18"/>
                <w:szCs w:val="18"/>
              </w:rPr>
            </w:pP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980" w:type="dxa"/>
            <w:gridSpan w:val="4"/>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服装费</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按项报价</w:t>
            </w: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980" w:type="dxa"/>
            <w:gridSpan w:val="4"/>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企业费</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按项报价</w:t>
            </w: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w:t>
            </w:r>
          </w:p>
        </w:tc>
        <w:tc>
          <w:tcPr>
            <w:tcW w:w="4980" w:type="dxa"/>
            <w:gridSpan w:val="4"/>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小计</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sz w:val="18"/>
                <w:szCs w:val="18"/>
              </w:rPr>
            </w:pP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w:t>
            </w:r>
          </w:p>
        </w:tc>
        <w:tc>
          <w:tcPr>
            <w:tcW w:w="4980" w:type="dxa"/>
            <w:gridSpan w:val="4"/>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合计（一+二）</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sz w:val="18"/>
                <w:szCs w:val="18"/>
              </w:rPr>
            </w:pPr>
          </w:p>
        </w:tc>
      </w:tr>
      <w:tr>
        <w:tblPrEx>
          <w:tblCellMar>
            <w:top w:w="0" w:type="dxa"/>
            <w:left w:w="108" w:type="dxa"/>
            <w:bottom w:w="0" w:type="dxa"/>
            <w:right w:w="108" w:type="dxa"/>
          </w:tblCellMar>
        </w:tblPrEx>
        <w:trPr>
          <w:trHeight w:val="1716"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四</w:t>
            </w:r>
          </w:p>
        </w:tc>
        <w:tc>
          <w:tcPr>
            <w:tcW w:w="4980" w:type="dxa"/>
            <w:gridSpan w:val="4"/>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税金（</w:t>
            </w:r>
            <w:r>
              <w:rPr>
                <w:rFonts w:hint="eastAsia" w:ascii="宋体" w:hAnsi="宋体" w:eastAsia="宋体" w:cs="宋体"/>
                <w:b/>
                <w:bCs/>
                <w:sz w:val="18"/>
                <w:szCs w:val="18"/>
                <w:lang w:val="en-US" w:eastAsia="zh-CN"/>
              </w:rPr>
              <w:t>一+二</w:t>
            </w:r>
            <w:r>
              <w:rPr>
                <w:rFonts w:hint="eastAsia" w:ascii="宋体" w:hAnsi="宋体" w:eastAsia="宋体" w:cs="宋体"/>
                <w:b/>
                <w:bCs/>
                <w:sz w:val="18"/>
                <w:szCs w:val="18"/>
              </w:rPr>
              <w:t>）*3%</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p>
        </w:tc>
        <w:tc>
          <w:tcPr>
            <w:tcW w:w="14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投标时税率3%不得调整，结算时按各企业实际依法开票纳税情况总价结算</w:t>
            </w:r>
          </w:p>
        </w:tc>
      </w:tr>
      <w:tr>
        <w:tblPrEx>
          <w:tblCellMar>
            <w:top w:w="0" w:type="dxa"/>
            <w:left w:w="108" w:type="dxa"/>
            <w:bottom w:w="0" w:type="dxa"/>
            <w:right w:w="108" w:type="dxa"/>
          </w:tblCellMar>
        </w:tblPrEx>
        <w:trPr>
          <w:trHeight w:val="555" w:hRule="atLeast"/>
          <w:jc w:val="center"/>
        </w:trPr>
        <w:tc>
          <w:tcPr>
            <w:tcW w:w="1000"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w:t>
            </w:r>
          </w:p>
        </w:tc>
        <w:tc>
          <w:tcPr>
            <w:tcW w:w="4980" w:type="dxa"/>
            <w:gridSpan w:val="4"/>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一年总计</w:t>
            </w:r>
          </w:p>
        </w:tc>
        <w:tc>
          <w:tcPr>
            <w:tcW w:w="170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b/>
                <w:bCs/>
                <w:sz w:val="18"/>
                <w:szCs w:val="18"/>
              </w:rPr>
            </w:pPr>
            <w:r>
              <w:rPr>
                <w:rFonts w:hint="eastAsia" w:ascii="宋体" w:hAnsi="宋体" w:eastAsia="宋体" w:cs="宋体"/>
                <w:b/>
                <w:bCs/>
                <w:sz w:val="18"/>
                <w:szCs w:val="18"/>
              </w:rPr>
              <w:t xml:space="preserve"> </w:t>
            </w:r>
          </w:p>
        </w:tc>
        <w:tc>
          <w:tcPr>
            <w:tcW w:w="1420"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　</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szCs w:val="21"/>
        </w:rPr>
      </w:pPr>
      <w:r>
        <w:rPr>
          <w:rFonts w:hint="eastAsia" w:ascii="宋体" w:hAnsi="宋体" w:cs="宋体"/>
          <w:b/>
          <w:bCs/>
          <w:szCs w:val="21"/>
        </w:rPr>
        <w:t>注:填表须知</w:t>
      </w:r>
    </w:p>
    <w:p>
      <w:pPr>
        <w:keepNext w:val="0"/>
        <w:keepLines w:val="0"/>
        <w:pageBreakBefore w:val="0"/>
        <w:tabs>
          <w:tab w:val="left" w:pos="1800"/>
          <w:tab w:val="left" w:pos="5580"/>
        </w:tabs>
        <w:kinsoku/>
        <w:wordWrap/>
        <w:overflowPunct/>
        <w:topLinePunct w:val="0"/>
        <w:autoSpaceDE/>
        <w:autoSpaceDN/>
        <w:bidi w:val="0"/>
        <w:adjustRightInd/>
        <w:snapToGrid/>
        <w:spacing w:line="240" w:lineRule="auto"/>
        <w:jc w:val="left"/>
        <w:textAlignment w:val="auto"/>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.本项目人员按</w:t>
      </w:r>
      <w:r>
        <w:rPr>
          <w:rFonts w:hint="eastAsia" w:ascii="宋体" w:hAnsi="宋体" w:cs="宋体"/>
          <w:b/>
          <w:bCs/>
          <w:szCs w:val="21"/>
          <w:lang w:val="en-US" w:eastAsia="zh-CN"/>
        </w:rPr>
        <w:t>9</w:t>
      </w:r>
      <w:r>
        <w:rPr>
          <w:rFonts w:hint="eastAsia" w:ascii="宋体" w:hAnsi="宋体" w:cs="宋体"/>
          <w:b/>
          <w:bCs/>
          <w:szCs w:val="21"/>
        </w:rPr>
        <w:t>人次计算，最低工资标准2280元/人/月；社保月缴费基数不低于4494元，社保月缴费比例不低于25.7%；全员缴纳社保；税率报价时按3%不得调整，结算时按实际票面税金调整</w:t>
      </w:r>
      <w:r>
        <w:rPr>
          <w:rFonts w:hint="eastAsia" w:ascii="宋体" w:hAnsi="宋体" w:cs="宋体"/>
          <w:b/>
          <w:bCs/>
          <w:szCs w:val="21"/>
          <w:lang w:eastAsia="zh-CN"/>
        </w:rPr>
        <w:t>。</w:t>
      </w:r>
      <w:r>
        <w:rPr>
          <w:rFonts w:hint="eastAsia" w:ascii="宋体" w:hAnsi="宋体" w:cs="宋体"/>
          <w:b/>
          <w:bCs/>
          <w:szCs w:val="21"/>
        </w:rPr>
        <w:t>（本项为实质性要求，不符合以上要求的，按无效投处理）</w:t>
      </w:r>
    </w:p>
    <w:p>
      <w:pPr>
        <w:keepNext w:val="0"/>
        <w:keepLines w:val="0"/>
        <w:pageBreakBefore w:val="0"/>
        <w:tabs>
          <w:tab w:val="left" w:pos="1800"/>
          <w:tab w:val="left" w:pos="5580"/>
        </w:tabs>
        <w:kinsoku/>
        <w:wordWrap/>
        <w:overflowPunct/>
        <w:topLinePunct w:val="0"/>
        <w:autoSpaceDE/>
        <w:autoSpaceDN/>
        <w:bidi w:val="0"/>
        <w:adjustRightInd/>
        <w:snapToGrid/>
        <w:spacing w:line="240" w:lineRule="auto"/>
        <w:jc w:val="left"/>
        <w:textAlignment w:val="auto"/>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 xml:space="preserve">、合同期内若涉及本地区最低工资上调，涉及到工资差额、固定岗位工资差额、假日工资差额部分由中标单位承担。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、以上费用标注不可竞争、不得调整的，是甲方支付给中标人的费用，国家给予的用工人员优惠政策由中标人在合同履约过程中自行考虑，本项目不接受赠送及优惠，调整的按无效投标处理</w:t>
      </w:r>
    </w:p>
    <w:p>
      <w:pPr>
        <w:keepNext w:val="0"/>
        <w:keepLines w:val="0"/>
        <w:pageBreakBefore w:val="0"/>
        <w:tabs>
          <w:tab w:val="left" w:pos="1800"/>
          <w:tab w:val="left" w:pos="5580"/>
        </w:tabs>
        <w:kinsoku/>
        <w:wordWrap/>
        <w:overflowPunct/>
        <w:topLinePunct w:val="0"/>
        <w:autoSpaceDE/>
        <w:autoSpaceDN/>
        <w:bidi w:val="0"/>
        <w:adjustRightInd/>
        <w:snapToGrid/>
        <w:spacing w:line="240" w:lineRule="auto"/>
        <w:jc w:val="left"/>
        <w:textAlignment w:val="auto"/>
        <w:rPr>
          <w:rFonts w:ascii="宋体" w:hAnsi="宋体" w:cs="楷体"/>
          <w:sz w:val="21"/>
          <w:szCs w:val="21"/>
        </w:rPr>
      </w:pPr>
      <w:r>
        <w:rPr>
          <w:rFonts w:ascii="宋体" w:hAnsi="宋体" w:cs="楷体"/>
          <w:sz w:val="21"/>
          <w:szCs w:val="21"/>
        </w:rPr>
        <w:t>注：1</w:t>
      </w:r>
      <w:r>
        <w:rPr>
          <w:rFonts w:hint="eastAsia" w:ascii="宋体" w:hAnsi="宋体" w:cs="楷体"/>
          <w:sz w:val="21"/>
          <w:szCs w:val="21"/>
        </w:rPr>
        <w:t>、</w:t>
      </w:r>
      <w:r>
        <w:rPr>
          <w:rFonts w:ascii="宋体" w:hAnsi="宋体" w:cs="楷体"/>
          <w:sz w:val="21"/>
          <w:szCs w:val="21"/>
        </w:rPr>
        <w:t>如果不提供</w:t>
      </w:r>
      <w:r>
        <w:rPr>
          <w:rFonts w:hint="eastAsia" w:ascii="宋体" w:hAnsi="宋体" w:cs="楷体"/>
          <w:sz w:val="21"/>
          <w:szCs w:val="21"/>
        </w:rPr>
        <w:t>明细</w:t>
      </w:r>
      <w:r>
        <w:rPr>
          <w:rFonts w:ascii="宋体" w:hAnsi="宋体" w:cs="楷体"/>
          <w:sz w:val="21"/>
          <w:szCs w:val="21"/>
        </w:rPr>
        <w:t>报价将视为没有实质性响应</w:t>
      </w:r>
      <w:r>
        <w:rPr>
          <w:rFonts w:hint="eastAsia" w:ascii="宋体" w:hAnsi="宋体" w:cs="楷体"/>
          <w:sz w:val="21"/>
          <w:szCs w:val="21"/>
          <w:lang w:val="en-US" w:eastAsia="zh-CN"/>
        </w:rPr>
        <w:t>谈判</w:t>
      </w:r>
      <w:r>
        <w:rPr>
          <w:rFonts w:ascii="宋体" w:hAnsi="宋体" w:cs="楷体"/>
          <w:sz w:val="21"/>
          <w:szCs w:val="21"/>
        </w:rPr>
        <w:t>文件。</w:t>
      </w:r>
    </w:p>
    <w:p>
      <w:pPr>
        <w:keepNext w:val="0"/>
        <w:keepLines w:val="0"/>
        <w:pageBreakBefore w:val="0"/>
        <w:tabs>
          <w:tab w:val="left" w:pos="1800"/>
          <w:tab w:val="left" w:pos="5580"/>
        </w:tabs>
        <w:kinsoku/>
        <w:wordWrap/>
        <w:overflowPunct/>
        <w:topLinePunct w:val="0"/>
        <w:autoSpaceDE/>
        <w:autoSpaceDN/>
        <w:bidi w:val="0"/>
        <w:adjustRightInd/>
        <w:snapToGrid/>
        <w:spacing w:line="240" w:lineRule="auto"/>
        <w:ind w:firstLine="480"/>
        <w:jc w:val="left"/>
        <w:textAlignment w:val="auto"/>
        <w:rPr>
          <w:rFonts w:ascii="宋体" w:hAnsi="宋体" w:cs="楷体"/>
          <w:sz w:val="21"/>
          <w:szCs w:val="21"/>
        </w:rPr>
      </w:pPr>
      <w:r>
        <w:rPr>
          <w:rFonts w:hint="eastAsia" w:ascii="宋体" w:hAnsi="宋体" w:cs="楷体"/>
          <w:sz w:val="21"/>
          <w:szCs w:val="21"/>
          <w:lang w:val="en-US" w:eastAsia="zh-CN"/>
        </w:rPr>
        <w:t>2</w:t>
      </w:r>
      <w:r>
        <w:rPr>
          <w:rFonts w:hint="eastAsia" w:ascii="宋体" w:hAnsi="宋体" w:cs="楷体"/>
          <w:sz w:val="21"/>
          <w:szCs w:val="21"/>
        </w:rPr>
        <w:t>、本表行数可以按照项目分项情况增加。</w:t>
      </w:r>
      <w:r>
        <w:rPr>
          <w:rFonts w:ascii="宋体" w:hAnsi="宋体" w:cs="楷体"/>
          <w:sz w:val="21"/>
          <w:szCs w:val="21"/>
        </w:rPr>
        <w:t>各项的详细</w:t>
      </w:r>
      <w:r>
        <w:rPr>
          <w:rFonts w:ascii="宋体" w:hAnsi="宋体"/>
          <w:sz w:val="21"/>
          <w:szCs w:val="21"/>
        </w:rPr>
        <w:t>规格</w:t>
      </w:r>
      <w:r>
        <w:rPr>
          <w:rFonts w:hint="eastAsia" w:ascii="宋体" w:hAnsi="宋体"/>
          <w:sz w:val="21"/>
          <w:szCs w:val="21"/>
        </w:rPr>
        <w:t>、技术参数如表格中填写不下的</w:t>
      </w:r>
      <w:r>
        <w:rPr>
          <w:rFonts w:ascii="宋体" w:hAnsi="宋体"/>
          <w:sz w:val="21"/>
          <w:szCs w:val="21"/>
        </w:rPr>
        <w:t>，可</w:t>
      </w:r>
      <w:r>
        <w:rPr>
          <w:rFonts w:hint="eastAsia" w:ascii="宋体" w:hAnsi="宋体"/>
          <w:sz w:val="21"/>
          <w:szCs w:val="21"/>
        </w:rPr>
        <w:t>以逐项</w:t>
      </w:r>
      <w:r>
        <w:rPr>
          <w:rFonts w:ascii="宋体" w:hAnsi="宋体"/>
          <w:sz w:val="21"/>
          <w:szCs w:val="21"/>
        </w:rPr>
        <w:t>另页描述。</w:t>
      </w:r>
    </w:p>
    <w:p>
      <w:pPr>
        <w:keepNext w:val="0"/>
        <w:keepLines w:val="0"/>
        <w:pageBreakBefore w:val="0"/>
        <w:tabs>
          <w:tab w:val="left" w:pos="1800"/>
          <w:tab w:val="left" w:pos="5580"/>
        </w:tabs>
        <w:kinsoku/>
        <w:wordWrap/>
        <w:overflowPunct/>
        <w:topLinePunct w:val="0"/>
        <w:autoSpaceDE/>
        <w:autoSpaceDN/>
        <w:bidi w:val="0"/>
        <w:adjustRightInd/>
        <w:snapToGrid/>
        <w:spacing w:line="240" w:lineRule="auto"/>
        <w:ind w:firstLine="480"/>
        <w:jc w:val="left"/>
        <w:textAlignment w:val="auto"/>
        <w:rPr>
          <w:rFonts w:hint="eastAsia"/>
          <w:sz w:val="21"/>
          <w:szCs w:val="21"/>
        </w:rPr>
      </w:pPr>
      <w:r>
        <w:rPr>
          <w:rFonts w:hint="eastAsia"/>
          <w:sz w:val="21"/>
          <w:szCs w:val="21"/>
          <w:lang w:val="en-US" w:eastAsia="zh-CN"/>
        </w:rPr>
        <w:t>3</w:t>
      </w:r>
      <w:r>
        <w:rPr>
          <w:rFonts w:hint="eastAsia"/>
          <w:sz w:val="21"/>
          <w:szCs w:val="21"/>
        </w:rPr>
        <w:t>、本表报价并非最后报价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4</w:t>
      </w:r>
      <w:r>
        <w:rPr>
          <w:rFonts w:hint="eastAsia" w:ascii="宋体" w:hAnsi="宋体" w:cs="宋体"/>
          <w:b w:val="0"/>
          <w:bCs w:val="0"/>
          <w:sz w:val="21"/>
          <w:szCs w:val="21"/>
          <w:lang w:eastAsia="zh-CN"/>
        </w:rPr>
        <w:t>、本报价明细表的“项目总价之和”应与“报价一览表”投标总价一致。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5</w:t>
      </w:r>
      <w:r>
        <w:rPr>
          <w:rFonts w:hint="eastAsia" w:ascii="宋体" w:hAnsi="宋体" w:cs="宋体"/>
          <w:b w:val="0"/>
          <w:bCs w:val="0"/>
          <w:sz w:val="21"/>
          <w:szCs w:val="21"/>
          <w:lang w:eastAsia="zh-CN"/>
        </w:rPr>
        <w:t>、各供应商应根据此表格式按项目分别填写报价详细清单。</w:t>
      </w:r>
    </w:p>
    <w:p>
      <w:pPr>
        <w:keepNext w:val="0"/>
        <w:keepLines w:val="0"/>
        <w:pageBreakBefore w:val="0"/>
        <w:widowControl w:val="0"/>
        <w:kinsoku/>
        <w:wordWrap/>
        <w:overflowPunct/>
        <w:topLinePunct w:val="0"/>
        <w:autoSpaceDE/>
        <w:autoSpaceDN/>
        <w:bidi w:val="0"/>
        <w:spacing w:line="240" w:lineRule="auto"/>
        <w:ind w:firstLine="482" w:firstLineChars="200"/>
        <w:jc w:val="left"/>
        <w:textAlignment w:val="auto"/>
        <w:rPr>
          <w:rFonts w:ascii="宋体" w:hAnsi="宋体" w:cs="宋体"/>
          <w:b/>
          <w:bCs/>
          <w:sz w:val="24"/>
        </w:rPr>
      </w:pPr>
      <w:r>
        <w:rPr>
          <w:rFonts w:hint="eastAsia" w:ascii="宋体" w:hAnsi="宋体" w:cs="宋体"/>
          <w:b/>
          <w:bCs/>
          <w:sz w:val="24"/>
          <w:lang w:eastAsia="zh-CN"/>
        </w:rPr>
        <w:t>供应商（盖章）</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b/>
          <w:bCs/>
          <w:sz w:val="24"/>
        </w:rPr>
      </w:pPr>
    </w:p>
    <w:p>
      <w:pPr>
        <w:keepNext w:val="0"/>
        <w:keepLines w:val="0"/>
        <w:pageBreakBefore w:val="0"/>
        <w:widowControl w:val="0"/>
        <w:kinsoku/>
        <w:wordWrap/>
        <w:overflowPunct/>
        <w:topLinePunct w:val="0"/>
        <w:autoSpaceDE/>
        <w:autoSpaceDN/>
        <w:bidi w:val="0"/>
        <w:spacing w:line="240" w:lineRule="auto"/>
        <w:ind w:firstLine="482" w:firstLineChars="200"/>
        <w:textAlignment w:val="auto"/>
        <w:rPr>
          <w:rFonts w:ascii="宋体" w:hAnsi="宋体" w:cs="宋体"/>
          <w:b/>
          <w:bCs/>
          <w:sz w:val="24"/>
        </w:rPr>
      </w:pPr>
      <w:r>
        <w:rPr>
          <w:rFonts w:hint="eastAsia" w:ascii="宋体" w:hAnsi="宋体" w:cs="宋体"/>
          <w:b/>
          <w:bCs/>
          <w:sz w:val="24"/>
          <w:lang w:eastAsia="zh-CN"/>
        </w:rPr>
        <w:t>法定代表人或授权代表</w:t>
      </w:r>
      <w:r>
        <w:rPr>
          <w:rFonts w:hint="eastAsia" w:ascii="宋体" w:hAnsi="宋体" w:cs="宋体"/>
          <w:b/>
          <w:bCs/>
          <w:sz w:val="24"/>
        </w:rPr>
        <w:t>（签字或盖章）：</w:t>
      </w:r>
    </w:p>
    <w:p>
      <w:pPr>
        <w:keepNext w:val="0"/>
        <w:keepLines w:val="0"/>
        <w:pageBreakBefore w:val="0"/>
        <w:widowControl w:val="0"/>
        <w:kinsoku/>
        <w:wordWrap/>
        <w:overflowPunct/>
        <w:topLinePunct w:val="0"/>
        <w:autoSpaceDE/>
        <w:autoSpaceDN/>
        <w:bidi w:val="0"/>
        <w:spacing w:line="240" w:lineRule="auto"/>
        <w:ind w:firstLine="482" w:firstLineChars="200"/>
        <w:textAlignment w:val="auto"/>
        <w:rPr>
          <w:rFonts w:hint="eastAsia" w:ascii="宋体" w:hAnsi="宋体" w:cs="宋体"/>
          <w:b/>
          <w:bCs/>
          <w:sz w:val="24"/>
          <w:lang w:eastAsia="zh-CN"/>
        </w:rPr>
      </w:pPr>
    </w:p>
    <w:p>
      <w:pPr>
        <w:keepNext w:val="0"/>
        <w:keepLines w:val="0"/>
        <w:pageBreakBefore w:val="0"/>
        <w:widowControl w:val="0"/>
        <w:kinsoku/>
        <w:wordWrap/>
        <w:overflowPunct/>
        <w:topLinePunct w:val="0"/>
        <w:autoSpaceDE/>
        <w:autoSpaceDN/>
        <w:bidi w:val="0"/>
        <w:spacing w:line="240"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日期：</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int="eastAsia" w:hAnsi="宋体" w:cs="宋体"/>
          <w:b/>
          <w:color w:val="auto"/>
          <w:sz w:val="32"/>
          <w:szCs w:val="32"/>
          <w:highlight w:val="none"/>
        </w:rPr>
      </w:pP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2"/>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常州市新北区西夏墅镇中心幼儿园</w:t>
      </w:r>
      <w:r>
        <w:rPr>
          <w:rFonts w:hint="eastAsia" w:ascii="宋体" w:hAnsi="宋体" w:eastAsia="宋体" w:cs="宋体"/>
          <w:szCs w:val="21"/>
        </w:rPr>
        <w:t xml:space="preserve">                        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XHZJ2024002</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XHZJ2024002</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西夏墅镇中心幼儿园年度临时用工服务采购项目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XHZJ2024002</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XHZJ2024002</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6"/>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cs="宋体"/>
          <w:b w:val="0"/>
          <w:bCs/>
          <w:szCs w:val="21"/>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val="0"/>
          <w:bCs/>
          <w:szCs w:val="21"/>
          <w:lang w:val="en-US" w:eastAsia="zh-CN"/>
        </w:rPr>
        <w:t>详情见采购文件</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cs="宋体"/>
          <w:b/>
          <w:szCs w:val="21"/>
          <w:lang w:eastAsia="zh-CN"/>
        </w:rPr>
        <w:t>：</w:t>
      </w:r>
      <w:r>
        <w:rPr>
          <w:rFonts w:hint="eastAsia" w:ascii="宋体" w:hAnsi="宋体" w:cs="宋体"/>
          <w:b w:val="0"/>
          <w:bCs/>
          <w:szCs w:val="21"/>
          <w:lang w:eastAsia="zh-CN"/>
        </w:rPr>
        <w:t>三年。合同一年一签，经采购人考核合格后续签下一年合同。其中第一年前三个月为试用期，试用期满经采购人考核合格后，合同方为有效。</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eastAsia="宋体" w:cs="宋体"/>
          <w:sz w:val="21"/>
          <w:szCs w:val="21"/>
          <w:lang w:val="en-US" w:eastAsia="zh-CN"/>
        </w:rPr>
        <w:t>采购人按月支付服务费用。经考核合格，采购人每月的第一周支付上月服务费用。</w:t>
      </w:r>
      <w:r>
        <w:rPr>
          <w:rFonts w:hint="eastAsia" w:ascii="宋体" w:hAnsi="宋体" w:cs="宋体"/>
          <w:sz w:val="21"/>
          <w:szCs w:val="21"/>
          <w:lang w:val="en-US" w:eastAsia="zh-CN"/>
        </w:rPr>
        <w:t>如有临时用工人员增减，根据本项目中标单价进行服务结算。</w:t>
      </w:r>
    </w:p>
    <w:bookmarkEnd w:id="3"/>
    <w:bookmarkEnd w:id="4"/>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hAnsi="宋体" w:cs="宋体"/>
          <w:b/>
          <w:kern w:val="2"/>
          <w:sz w:val="21"/>
          <w:szCs w:val="21"/>
          <w:lang w:val="en-US" w:eastAsia="zh-CN"/>
        </w:rPr>
      </w:pPr>
      <w:bookmarkStart w:id="5" w:name="_Toc373160039"/>
      <w:r>
        <w:rPr>
          <w:rFonts w:hint="eastAsia" w:hAnsi="宋体" w:cs="宋体"/>
          <w:b/>
          <w:kern w:val="2"/>
          <w:sz w:val="21"/>
          <w:szCs w:val="21"/>
          <w:lang w:val="en-US" w:eastAsia="zh-CN"/>
        </w:rPr>
        <w:t>六</w:t>
      </w:r>
      <w:r>
        <w:rPr>
          <w:rFonts w:hint="eastAsia" w:ascii="宋体" w:hAnsi="宋体" w:eastAsia="宋体" w:cs="宋体"/>
          <w:b/>
          <w:kern w:val="2"/>
          <w:sz w:val="21"/>
          <w:szCs w:val="21"/>
        </w:rPr>
        <w:t>、</w:t>
      </w:r>
      <w:r>
        <w:rPr>
          <w:rFonts w:hint="eastAsia" w:hAnsi="宋体" w:cs="宋体"/>
          <w:b/>
          <w:kern w:val="2"/>
          <w:sz w:val="21"/>
          <w:szCs w:val="21"/>
          <w:lang w:val="en-US" w:eastAsia="zh-CN"/>
        </w:rPr>
        <w:t>甲乙双方权力义务</w:t>
      </w:r>
    </w:p>
    <w:p>
      <w:pPr>
        <w:spacing w:line="360" w:lineRule="auto"/>
        <w:ind w:firstLine="422"/>
        <w:jc w:val="left"/>
        <w:rPr>
          <w:rFonts w:ascii="宋体" w:hAnsi="宋体"/>
          <w:b/>
          <w:szCs w:val="21"/>
        </w:rPr>
      </w:pPr>
      <w:r>
        <w:rPr>
          <w:rFonts w:hint="eastAsia" w:ascii="宋体" w:hAnsi="宋体"/>
          <w:b/>
          <w:szCs w:val="21"/>
        </w:rPr>
        <w:t>（一）甲方的权利义务</w:t>
      </w:r>
    </w:p>
    <w:p>
      <w:pPr>
        <w:spacing w:line="360" w:lineRule="auto"/>
        <w:ind w:firstLine="420"/>
        <w:jc w:val="left"/>
        <w:rPr>
          <w:rFonts w:ascii="宋体" w:hAnsi="宋体" w:cs="宋体"/>
          <w:szCs w:val="21"/>
        </w:rPr>
      </w:pPr>
      <w:r>
        <w:rPr>
          <w:rFonts w:hint="eastAsia" w:ascii="宋体" w:hAnsi="宋体" w:cs="宋体"/>
          <w:szCs w:val="21"/>
        </w:rPr>
        <w:t>1.</w:t>
      </w:r>
      <w:r>
        <w:rPr>
          <w:rFonts w:ascii="宋体" w:hAnsi="宋体" w:cs="宋体"/>
          <w:szCs w:val="21"/>
        </w:rPr>
        <w:t>甲方指定一名负责人，对保安队的日常工作进行指导及管理，并协调甲、乙双方事宜。</w:t>
      </w:r>
    </w:p>
    <w:p>
      <w:pPr>
        <w:spacing w:line="360" w:lineRule="auto"/>
        <w:ind w:firstLine="420"/>
        <w:jc w:val="left"/>
        <w:rPr>
          <w:rFonts w:ascii="宋体" w:hAnsi="宋体" w:cs="宋体"/>
          <w:szCs w:val="21"/>
        </w:rPr>
      </w:pPr>
      <w:r>
        <w:rPr>
          <w:rFonts w:hint="eastAsia" w:ascii="宋体" w:hAnsi="宋体" w:cs="宋体"/>
          <w:szCs w:val="21"/>
        </w:rPr>
        <w:t>2</w:t>
      </w:r>
      <w:r>
        <w:rPr>
          <w:rFonts w:ascii="宋体" w:hAnsi="宋体" w:cs="宋体"/>
          <w:szCs w:val="21"/>
        </w:rPr>
        <w:t>.甲方可对乙方保安队的工作进行考核，根据保安队工作表现，提出相应的奖惩意见。</w:t>
      </w:r>
    </w:p>
    <w:p>
      <w:pPr>
        <w:spacing w:line="360" w:lineRule="auto"/>
        <w:ind w:firstLine="420"/>
        <w:jc w:val="left"/>
        <w:rPr>
          <w:rFonts w:ascii="宋体" w:hAnsi="宋体" w:cs="宋体"/>
          <w:szCs w:val="21"/>
        </w:rPr>
      </w:pPr>
      <w:r>
        <w:rPr>
          <w:rFonts w:hint="eastAsia" w:ascii="宋体" w:hAnsi="宋体" w:cs="宋体"/>
          <w:szCs w:val="21"/>
        </w:rPr>
        <w:t>3</w:t>
      </w:r>
      <w:r>
        <w:rPr>
          <w:rFonts w:ascii="宋体" w:hAnsi="宋体" w:cs="宋体"/>
          <w:szCs w:val="21"/>
        </w:rPr>
        <w:t>.甲方发现乙方保安队长或保安人员不称职，不能胜任保安工作的，有权向乙方提出调换。乙方应在一周内及时调整</w:t>
      </w:r>
      <w:r>
        <w:rPr>
          <w:rFonts w:hint="eastAsia" w:ascii="宋体" w:hAnsi="宋体" w:cs="宋体"/>
          <w:szCs w:val="21"/>
        </w:rPr>
        <w:t>到位</w:t>
      </w:r>
      <w:r>
        <w:rPr>
          <w:rFonts w:ascii="宋体" w:hAnsi="宋体" w:cs="宋体"/>
          <w:szCs w:val="21"/>
        </w:rPr>
        <w:t>，同时向甲方通报。</w:t>
      </w:r>
    </w:p>
    <w:p>
      <w:pPr>
        <w:spacing w:line="360" w:lineRule="auto"/>
        <w:ind w:firstLine="420"/>
        <w:jc w:val="left"/>
        <w:rPr>
          <w:rFonts w:ascii="宋体" w:hAnsi="宋体" w:cs="宋体"/>
          <w:szCs w:val="21"/>
        </w:rPr>
      </w:pPr>
      <w:r>
        <w:rPr>
          <w:rFonts w:hint="eastAsia" w:ascii="宋体" w:hAnsi="宋体" w:cs="宋体"/>
          <w:szCs w:val="21"/>
        </w:rPr>
        <w:t>4</w:t>
      </w:r>
      <w:r>
        <w:rPr>
          <w:rFonts w:ascii="宋体" w:hAnsi="宋体" w:cs="宋体"/>
          <w:szCs w:val="21"/>
        </w:rPr>
        <w:t>.甲方提供人员的工作岗位职责范围及各岗位具体人数要求，考核乙方服务质量， 检查监督乙方管理工作的实施及制度的执行情况。</w:t>
      </w:r>
    </w:p>
    <w:p>
      <w:pPr>
        <w:spacing w:line="360" w:lineRule="auto"/>
        <w:ind w:firstLine="420"/>
        <w:jc w:val="left"/>
        <w:rPr>
          <w:rFonts w:ascii="宋体" w:hAnsi="宋体" w:cs="宋体"/>
          <w:szCs w:val="21"/>
        </w:rPr>
      </w:pPr>
      <w:r>
        <w:rPr>
          <w:rFonts w:hint="eastAsia" w:ascii="宋体" w:hAnsi="宋体" w:cs="宋体"/>
          <w:szCs w:val="21"/>
        </w:rPr>
        <w:t>5</w:t>
      </w:r>
      <w:r>
        <w:rPr>
          <w:rFonts w:ascii="宋体" w:hAnsi="宋体" w:cs="宋体"/>
          <w:szCs w:val="21"/>
        </w:rPr>
        <w:t>.甲方有责任为乙方介绍甲方保安工作制度，提出工作要求及有关防范目标任务。</w:t>
      </w:r>
    </w:p>
    <w:p>
      <w:pPr>
        <w:spacing w:line="360" w:lineRule="auto"/>
        <w:ind w:firstLine="420"/>
        <w:jc w:val="left"/>
        <w:rPr>
          <w:rFonts w:ascii="宋体" w:hAnsi="宋体" w:cs="宋体"/>
          <w:szCs w:val="21"/>
        </w:rPr>
      </w:pPr>
      <w:r>
        <w:rPr>
          <w:rFonts w:ascii="宋体" w:hAnsi="宋体" w:cs="宋体"/>
          <w:szCs w:val="21"/>
        </w:rPr>
        <w:t>6.甲方应对财会、仓库等要害部位安装必要的报警装置，防盗设施以及加固围墙门窗等。</w:t>
      </w:r>
    </w:p>
    <w:p>
      <w:pPr>
        <w:spacing w:line="360" w:lineRule="auto"/>
        <w:ind w:firstLine="420"/>
        <w:jc w:val="left"/>
        <w:rPr>
          <w:rFonts w:ascii="宋体" w:hAnsi="宋体" w:cs="宋体"/>
          <w:szCs w:val="21"/>
        </w:rPr>
      </w:pPr>
      <w:r>
        <w:rPr>
          <w:rFonts w:ascii="宋体" w:hAnsi="宋体" w:cs="宋体"/>
          <w:szCs w:val="21"/>
        </w:rPr>
        <w:t>7.甲方应为乙方保安人员创造良好的工作和生活环境</w:t>
      </w:r>
      <w:r>
        <w:rPr>
          <w:rFonts w:hint="eastAsia" w:ascii="宋体" w:hAnsi="宋体" w:cs="宋体"/>
          <w:szCs w:val="21"/>
        </w:rPr>
        <w:t>。</w:t>
      </w:r>
    </w:p>
    <w:p>
      <w:pPr>
        <w:spacing w:line="360" w:lineRule="auto"/>
        <w:ind w:firstLine="420"/>
        <w:jc w:val="left"/>
        <w:rPr>
          <w:rFonts w:ascii="宋体" w:hAnsi="宋体" w:cs="宋体"/>
          <w:szCs w:val="21"/>
        </w:rPr>
      </w:pPr>
      <w:r>
        <w:rPr>
          <w:rFonts w:ascii="宋体" w:hAnsi="宋体" w:cs="宋体"/>
          <w:szCs w:val="21"/>
        </w:rPr>
        <w:t>8.甲方应关心乙方保安人员的</w:t>
      </w:r>
      <w:r>
        <w:rPr>
          <w:rFonts w:hint="eastAsia" w:ascii="宋体" w:hAnsi="宋体" w:cs="宋体"/>
          <w:szCs w:val="21"/>
        </w:rPr>
        <w:t>日常</w:t>
      </w:r>
      <w:r>
        <w:rPr>
          <w:rFonts w:ascii="宋体" w:hAnsi="宋体" w:cs="宋体"/>
          <w:szCs w:val="21"/>
        </w:rPr>
        <w:t>生活。</w:t>
      </w:r>
    </w:p>
    <w:p>
      <w:pPr>
        <w:spacing w:line="360" w:lineRule="auto"/>
        <w:ind w:firstLine="420"/>
        <w:jc w:val="left"/>
        <w:rPr>
          <w:rFonts w:ascii="宋体" w:hAnsi="宋体" w:cs="宋体"/>
          <w:szCs w:val="21"/>
        </w:rPr>
      </w:pPr>
      <w:r>
        <w:rPr>
          <w:rFonts w:ascii="宋体" w:hAnsi="宋体" w:cs="宋体"/>
          <w:szCs w:val="21"/>
        </w:rPr>
        <w:t>9.甲方应经常检查乙方保安人员履行本合同的情况，发现问题应及时向乙方通报， 乙方有责任予以配合，并落实整改措施。</w:t>
      </w:r>
    </w:p>
    <w:p>
      <w:pPr>
        <w:spacing w:line="360" w:lineRule="auto"/>
        <w:ind w:firstLine="420"/>
        <w:jc w:val="left"/>
        <w:rPr>
          <w:rFonts w:ascii="宋体" w:hAnsi="宋体" w:cs="宋体"/>
          <w:szCs w:val="21"/>
        </w:rPr>
      </w:pPr>
      <w:r>
        <w:rPr>
          <w:rFonts w:ascii="宋体" w:hAnsi="宋体" w:cs="宋体"/>
          <w:szCs w:val="21"/>
        </w:rPr>
        <w:t>10.应甲方要求，乙方保安人员</w:t>
      </w:r>
      <w:r>
        <w:rPr>
          <w:rFonts w:hint="eastAsia" w:ascii="宋体" w:hAnsi="宋体" w:cs="宋体"/>
          <w:szCs w:val="21"/>
        </w:rPr>
        <w:t>有</w:t>
      </w:r>
      <w:r>
        <w:rPr>
          <w:rFonts w:ascii="宋体" w:hAnsi="宋体" w:cs="宋体"/>
          <w:szCs w:val="21"/>
        </w:rPr>
        <w:t>超出</w:t>
      </w:r>
      <w:r>
        <w:rPr>
          <w:rFonts w:hint="eastAsia" w:ascii="宋体" w:hAnsi="宋体" w:cs="宋体"/>
          <w:szCs w:val="21"/>
        </w:rPr>
        <w:t>本合同约定</w:t>
      </w:r>
      <w:r>
        <w:rPr>
          <w:rFonts w:ascii="宋体" w:hAnsi="宋体" w:cs="宋体"/>
          <w:szCs w:val="21"/>
        </w:rPr>
        <w:t>工作时间的加班，甲方</w:t>
      </w:r>
      <w:r>
        <w:rPr>
          <w:rFonts w:hint="eastAsia" w:ascii="宋体" w:hAnsi="宋体" w:cs="宋体"/>
          <w:szCs w:val="21"/>
        </w:rPr>
        <w:t>应依法向保安人员另</w:t>
      </w:r>
      <w:r>
        <w:rPr>
          <w:rFonts w:ascii="宋体" w:hAnsi="宋体" w:cs="宋体"/>
          <w:szCs w:val="21"/>
        </w:rPr>
        <w:t>付加班费</w:t>
      </w:r>
      <w:r>
        <w:rPr>
          <w:rFonts w:hint="eastAsia" w:ascii="宋体" w:hAnsi="宋体" w:cs="宋体"/>
          <w:szCs w:val="21"/>
        </w:rPr>
        <w:t>（以最低工资为标准计算）。</w:t>
      </w:r>
    </w:p>
    <w:p>
      <w:pPr>
        <w:spacing w:line="360" w:lineRule="auto"/>
        <w:ind w:firstLine="420"/>
        <w:jc w:val="left"/>
        <w:rPr>
          <w:rFonts w:hint="eastAsia" w:ascii="宋体" w:hAnsi="宋体" w:cs="宋体"/>
          <w:szCs w:val="21"/>
        </w:rPr>
      </w:pPr>
      <w:r>
        <w:rPr>
          <w:rFonts w:ascii="宋体" w:hAnsi="宋体" w:cs="宋体"/>
          <w:szCs w:val="21"/>
        </w:rPr>
        <w:t>11</w:t>
      </w:r>
      <w:r>
        <w:rPr>
          <w:rFonts w:hint="eastAsia" w:ascii="宋体" w:hAnsi="宋体" w:cs="宋体"/>
          <w:szCs w:val="21"/>
        </w:rPr>
        <w:t>．</w:t>
      </w:r>
      <w:r>
        <w:rPr>
          <w:rFonts w:ascii="宋体" w:hAnsi="宋体" w:cs="宋体"/>
          <w:szCs w:val="21"/>
        </w:rPr>
        <w:t>甲方应根据本合同约定，按时</w:t>
      </w:r>
      <w:r>
        <w:rPr>
          <w:rFonts w:hint="eastAsia" w:ascii="宋体" w:hAnsi="宋体" w:cs="宋体"/>
          <w:szCs w:val="21"/>
        </w:rPr>
        <w:t>足额</w:t>
      </w:r>
      <w:r>
        <w:rPr>
          <w:rFonts w:ascii="宋体" w:hAnsi="宋体" w:cs="宋体"/>
          <w:szCs w:val="21"/>
        </w:rPr>
        <w:t>向乙方支</w:t>
      </w:r>
      <w:r>
        <w:rPr>
          <w:rFonts w:hint="eastAsia" w:ascii="宋体" w:hAnsi="宋体" w:cs="宋体"/>
          <w:szCs w:val="21"/>
        </w:rPr>
        <w:t>付</w:t>
      </w:r>
      <w:r>
        <w:rPr>
          <w:rFonts w:ascii="宋体" w:hAnsi="宋体" w:cs="宋体"/>
          <w:szCs w:val="21"/>
        </w:rPr>
        <w:t>保安服务费，并</w:t>
      </w:r>
      <w:r>
        <w:rPr>
          <w:rFonts w:hint="eastAsia" w:ascii="宋体" w:hAnsi="宋体" w:cs="宋体"/>
          <w:szCs w:val="21"/>
        </w:rPr>
        <w:t>依约</w:t>
      </w:r>
      <w:r>
        <w:rPr>
          <w:rFonts w:ascii="宋体" w:hAnsi="宋体" w:cs="宋体"/>
          <w:szCs w:val="21"/>
        </w:rPr>
        <w:t>落实保安人员相关待遇。</w:t>
      </w:r>
    </w:p>
    <w:p>
      <w:pPr>
        <w:spacing w:line="360" w:lineRule="auto"/>
        <w:ind w:firstLine="420"/>
        <w:jc w:val="left"/>
        <w:rPr>
          <w:rFonts w:ascii="宋体" w:hAnsi="宋体"/>
          <w:b/>
          <w:szCs w:val="21"/>
        </w:rPr>
      </w:pPr>
      <w:r>
        <w:rPr>
          <w:rFonts w:hint="eastAsia" w:ascii="宋体" w:hAnsi="宋体"/>
          <w:b/>
          <w:szCs w:val="21"/>
        </w:rPr>
        <w:t>（二）乙方的权利义务</w:t>
      </w:r>
    </w:p>
    <w:p>
      <w:pPr>
        <w:spacing w:line="360" w:lineRule="auto"/>
        <w:ind w:firstLine="420"/>
        <w:jc w:val="left"/>
        <w:rPr>
          <w:rFonts w:ascii="宋体" w:hAnsi="宋体" w:cs="宋体"/>
          <w:szCs w:val="21"/>
        </w:rPr>
      </w:pPr>
      <w:r>
        <w:rPr>
          <w:rFonts w:ascii="宋体" w:hAnsi="宋体" w:cs="宋体"/>
          <w:szCs w:val="21"/>
        </w:rPr>
        <w:t>1.乙方负责保安人员的培训</w:t>
      </w:r>
      <w:r>
        <w:rPr>
          <w:rFonts w:hint="eastAsia" w:ascii="宋体" w:hAnsi="宋体" w:cs="宋体"/>
          <w:szCs w:val="21"/>
        </w:rPr>
        <w:t>、</w:t>
      </w:r>
      <w:r>
        <w:rPr>
          <w:rFonts w:ascii="宋体" w:hAnsi="宋体" w:cs="宋体"/>
          <w:szCs w:val="21"/>
        </w:rPr>
        <w:t>人事管理</w:t>
      </w:r>
      <w:r>
        <w:rPr>
          <w:rFonts w:hint="eastAsia" w:ascii="宋体" w:hAnsi="宋体" w:cs="宋体"/>
          <w:szCs w:val="21"/>
        </w:rPr>
        <w:t>、</w:t>
      </w:r>
      <w:r>
        <w:rPr>
          <w:rFonts w:ascii="宋体" w:hAnsi="宋体" w:cs="宋体"/>
          <w:szCs w:val="21"/>
        </w:rPr>
        <w:t>工资发放。</w:t>
      </w:r>
    </w:p>
    <w:p>
      <w:pPr>
        <w:spacing w:line="360" w:lineRule="auto"/>
        <w:ind w:firstLine="420"/>
        <w:jc w:val="left"/>
        <w:rPr>
          <w:rFonts w:ascii="宋体" w:hAnsi="宋体" w:cs="宋体"/>
          <w:szCs w:val="21"/>
        </w:rPr>
      </w:pPr>
      <w:r>
        <w:rPr>
          <w:rFonts w:hint="eastAsia" w:ascii="宋体" w:hAnsi="宋体" w:cs="宋体"/>
          <w:szCs w:val="21"/>
        </w:rPr>
        <w:t>2</w:t>
      </w:r>
      <w:r>
        <w:rPr>
          <w:rFonts w:ascii="宋体" w:hAnsi="宋体" w:cs="宋体"/>
          <w:szCs w:val="21"/>
        </w:rPr>
        <w:t>.乙方设保安队长一名，队长全面负责保安队的工作，并接受甲方的</w:t>
      </w:r>
      <w:r>
        <w:rPr>
          <w:rFonts w:hint="eastAsia" w:ascii="宋体" w:hAnsi="宋体" w:cs="宋体"/>
          <w:szCs w:val="21"/>
        </w:rPr>
        <w:t>监督</w:t>
      </w:r>
      <w:r>
        <w:rPr>
          <w:rFonts w:ascii="宋体" w:hAnsi="宋体" w:cs="宋体"/>
          <w:szCs w:val="21"/>
        </w:rPr>
        <w:t>和检查。</w:t>
      </w:r>
    </w:p>
    <w:p>
      <w:pPr>
        <w:spacing w:line="360" w:lineRule="auto"/>
        <w:ind w:firstLine="420"/>
        <w:jc w:val="left"/>
        <w:rPr>
          <w:rFonts w:ascii="宋体" w:hAnsi="宋体" w:cs="宋体"/>
          <w:szCs w:val="21"/>
        </w:rPr>
      </w:pPr>
      <w:r>
        <w:rPr>
          <w:rFonts w:hint="eastAsia" w:ascii="宋体" w:hAnsi="宋体" w:cs="宋体"/>
          <w:szCs w:val="21"/>
        </w:rPr>
        <w:t>3</w:t>
      </w:r>
      <w:r>
        <w:rPr>
          <w:rFonts w:ascii="宋体" w:hAnsi="宋体" w:cs="宋体"/>
          <w:szCs w:val="21"/>
        </w:rPr>
        <w:t xml:space="preserve">.乙方保安人员的休假由保安队长安排，队长休假应提前向甲方主管领导请假， </w:t>
      </w:r>
      <w:r>
        <w:rPr>
          <w:rFonts w:hint="eastAsia" w:ascii="宋体" w:hAnsi="宋体" w:cs="宋体"/>
          <w:szCs w:val="21"/>
        </w:rPr>
        <w:t>甲方</w:t>
      </w:r>
      <w:r>
        <w:rPr>
          <w:rFonts w:ascii="宋体" w:hAnsi="宋体" w:cs="宋体"/>
          <w:szCs w:val="21"/>
        </w:rPr>
        <w:t>同意后方可实行。</w:t>
      </w:r>
    </w:p>
    <w:p>
      <w:pPr>
        <w:spacing w:line="360" w:lineRule="auto"/>
        <w:ind w:firstLine="420"/>
        <w:jc w:val="left"/>
        <w:rPr>
          <w:rFonts w:ascii="宋体" w:hAnsi="宋体" w:cs="宋体"/>
          <w:szCs w:val="21"/>
        </w:rPr>
      </w:pPr>
      <w:r>
        <w:rPr>
          <w:rFonts w:hint="eastAsia" w:ascii="宋体" w:hAnsi="宋体" w:cs="宋体"/>
          <w:szCs w:val="21"/>
        </w:rPr>
        <w:t>4</w:t>
      </w:r>
      <w:r>
        <w:rPr>
          <w:rFonts w:ascii="宋体" w:hAnsi="宋体" w:cs="宋体"/>
          <w:szCs w:val="21"/>
        </w:rPr>
        <w:t>. 乙方保安人员如违法违纪并造成严重影响的，由乙方协同甲方</w:t>
      </w:r>
      <w:r>
        <w:rPr>
          <w:rFonts w:hint="eastAsia" w:ascii="宋体" w:hAnsi="宋体" w:cs="宋体"/>
          <w:szCs w:val="21"/>
        </w:rPr>
        <w:t>共同</w:t>
      </w:r>
      <w:r>
        <w:rPr>
          <w:rFonts w:ascii="宋体" w:hAnsi="宋体" w:cs="宋体"/>
          <w:szCs w:val="21"/>
        </w:rPr>
        <w:t>负责处理</w:t>
      </w:r>
      <w:r>
        <w:rPr>
          <w:rFonts w:hint="eastAsia" w:ascii="宋体" w:hAnsi="宋体" w:cs="宋体"/>
          <w:szCs w:val="21"/>
        </w:rPr>
        <w:t>；且乙方</w:t>
      </w:r>
      <w:r>
        <w:rPr>
          <w:rFonts w:ascii="宋体" w:hAnsi="宋体" w:cs="宋体"/>
          <w:szCs w:val="21"/>
        </w:rPr>
        <w:t>根据</w:t>
      </w:r>
      <w:r>
        <w:rPr>
          <w:rFonts w:hint="eastAsia" w:ascii="宋体" w:hAnsi="宋体" w:cs="宋体"/>
          <w:szCs w:val="21"/>
        </w:rPr>
        <w:t>规章制度,视</w:t>
      </w:r>
      <w:r>
        <w:rPr>
          <w:rFonts w:ascii="宋体" w:hAnsi="宋体" w:cs="宋体"/>
          <w:szCs w:val="21"/>
        </w:rPr>
        <w:t>情节轻重</w:t>
      </w:r>
      <w:r>
        <w:rPr>
          <w:rFonts w:hint="eastAsia" w:ascii="宋体" w:hAnsi="宋体" w:cs="宋体"/>
          <w:szCs w:val="21"/>
        </w:rPr>
        <w:t>依法</w:t>
      </w:r>
      <w:r>
        <w:rPr>
          <w:rFonts w:ascii="宋体" w:hAnsi="宋体" w:cs="宋体"/>
          <w:szCs w:val="21"/>
        </w:rPr>
        <w:t>追究</w:t>
      </w:r>
      <w:r>
        <w:rPr>
          <w:rFonts w:hint="eastAsia" w:ascii="宋体" w:hAnsi="宋体" w:cs="宋体"/>
          <w:szCs w:val="21"/>
        </w:rPr>
        <w:t>保安人员相关</w:t>
      </w:r>
      <w:r>
        <w:rPr>
          <w:rFonts w:ascii="宋体" w:hAnsi="宋体" w:cs="宋体"/>
          <w:szCs w:val="21"/>
        </w:rPr>
        <w:t>责任，</w:t>
      </w:r>
      <w:r>
        <w:rPr>
          <w:rFonts w:hint="eastAsia" w:ascii="宋体" w:hAnsi="宋体" w:cs="宋体"/>
          <w:szCs w:val="21"/>
        </w:rPr>
        <w:t>并及时安排合格保安人 员到岗</w:t>
      </w:r>
      <w:r>
        <w:rPr>
          <w:rFonts w:ascii="宋体" w:hAnsi="宋体" w:cs="宋体"/>
          <w:szCs w:val="21"/>
        </w:rPr>
        <w:t>。</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5.根据学校的实际情况，制定服务管理制度及管理方案；乙方配备的人员应满足甲方对岗位职责的实际需求，</w:t>
      </w:r>
      <w:r>
        <w:rPr>
          <w:rFonts w:hint="eastAsia" w:ascii="宋体" w:hAnsi="宋体" w:cs="宋体"/>
          <w:sz w:val="21"/>
          <w:szCs w:val="21"/>
          <w:lang w:val="en-US" w:eastAsia="zh-CN" w:bidi="ar-SA"/>
        </w:rPr>
        <w:t>具体人员要求如下：</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1）五官端正，没有任何生理和心理疾病，上岗前需要办理好保安人员保险及体检工作；</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2）上岗后一周内需要提供保安证件复印件给予学校存档（根据当地保安证考试时间定）；</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3）乙方在正式进场后，须提供从业人员名单、劳动合同以及社保证明资料报甲方核查；服务过程中，乙方如未按要求为员工缴纳职工社保及按实支付相关合理费用的，甲方可扣除服务费用，情节严重的视作乙方违约并有权利解除合同。</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4）所有服务人员须身体健康，思想端正，能听懂常武地方方言并能正常语言交流，适合校园安保管理工作。各类管理和服务人员均不得有任何违法犯罪记录。</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5）有岗前培训机构，服务人员100%经过岗前或在岗培训合格才能独立在岗。</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6）人员必须相对固定，所有人员上岗前必须报乙方备案，同意后上岗。人员如有变化须报甲方同意。</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hint="eastAsia" w:ascii="宋体" w:hAnsi="宋体" w:cs="宋体"/>
          <w:sz w:val="21"/>
          <w:szCs w:val="21"/>
          <w:lang w:val="en-US" w:eastAsia="zh-CN" w:bidi="ar-SA"/>
        </w:rPr>
        <w:t>7）安保人员年龄负责人不超过45周岁，其他不得超过55 周岁；若乙方提供的保安人员年龄超过55周岁，则甲方将对乙方进行违约处罚，处罚金额1000元一人次/每月（直接从保安服务费中扣除），直至乙方将人员调整到位为止，连续三次不调整或调整后仍无法满足以上要求的，甲方有权直接解除本安保服务合同，乙方应无条件接受。对于连续从事甲方校内安保服务年限超过2周年后年龄超过55周岁的，经甲方考核合格，可延续服务，不再进行年龄违约处罚，按55周岁以上安保人员工资结算，此年龄上限57周岁。</w:t>
      </w:r>
    </w:p>
    <w:p>
      <w:pPr>
        <w:pStyle w:val="62"/>
        <w:tabs>
          <w:tab w:val="right" w:pos="2246"/>
          <w:tab w:val="right" w:pos="3307"/>
        </w:tabs>
        <w:spacing w:line="360" w:lineRule="auto"/>
        <w:ind w:firstLine="210"/>
        <w:rPr>
          <w:rFonts w:ascii="宋体" w:hAnsi="宋体" w:cs="宋体"/>
          <w:sz w:val="21"/>
          <w:szCs w:val="21"/>
          <w:lang w:val="en-US" w:eastAsia="zh-CN" w:bidi="ar-SA"/>
        </w:rPr>
      </w:pPr>
      <w:r>
        <w:rPr>
          <w:rFonts w:hint="eastAsia" w:ascii="宋体" w:hAnsi="宋体" w:cs="宋体"/>
          <w:sz w:val="21"/>
          <w:szCs w:val="21"/>
          <w:lang w:val="en-US" w:eastAsia="zh-CN" w:bidi="ar-SA"/>
        </w:rPr>
        <w:t>6</w:t>
      </w:r>
      <w:r>
        <w:rPr>
          <w:rFonts w:ascii="宋体" w:hAnsi="宋体" w:cs="宋体"/>
          <w:sz w:val="21"/>
          <w:szCs w:val="21"/>
          <w:lang w:val="en-US" w:eastAsia="zh-CN" w:bidi="ar-SA"/>
        </w:rPr>
        <w:t>.乙方人员执勤时应认真履行职责，上岗着装整齐</w:t>
      </w:r>
      <w:r>
        <w:rPr>
          <w:rFonts w:hint="eastAsia" w:ascii="宋体" w:hAnsi="宋体" w:cs="宋体"/>
          <w:sz w:val="21"/>
          <w:szCs w:val="21"/>
          <w:lang w:val="en-US" w:eastAsia="zh-CN" w:bidi="ar-SA"/>
        </w:rPr>
        <w:t>、</w:t>
      </w:r>
      <w:r>
        <w:rPr>
          <w:rFonts w:ascii="宋体" w:hAnsi="宋体" w:cs="宋体"/>
          <w:sz w:val="21"/>
          <w:szCs w:val="21"/>
          <w:lang w:val="en-US" w:eastAsia="zh-CN" w:bidi="ar-SA"/>
        </w:rPr>
        <w:t>佩戴标志</w:t>
      </w:r>
      <w:r>
        <w:rPr>
          <w:rFonts w:hint="eastAsia" w:ascii="宋体" w:hAnsi="宋体" w:cs="宋体"/>
          <w:sz w:val="21"/>
          <w:szCs w:val="21"/>
          <w:lang w:val="en-US" w:eastAsia="zh-CN" w:bidi="ar-SA"/>
        </w:rPr>
        <w:t>、</w:t>
      </w:r>
      <w:r>
        <w:rPr>
          <w:rFonts w:ascii="宋体" w:hAnsi="宋体" w:cs="宋体"/>
          <w:sz w:val="21"/>
          <w:szCs w:val="21"/>
          <w:lang w:val="en-US" w:eastAsia="zh-CN" w:bidi="ar-SA"/>
        </w:rPr>
        <w:t>行为规范</w:t>
      </w:r>
      <w:r>
        <w:rPr>
          <w:rFonts w:hint="eastAsia" w:ascii="宋体" w:hAnsi="宋体" w:cs="宋体"/>
          <w:sz w:val="21"/>
          <w:szCs w:val="21"/>
          <w:lang w:val="en-US" w:eastAsia="zh-CN" w:bidi="ar-SA"/>
        </w:rPr>
        <w:t>、</w:t>
      </w:r>
      <w:r>
        <w:rPr>
          <w:rFonts w:ascii="宋体" w:hAnsi="宋体" w:cs="宋体"/>
          <w:sz w:val="21"/>
          <w:szCs w:val="21"/>
          <w:lang w:val="en-US" w:eastAsia="zh-CN" w:bidi="ar-SA"/>
        </w:rPr>
        <w:t xml:space="preserve"> 文明礼貌</w:t>
      </w:r>
      <w:r>
        <w:rPr>
          <w:rFonts w:hint="eastAsia" w:ascii="宋体" w:hAnsi="宋体" w:cs="宋体"/>
          <w:sz w:val="21"/>
          <w:szCs w:val="21"/>
          <w:lang w:val="en-US" w:eastAsia="zh-CN" w:bidi="ar-SA"/>
        </w:rPr>
        <w:t>、</w:t>
      </w:r>
      <w:r>
        <w:rPr>
          <w:rFonts w:ascii="宋体" w:hAnsi="宋体" w:cs="宋体"/>
          <w:sz w:val="21"/>
          <w:szCs w:val="21"/>
          <w:lang w:val="en-US" w:eastAsia="zh-CN" w:bidi="ar-SA"/>
        </w:rPr>
        <w:t>服务热情</w:t>
      </w:r>
      <w:r>
        <w:rPr>
          <w:rFonts w:hint="eastAsia" w:ascii="宋体" w:hAnsi="宋体" w:cs="宋体"/>
          <w:sz w:val="21"/>
          <w:szCs w:val="21"/>
          <w:lang w:val="en-US" w:eastAsia="zh-CN" w:bidi="ar-SA"/>
        </w:rPr>
        <w:t>、</w:t>
      </w:r>
      <w:r>
        <w:rPr>
          <w:rFonts w:ascii="宋体" w:hAnsi="宋体" w:cs="宋体"/>
          <w:sz w:val="21"/>
          <w:szCs w:val="21"/>
          <w:lang w:val="en-US" w:eastAsia="zh-CN" w:bidi="ar-SA"/>
        </w:rPr>
        <w:t>树立形象。</w:t>
      </w:r>
    </w:p>
    <w:p>
      <w:pPr>
        <w:spacing w:line="360" w:lineRule="auto"/>
        <w:ind w:firstLine="210"/>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随时为师生提供紧急救助，协助学校各部门及外来协作单位做好内部防范工作，并提供安全支援。按管理职责范围，日历天24小时不间断提供保安服务。</w:t>
      </w:r>
    </w:p>
    <w:p>
      <w:pPr>
        <w:pStyle w:val="62"/>
        <w:tabs>
          <w:tab w:val="right" w:pos="2246"/>
          <w:tab w:val="right" w:pos="3307"/>
        </w:tabs>
        <w:spacing w:line="360" w:lineRule="auto"/>
        <w:ind w:firstLine="210"/>
        <w:rPr>
          <w:rFonts w:ascii="宋体" w:hAnsi="宋体" w:cs="宋体"/>
          <w:sz w:val="21"/>
          <w:szCs w:val="21"/>
          <w:lang w:val="en-US" w:eastAsia="zh-CN" w:bidi="ar-SA"/>
        </w:rPr>
      </w:pPr>
      <w:r>
        <w:rPr>
          <w:rFonts w:hint="eastAsia" w:ascii="宋体" w:hAnsi="宋体" w:cs="宋体"/>
          <w:sz w:val="21"/>
          <w:szCs w:val="21"/>
          <w:lang w:val="en-US" w:eastAsia="zh-CN" w:bidi="ar-SA"/>
        </w:rPr>
        <w:t>8</w:t>
      </w:r>
      <w:r>
        <w:rPr>
          <w:rFonts w:ascii="宋体" w:hAnsi="宋体" w:cs="宋体"/>
          <w:sz w:val="21"/>
          <w:szCs w:val="21"/>
          <w:lang w:val="en-US" w:eastAsia="zh-CN" w:bidi="ar-SA"/>
        </w:rPr>
        <w:t>.乙方人员应严</w:t>
      </w:r>
      <w:r>
        <w:rPr>
          <w:rFonts w:hint="eastAsia" w:ascii="宋体" w:hAnsi="宋体" w:cs="宋体"/>
          <w:sz w:val="21"/>
          <w:szCs w:val="21"/>
          <w:lang w:val="en-US" w:eastAsia="zh-CN" w:bidi="ar-SA"/>
        </w:rPr>
        <w:t>格遵守</w:t>
      </w:r>
      <w:r>
        <w:rPr>
          <w:rFonts w:ascii="宋体" w:hAnsi="宋体" w:cs="宋体"/>
          <w:sz w:val="21"/>
          <w:szCs w:val="21"/>
          <w:lang w:val="en-US" w:eastAsia="zh-CN" w:bidi="ar-SA"/>
        </w:rPr>
        <w:t>甲、乙双方各项规章制度，上岗期间严禁脱岗、玩牌、饮酒、会客</w:t>
      </w:r>
      <w:r>
        <w:rPr>
          <w:rFonts w:hint="eastAsia" w:ascii="宋体" w:hAnsi="宋体" w:cs="宋体"/>
          <w:sz w:val="21"/>
          <w:szCs w:val="21"/>
          <w:lang w:val="en-US" w:eastAsia="zh-CN" w:bidi="ar-SA"/>
        </w:rPr>
        <w:t>，</w:t>
      </w:r>
      <w:r>
        <w:rPr>
          <w:rFonts w:ascii="宋体" w:hAnsi="宋体" w:cs="宋体"/>
          <w:sz w:val="21"/>
          <w:szCs w:val="21"/>
          <w:lang w:val="en-US" w:eastAsia="zh-CN" w:bidi="ar-SA"/>
        </w:rPr>
        <w:t>不与无关人员闲聊。</w:t>
      </w:r>
    </w:p>
    <w:p>
      <w:pPr>
        <w:pStyle w:val="62"/>
        <w:tabs>
          <w:tab w:val="right" w:pos="2246"/>
          <w:tab w:val="right" w:pos="3307"/>
        </w:tabs>
        <w:spacing w:line="360" w:lineRule="auto"/>
        <w:ind w:firstLine="210"/>
        <w:rPr>
          <w:rFonts w:ascii="宋体" w:hAnsi="宋体" w:cs="宋体"/>
          <w:sz w:val="21"/>
          <w:szCs w:val="21"/>
          <w:lang w:val="en-US" w:eastAsia="zh-CN" w:bidi="ar-SA"/>
        </w:rPr>
      </w:pPr>
      <w:r>
        <w:rPr>
          <w:rFonts w:hint="eastAsia" w:ascii="宋体" w:hAnsi="宋体" w:cs="宋体"/>
          <w:sz w:val="21"/>
          <w:szCs w:val="21"/>
          <w:lang w:val="en-US" w:eastAsia="zh-CN" w:bidi="ar-SA"/>
        </w:rPr>
        <w:t>9</w:t>
      </w:r>
      <w:r>
        <w:rPr>
          <w:rFonts w:ascii="宋体" w:hAnsi="宋体" w:cs="宋体"/>
          <w:sz w:val="21"/>
          <w:szCs w:val="21"/>
          <w:lang w:val="en-US" w:eastAsia="zh-CN" w:bidi="ar-SA"/>
        </w:rPr>
        <w:t>.乙方人员在执勤时应做好</w:t>
      </w:r>
      <w:r>
        <w:rPr>
          <w:rFonts w:hint="eastAsia" w:ascii="宋体" w:hAnsi="宋体" w:cs="宋体"/>
          <w:sz w:val="21"/>
          <w:szCs w:val="21"/>
          <w:lang w:val="en-US" w:eastAsia="zh-CN" w:bidi="ar-SA"/>
        </w:rPr>
        <w:t>：</w:t>
      </w:r>
      <w:r>
        <w:rPr>
          <w:rFonts w:ascii="宋体" w:hAnsi="宋体" w:cs="宋体"/>
          <w:sz w:val="21"/>
          <w:szCs w:val="21"/>
          <w:lang w:val="en-US" w:eastAsia="zh-CN" w:bidi="ar-SA"/>
        </w:rPr>
        <w:t>外来人员的</w:t>
      </w:r>
      <w:r>
        <w:rPr>
          <w:rFonts w:hint="eastAsia" w:ascii="宋体" w:hAnsi="宋体" w:cs="宋体"/>
          <w:sz w:val="21"/>
          <w:szCs w:val="21"/>
          <w:lang w:val="en-US" w:eastAsia="zh-CN" w:bidi="ar-SA"/>
        </w:rPr>
        <w:t>门卫</w:t>
      </w:r>
      <w:r>
        <w:rPr>
          <w:rFonts w:ascii="宋体" w:hAnsi="宋体" w:cs="宋体"/>
          <w:sz w:val="21"/>
          <w:szCs w:val="21"/>
          <w:lang w:val="en-US" w:eastAsia="zh-CN" w:bidi="ar-SA"/>
        </w:rPr>
        <w:t>登记</w:t>
      </w:r>
      <w:r>
        <w:rPr>
          <w:rFonts w:hint="eastAsia" w:ascii="宋体" w:hAnsi="宋体" w:cs="宋体"/>
          <w:sz w:val="21"/>
          <w:szCs w:val="21"/>
          <w:lang w:val="en-US" w:eastAsia="zh-CN" w:bidi="ar-SA"/>
        </w:rPr>
        <w:t>；</w:t>
      </w:r>
      <w:r>
        <w:rPr>
          <w:rFonts w:ascii="宋体" w:hAnsi="宋体" w:cs="宋体"/>
          <w:sz w:val="21"/>
          <w:szCs w:val="21"/>
          <w:lang w:val="en-US" w:eastAsia="zh-CN" w:bidi="ar-SA"/>
        </w:rPr>
        <w:t>报纸邮件的收</w:t>
      </w:r>
      <w:r>
        <w:rPr>
          <w:rFonts w:hint="eastAsia" w:ascii="宋体" w:hAnsi="宋体" w:cs="宋体"/>
          <w:sz w:val="21"/>
          <w:szCs w:val="21"/>
          <w:lang w:val="en-US" w:eastAsia="zh-CN" w:bidi="ar-SA"/>
        </w:rPr>
        <w:t>发；</w:t>
      </w:r>
      <w:r>
        <w:rPr>
          <w:rFonts w:ascii="宋体" w:hAnsi="宋体" w:cs="宋体"/>
          <w:sz w:val="21"/>
          <w:szCs w:val="21"/>
          <w:lang w:val="en-US" w:eastAsia="zh-CN" w:bidi="ar-SA"/>
        </w:rPr>
        <w:t>车辆货物</w:t>
      </w:r>
      <w:r>
        <w:rPr>
          <w:rFonts w:hint="eastAsia" w:ascii="宋体" w:hAnsi="宋体" w:cs="宋体"/>
          <w:sz w:val="21"/>
          <w:szCs w:val="21"/>
          <w:lang w:val="en-US" w:eastAsia="zh-CN" w:bidi="ar-SA"/>
        </w:rPr>
        <w:t>的</w:t>
      </w:r>
      <w:r>
        <w:rPr>
          <w:rFonts w:ascii="宋体" w:hAnsi="宋体" w:cs="宋体"/>
          <w:sz w:val="21"/>
          <w:szCs w:val="21"/>
          <w:lang w:val="en-US" w:eastAsia="zh-CN" w:bidi="ar-SA"/>
        </w:rPr>
        <w:t>外出检查</w:t>
      </w:r>
      <w:r>
        <w:rPr>
          <w:rFonts w:hint="eastAsia" w:ascii="宋体" w:hAnsi="宋体" w:cs="宋体"/>
          <w:sz w:val="21"/>
          <w:szCs w:val="21"/>
          <w:lang w:val="en-US" w:eastAsia="zh-CN" w:bidi="ar-SA"/>
        </w:rPr>
        <w:t>；</w:t>
      </w:r>
      <w:r>
        <w:rPr>
          <w:rFonts w:ascii="宋体" w:hAnsi="宋体" w:cs="宋体"/>
          <w:sz w:val="21"/>
          <w:szCs w:val="21"/>
          <w:lang w:val="en-US" w:eastAsia="zh-CN" w:bidi="ar-SA"/>
        </w:rPr>
        <w:t>执勤区域</w:t>
      </w:r>
      <w:r>
        <w:rPr>
          <w:rFonts w:hint="eastAsia" w:ascii="宋体" w:hAnsi="宋体" w:cs="宋体"/>
          <w:sz w:val="21"/>
          <w:szCs w:val="21"/>
          <w:lang w:val="en-US" w:eastAsia="zh-CN" w:bidi="ar-SA"/>
        </w:rPr>
        <w:t>的</w:t>
      </w:r>
      <w:r>
        <w:rPr>
          <w:rFonts w:ascii="宋体" w:hAnsi="宋体" w:cs="宋体"/>
          <w:sz w:val="21"/>
          <w:szCs w:val="21"/>
          <w:lang w:val="en-US" w:eastAsia="zh-CN" w:bidi="ar-SA"/>
        </w:rPr>
        <w:t>车辆停放管理</w:t>
      </w:r>
      <w:r>
        <w:rPr>
          <w:rFonts w:hint="eastAsia" w:ascii="宋体" w:hAnsi="宋体" w:cs="宋体"/>
          <w:sz w:val="21"/>
          <w:szCs w:val="21"/>
          <w:lang w:val="en-US" w:eastAsia="zh-CN" w:bidi="ar-SA"/>
        </w:rPr>
        <w:t>；</w:t>
      </w:r>
      <w:r>
        <w:rPr>
          <w:rFonts w:ascii="宋体" w:hAnsi="宋体" w:cs="宋体"/>
          <w:sz w:val="21"/>
          <w:szCs w:val="21"/>
          <w:lang w:val="en-US" w:eastAsia="zh-CN" w:bidi="ar-SA"/>
        </w:rPr>
        <w:t>夜间定期巡逻</w:t>
      </w:r>
      <w:r>
        <w:rPr>
          <w:rFonts w:hint="eastAsia" w:ascii="宋体" w:hAnsi="宋体" w:cs="宋体"/>
          <w:sz w:val="21"/>
          <w:szCs w:val="21"/>
          <w:lang w:val="en-US" w:eastAsia="zh-CN" w:bidi="ar-SA"/>
        </w:rPr>
        <w:t>并加</w:t>
      </w:r>
      <w:r>
        <w:rPr>
          <w:rFonts w:ascii="宋体" w:hAnsi="宋体" w:cs="宋体"/>
          <w:sz w:val="21"/>
          <w:szCs w:val="21"/>
          <w:lang w:val="en-US" w:eastAsia="zh-CN" w:bidi="ar-SA"/>
        </w:rPr>
        <w:t>强重点区域防范，</w:t>
      </w:r>
      <w:r>
        <w:rPr>
          <w:rFonts w:hint="eastAsia" w:ascii="宋体" w:hAnsi="宋体" w:cs="宋体"/>
          <w:sz w:val="21"/>
          <w:szCs w:val="21"/>
          <w:lang w:val="en-US" w:eastAsia="zh-CN" w:bidi="ar-SA"/>
        </w:rPr>
        <w:t>以</w:t>
      </w:r>
      <w:r>
        <w:rPr>
          <w:rFonts w:ascii="宋体" w:hAnsi="宋体" w:cs="宋体"/>
          <w:sz w:val="21"/>
          <w:szCs w:val="21"/>
          <w:lang w:val="en-US" w:eastAsia="zh-CN" w:bidi="ar-SA"/>
        </w:rPr>
        <w:t>确保安全。</w:t>
      </w:r>
    </w:p>
    <w:p>
      <w:pPr>
        <w:pStyle w:val="62"/>
        <w:tabs>
          <w:tab w:val="right" w:pos="2246"/>
          <w:tab w:val="right" w:pos="3307"/>
        </w:tabs>
        <w:spacing w:line="360" w:lineRule="auto"/>
        <w:ind w:firstLine="210"/>
        <w:rPr>
          <w:rFonts w:ascii="宋体" w:hAnsi="宋体" w:cs="宋体"/>
          <w:sz w:val="21"/>
          <w:szCs w:val="21"/>
          <w:lang w:val="en-US" w:eastAsia="zh-CN" w:bidi="ar-SA"/>
        </w:rPr>
      </w:pPr>
      <w:r>
        <w:rPr>
          <w:rFonts w:hint="eastAsia" w:ascii="宋体" w:hAnsi="宋体" w:cs="宋体"/>
          <w:sz w:val="21"/>
          <w:szCs w:val="21"/>
          <w:lang w:val="en-US" w:eastAsia="zh-CN" w:bidi="ar-SA"/>
        </w:rPr>
        <w:t>1</w:t>
      </w:r>
      <w:r>
        <w:rPr>
          <w:rFonts w:ascii="宋体" w:hAnsi="宋体" w:cs="宋体"/>
          <w:sz w:val="21"/>
          <w:szCs w:val="21"/>
          <w:lang w:val="en-US" w:eastAsia="zh-CN" w:bidi="ar-SA"/>
        </w:rPr>
        <w:t>0.乙方人员在执勤中，发现各种不安全隐患，除采取应急措施外，应立即报告甲方有关部门或值班领导。</w:t>
      </w:r>
    </w:p>
    <w:p>
      <w:pPr>
        <w:pStyle w:val="62"/>
        <w:tabs>
          <w:tab w:val="right" w:pos="2246"/>
          <w:tab w:val="right" w:pos="3307"/>
        </w:tabs>
        <w:spacing w:line="360" w:lineRule="auto"/>
        <w:ind w:firstLine="210"/>
        <w:rPr>
          <w:rFonts w:ascii="宋体" w:hAnsi="宋体" w:cs="宋体"/>
          <w:sz w:val="21"/>
          <w:szCs w:val="21"/>
          <w:lang w:val="en-US" w:eastAsia="zh-CN" w:bidi="ar-SA"/>
        </w:rPr>
      </w:pPr>
      <w:r>
        <w:rPr>
          <w:rFonts w:hint="eastAsia" w:ascii="宋体" w:hAnsi="宋体" w:cs="宋体"/>
          <w:sz w:val="21"/>
          <w:szCs w:val="21"/>
          <w:lang w:val="en-US" w:eastAsia="zh-CN" w:bidi="ar-SA"/>
        </w:rPr>
        <w:t>1</w:t>
      </w:r>
      <w:r>
        <w:rPr>
          <w:rFonts w:ascii="宋体" w:hAnsi="宋体" w:cs="宋体"/>
          <w:sz w:val="21"/>
          <w:szCs w:val="21"/>
          <w:lang w:val="en-US" w:eastAsia="zh-CN" w:bidi="ar-SA"/>
        </w:rPr>
        <w:t>1.</w:t>
      </w:r>
      <w:r>
        <w:rPr>
          <w:rFonts w:hint="eastAsia" w:ascii="宋体" w:hAnsi="宋体" w:cs="宋体"/>
          <w:sz w:val="21"/>
          <w:szCs w:val="21"/>
          <w:lang w:val="en-US" w:eastAsia="zh-CN" w:bidi="ar-SA"/>
        </w:rPr>
        <w:t>遇</w:t>
      </w:r>
      <w:r>
        <w:rPr>
          <w:rFonts w:ascii="宋体" w:hAnsi="宋体" w:cs="宋体"/>
          <w:sz w:val="21"/>
          <w:szCs w:val="21"/>
          <w:lang w:val="en-US" w:eastAsia="zh-CN" w:bidi="ar-SA"/>
        </w:rPr>
        <w:t>甲方</w:t>
      </w:r>
      <w:r>
        <w:rPr>
          <w:rFonts w:hint="eastAsia" w:ascii="宋体" w:hAnsi="宋体" w:cs="宋体"/>
          <w:sz w:val="21"/>
          <w:szCs w:val="21"/>
          <w:lang w:val="en-US" w:eastAsia="zh-CN" w:bidi="ar-SA"/>
        </w:rPr>
        <w:t>正在</w:t>
      </w:r>
      <w:r>
        <w:rPr>
          <w:rFonts w:ascii="宋体" w:hAnsi="宋体" w:cs="宋体"/>
          <w:sz w:val="21"/>
          <w:szCs w:val="21"/>
          <w:lang w:val="en-US" w:eastAsia="zh-CN" w:bidi="ar-SA"/>
        </w:rPr>
        <w:t>发生盗窃或其他刑事案件</w:t>
      </w:r>
      <w:r>
        <w:rPr>
          <w:rFonts w:hint="eastAsia" w:ascii="宋体" w:hAnsi="宋体" w:cs="宋体"/>
          <w:sz w:val="21"/>
          <w:szCs w:val="21"/>
          <w:lang w:val="en-US" w:eastAsia="zh-CN" w:bidi="ar-SA"/>
        </w:rPr>
        <w:t>的</w:t>
      </w:r>
      <w:r>
        <w:rPr>
          <w:rFonts w:ascii="宋体" w:hAnsi="宋体" w:cs="宋体"/>
          <w:sz w:val="21"/>
          <w:szCs w:val="21"/>
          <w:lang w:val="en-US" w:eastAsia="zh-CN" w:bidi="ar-SA"/>
        </w:rPr>
        <w:t>，乙方人员</w:t>
      </w:r>
      <w:r>
        <w:rPr>
          <w:rFonts w:hint="eastAsia" w:ascii="宋体" w:hAnsi="宋体" w:cs="宋体"/>
          <w:sz w:val="21"/>
          <w:szCs w:val="21"/>
          <w:lang w:val="en-US" w:eastAsia="zh-CN" w:bidi="ar-SA"/>
        </w:rPr>
        <w:t>应</w:t>
      </w:r>
      <w:r>
        <w:rPr>
          <w:rFonts w:ascii="宋体" w:hAnsi="宋体" w:cs="宋体"/>
          <w:sz w:val="21"/>
          <w:szCs w:val="21"/>
          <w:lang w:val="en-US" w:eastAsia="zh-CN" w:bidi="ar-SA"/>
        </w:rPr>
        <w:t>临危不惧</w:t>
      </w:r>
      <w:r>
        <w:rPr>
          <w:rFonts w:hint="eastAsia" w:ascii="宋体" w:hAnsi="宋体" w:cs="宋体"/>
          <w:sz w:val="21"/>
          <w:szCs w:val="21"/>
          <w:lang w:val="en-US" w:eastAsia="zh-CN" w:bidi="ar-SA"/>
        </w:rPr>
        <w:t>、</w:t>
      </w:r>
      <w:r>
        <w:rPr>
          <w:rFonts w:ascii="宋体" w:hAnsi="宋体" w:cs="宋体"/>
          <w:sz w:val="21"/>
          <w:szCs w:val="21"/>
          <w:lang w:val="en-US" w:eastAsia="zh-CN" w:bidi="ar-SA"/>
        </w:rPr>
        <w:t>果断制止，及时报警</w:t>
      </w:r>
      <w:r>
        <w:rPr>
          <w:rFonts w:hint="eastAsia" w:ascii="宋体" w:hAnsi="宋体" w:cs="宋体"/>
          <w:sz w:val="21"/>
          <w:szCs w:val="21"/>
          <w:lang w:val="en-US" w:eastAsia="zh-CN" w:bidi="ar-SA"/>
        </w:rPr>
        <w:t>并</w:t>
      </w:r>
      <w:r>
        <w:rPr>
          <w:rFonts w:ascii="宋体" w:hAnsi="宋体" w:cs="宋体"/>
          <w:sz w:val="21"/>
          <w:szCs w:val="21"/>
          <w:lang w:val="en-US" w:eastAsia="zh-CN" w:bidi="ar-SA"/>
        </w:rPr>
        <w:t>保护好现场，同时报告甲方。对抓获的违法犯罪嫌疑人应</w:t>
      </w:r>
      <w:r>
        <w:rPr>
          <w:rFonts w:hint="eastAsia" w:ascii="宋体" w:hAnsi="宋体" w:cs="宋体"/>
          <w:sz w:val="21"/>
          <w:szCs w:val="21"/>
          <w:lang w:val="en-US" w:eastAsia="zh-CN" w:bidi="ar-SA"/>
        </w:rPr>
        <w:t>及时交</w:t>
      </w:r>
      <w:r>
        <w:rPr>
          <w:rFonts w:ascii="宋体" w:hAnsi="宋体" w:cs="宋体"/>
          <w:sz w:val="21"/>
          <w:szCs w:val="21"/>
          <w:lang w:val="en-US" w:eastAsia="zh-CN" w:bidi="ar-SA"/>
        </w:rPr>
        <w:t xml:space="preserve">公安机关处理。 </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12.乙方人员应爱护公物</w:t>
      </w:r>
      <w:r>
        <w:rPr>
          <w:rFonts w:hint="eastAsia" w:ascii="宋体" w:hAnsi="宋体" w:cs="宋体"/>
          <w:sz w:val="21"/>
          <w:szCs w:val="21"/>
          <w:lang w:val="en-US" w:eastAsia="zh-CN" w:bidi="ar-SA"/>
        </w:rPr>
        <w:t>、</w:t>
      </w:r>
      <w:r>
        <w:rPr>
          <w:rFonts w:ascii="宋体" w:hAnsi="宋体" w:cs="宋体"/>
          <w:sz w:val="21"/>
          <w:szCs w:val="21"/>
          <w:lang w:val="en-US" w:eastAsia="zh-CN" w:bidi="ar-SA"/>
        </w:rPr>
        <w:t>讲究卫生，搞好门卫值班区域和宿舍的卫生，保管好甲方物品，如发生人为损坏，由乙方人员负责修理或予以赔偿。</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13.乙方人员因严重失职，</w:t>
      </w:r>
      <w:r>
        <w:rPr>
          <w:rFonts w:hint="eastAsia" w:ascii="宋体" w:hAnsi="宋体" w:cs="宋体"/>
          <w:sz w:val="21"/>
          <w:szCs w:val="21"/>
          <w:lang w:val="en-US" w:eastAsia="zh-CN" w:bidi="ar-SA"/>
        </w:rPr>
        <w:t>使</w:t>
      </w:r>
      <w:r>
        <w:rPr>
          <w:rFonts w:ascii="宋体" w:hAnsi="宋体" w:cs="宋体"/>
          <w:sz w:val="21"/>
          <w:szCs w:val="21"/>
          <w:lang w:val="en-US" w:eastAsia="zh-CN" w:bidi="ar-SA"/>
        </w:rPr>
        <w:t>甲方发生盗窃案件（守护守卫范围内），并造成经济损失的，经甲、乙双方调查核实，由公安机关破案确定</w:t>
      </w:r>
      <w:r>
        <w:rPr>
          <w:rFonts w:hint="eastAsia" w:ascii="宋体" w:hAnsi="宋体" w:cs="宋体"/>
          <w:sz w:val="21"/>
          <w:szCs w:val="21"/>
          <w:lang w:val="en-US" w:eastAsia="zh-CN" w:bidi="ar-SA"/>
        </w:rPr>
        <w:t>犯罪</w:t>
      </w:r>
      <w:r>
        <w:rPr>
          <w:rFonts w:ascii="宋体" w:hAnsi="宋体" w:cs="宋体"/>
          <w:sz w:val="21"/>
          <w:szCs w:val="21"/>
          <w:lang w:val="en-US" w:eastAsia="zh-CN" w:bidi="ar-SA"/>
        </w:rPr>
        <w:t>数额后，乙方应承担相应的赔偿责任。</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14.</w:t>
      </w:r>
      <w:r>
        <w:rPr>
          <w:rFonts w:hint="eastAsia" w:ascii="宋体" w:hAnsi="宋体" w:cs="宋体"/>
          <w:sz w:val="21"/>
          <w:szCs w:val="21"/>
          <w:lang w:val="en-US" w:eastAsia="zh-CN" w:bidi="ar-SA"/>
        </w:rPr>
        <w:t>乙方人员</w:t>
      </w:r>
      <w:r>
        <w:rPr>
          <w:rFonts w:ascii="宋体" w:hAnsi="宋体" w:cs="宋体"/>
          <w:sz w:val="21"/>
          <w:szCs w:val="21"/>
          <w:lang w:val="en-US" w:eastAsia="zh-CN" w:bidi="ar-SA"/>
        </w:rPr>
        <w:t>应配合甲方做好突发性事件(如新型冠状病毒传染、台风、火灾、停电、漏水等)的处置工作，制定应急预案，无条件执行甲方安排的应急防控任务。</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15.乙方应配合甲方做好上级部门的迎检工作</w:t>
      </w:r>
      <w:r>
        <w:rPr>
          <w:rFonts w:hint="eastAsia" w:ascii="宋体" w:hAnsi="宋体" w:cs="宋体"/>
          <w:sz w:val="21"/>
          <w:szCs w:val="21"/>
          <w:lang w:val="en-US" w:eastAsia="zh-CN" w:bidi="ar-SA"/>
        </w:rPr>
        <w:t>。甲方</w:t>
      </w:r>
      <w:r>
        <w:rPr>
          <w:rFonts w:ascii="宋体" w:hAnsi="宋体" w:cs="宋体"/>
          <w:sz w:val="21"/>
          <w:szCs w:val="21"/>
          <w:lang w:val="en-US" w:eastAsia="zh-CN" w:bidi="ar-SA"/>
        </w:rPr>
        <w:t>上级部门检查期间，</w:t>
      </w:r>
      <w:r>
        <w:rPr>
          <w:rFonts w:hint="eastAsia" w:ascii="宋体" w:hAnsi="宋体" w:cs="宋体"/>
          <w:sz w:val="21"/>
          <w:szCs w:val="21"/>
          <w:lang w:val="en-US" w:eastAsia="zh-CN" w:bidi="ar-SA"/>
        </w:rPr>
        <w:t>乙方应</w:t>
      </w:r>
      <w:r>
        <w:rPr>
          <w:rFonts w:ascii="宋体" w:hAnsi="宋体" w:cs="宋体"/>
          <w:sz w:val="21"/>
          <w:szCs w:val="21"/>
          <w:lang w:val="en-US" w:eastAsia="zh-CN" w:bidi="ar-SA"/>
        </w:rPr>
        <w:t>服从甲方提出的安保</w:t>
      </w:r>
      <w:r>
        <w:rPr>
          <w:rFonts w:hint="eastAsia" w:ascii="宋体" w:hAnsi="宋体" w:cs="宋体"/>
          <w:sz w:val="21"/>
          <w:szCs w:val="21"/>
          <w:lang w:val="en-US" w:eastAsia="zh-CN" w:bidi="ar-SA"/>
        </w:rPr>
        <w:t xml:space="preserve">要求 </w:t>
      </w:r>
      <w:r>
        <w:rPr>
          <w:rFonts w:ascii="宋体" w:hAnsi="宋体" w:cs="宋体"/>
          <w:sz w:val="21"/>
          <w:szCs w:val="21"/>
          <w:lang w:val="en-US" w:eastAsia="zh-CN" w:bidi="ar-SA"/>
        </w:rPr>
        <w:t>及相关服务职责；做好来访、来客的统筹协调工作。</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16.乙方承诺所派驻甲方服务的</w:t>
      </w:r>
      <w:r>
        <w:rPr>
          <w:rFonts w:hint="eastAsia" w:ascii="宋体" w:hAnsi="宋体" w:cs="宋体"/>
          <w:sz w:val="21"/>
          <w:szCs w:val="21"/>
          <w:lang w:val="en-US" w:eastAsia="zh-CN" w:bidi="ar-SA"/>
        </w:rPr>
        <w:t>人</w:t>
      </w:r>
      <w:r>
        <w:rPr>
          <w:rFonts w:ascii="宋体" w:hAnsi="宋体" w:cs="宋体"/>
          <w:sz w:val="21"/>
          <w:szCs w:val="21"/>
          <w:lang w:val="en-US" w:eastAsia="zh-CN" w:bidi="ar-SA"/>
        </w:rPr>
        <w:t>员的劳资关系隶属于乙方，在工作中发生的所有工伤、安全事故均由乙方自行处理，与甲方无关；如因乙方处理不善造成甲方影响或损失的，甲方有追究乙方责任的权利。</w:t>
      </w:r>
    </w:p>
    <w:p>
      <w:pPr>
        <w:pStyle w:val="62"/>
        <w:tabs>
          <w:tab w:val="right" w:pos="2246"/>
          <w:tab w:val="right" w:pos="3307"/>
        </w:tabs>
        <w:spacing w:line="360" w:lineRule="auto"/>
        <w:ind w:firstLine="420"/>
        <w:rPr>
          <w:rFonts w:ascii="宋体" w:hAnsi="宋体" w:cs="宋体"/>
          <w:sz w:val="21"/>
          <w:szCs w:val="21"/>
          <w:lang w:val="en-US" w:eastAsia="zh-CN" w:bidi="ar-SA"/>
        </w:rPr>
      </w:pPr>
      <w:r>
        <w:rPr>
          <w:rFonts w:ascii="宋体" w:hAnsi="宋体" w:cs="宋体"/>
          <w:sz w:val="21"/>
          <w:szCs w:val="21"/>
          <w:lang w:val="en-US" w:eastAsia="zh-CN" w:bidi="ar-SA"/>
        </w:rPr>
        <w:t>17.</w:t>
      </w:r>
      <w:r>
        <w:rPr>
          <w:rFonts w:hint="eastAsia" w:ascii="宋体" w:hAnsi="宋体" w:cs="宋体"/>
          <w:sz w:val="21"/>
          <w:szCs w:val="21"/>
          <w:lang w:val="en-US" w:eastAsia="zh-CN" w:bidi="ar-SA"/>
        </w:rPr>
        <w:t>乙方保安人员必须身体健康，如有隐瞒疾病导致在工作期间发病，则由乙方自行承担责任。</w:t>
      </w:r>
    </w:p>
    <w:p>
      <w:pPr>
        <w:pStyle w:val="62"/>
        <w:tabs>
          <w:tab w:val="right" w:pos="2246"/>
          <w:tab w:val="right" w:pos="3307"/>
        </w:tabs>
        <w:spacing w:line="360" w:lineRule="auto"/>
        <w:ind w:firstLine="420"/>
        <w:rPr>
          <w:rFonts w:hint="default" w:hAnsi="宋体" w:cs="宋体"/>
          <w:b/>
          <w:kern w:val="2"/>
          <w:sz w:val="21"/>
          <w:szCs w:val="21"/>
          <w:lang w:val="en-US" w:eastAsia="zh-CN"/>
        </w:rPr>
      </w:pPr>
      <w:r>
        <w:rPr>
          <w:rFonts w:ascii="宋体" w:hAnsi="宋体" w:cs="宋体"/>
          <w:sz w:val="21"/>
          <w:szCs w:val="21"/>
          <w:lang w:val="en-US" w:eastAsia="zh-CN" w:bidi="ar-SA"/>
        </w:rPr>
        <w:t>18.</w:t>
      </w:r>
      <w:r>
        <w:rPr>
          <w:rFonts w:hint="eastAsia" w:ascii="宋体" w:hAnsi="宋体" w:cs="宋体"/>
          <w:sz w:val="21"/>
          <w:szCs w:val="21"/>
          <w:lang w:val="en-US" w:eastAsia="zh-CN" w:bidi="ar-SA"/>
        </w:rPr>
        <w:t>本</w:t>
      </w:r>
      <w:r>
        <w:rPr>
          <w:rFonts w:ascii="宋体" w:hAnsi="宋体" w:cs="宋体"/>
          <w:sz w:val="21"/>
          <w:szCs w:val="21"/>
          <w:lang w:val="en-US" w:eastAsia="zh-CN" w:bidi="ar-SA"/>
        </w:rPr>
        <w:t>合同终止时，</w:t>
      </w:r>
      <w:r>
        <w:rPr>
          <w:rFonts w:hint="eastAsia" w:ascii="宋体" w:hAnsi="宋体" w:cs="宋体"/>
          <w:sz w:val="21"/>
          <w:szCs w:val="21"/>
          <w:lang w:val="en-US" w:eastAsia="zh-CN" w:bidi="ar-SA"/>
        </w:rPr>
        <w:t>乙方</w:t>
      </w:r>
      <w:r>
        <w:rPr>
          <w:rFonts w:ascii="宋体" w:hAnsi="宋体" w:cs="宋体"/>
          <w:sz w:val="21"/>
          <w:szCs w:val="21"/>
          <w:lang w:val="en-US" w:eastAsia="zh-CN" w:bidi="ar-SA"/>
        </w:rPr>
        <w:t>向甲方移交全部保安管理用房、档案资料和属</w:t>
      </w:r>
      <w:r>
        <w:rPr>
          <w:rFonts w:hint="eastAsia" w:ascii="宋体" w:hAnsi="宋体" w:cs="宋体"/>
          <w:sz w:val="21"/>
          <w:szCs w:val="21"/>
          <w:lang w:val="en-US" w:eastAsia="zh-CN" w:bidi="ar-SA"/>
        </w:rPr>
        <w:t>于</w:t>
      </w:r>
      <w:r>
        <w:rPr>
          <w:rFonts w:ascii="宋体" w:hAnsi="宋体" w:cs="宋体"/>
          <w:sz w:val="21"/>
          <w:szCs w:val="21"/>
          <w:lang w:val="en-US" w:eastAsia="zh-CN" w:bidi="ar-SA"/>
        </w:rPr>
        <w:t>甲方所有的其他资产，并办理交接手续。</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七</w:t>
      </w:r>
      <w:r>
        <w:rPr>
          <w:rFonts w:hint="eastAsia" w:ascii="宋体" w:hAnsi="宋体" w:eastAsia="宋体" w:cs="宋体"/>
          <w:b/>
          <w:kern w:val="2"/>
          <w:sz w:val="21"/>
          <w:szCs w:val="21"/>
        </w:rPr>
        <w:t>、违约责任</w:t>
      </w:r>
      <w:bookmarkEnd w:id="5"/>
    </w:p>
    <w:p>
      <w:pPr>
        <w:spacing w:line="360" w:lineRule="auto"/>
        <w:ind w:firstLine="420"/>
        <w:rPr>
          <w:rFonts w:hint="eastAsia" w:ascii="宋体" w:hAnsi="宋体" w:cs="宋体"/>
          <w:szCs w:val="21"/>
        </w:rPr>
      </w:pPr>
      <w:bookmarkStart w:id="6" w:name="_Toc373160040"/>
      <w:r>
        <w:rPr>
          <w:rFonts w:hint="eastAsia" w:ascii="宋体" w:hAnsi="宋体" w:cs="宋体"/>
          <w:szCs w:val="21"/>
        </w:rPr>
        <w:t>1.如乙方不能按约定进行服务的，甲方有权解除合同，有权要求乙方按照合同总价5%的标准支付违约金，解除合同的通知自发出之日生效。</w:t>
      </w:r>
    </w:p>
    <w:p>
      <w:pPr>
        <w:spacing w:line="360" w:lineRule="auto"/>
        <w:ind w:firstLine="420"/>
        <w:rPr>
          <w:rFonts w:hint="eastAsia" w:ascii="宋体" w:hAnsi="宋体" w:cs="宋体"/>
          <w:szCs w:val="21"/>
        </w:rPr>
      </w:pPr>
      <w:r>
        <w:rPr>
          <w:rFonts w:hint="eastAsia" w:ascii="宋体" w:hAnsi="宋体" w:cs="宋体"/>
          <w:szCs w:val="21"/>
        </w:rPr>
        <w:t>2.甲方未按合同规定的期限向乙方支付货款的，每逾期1天甲方向乙方偿付欠款总额的5‰滞纳金，但累计滞纳金总额不超过欠款总额的5%。</w:t>
      </w:r>
    </w:p>
    <w:p>
      <w:pPr>
        <w:spacing w:line="360" w:lineRule="auto"/>
        <w:ind w:firstLine="420"/>
        <w:rPr>
          <w:rFonts w:hint="eastAsia" w:ascii="宋体" w:hAnsi="宋体" w:cs="宋体"/>
          <w:szCs w:val="21"/>
        </w:rPr>
      </w:pPr>
      <w:r>
        <w:rPr>
          <w:rFonts w:hint="eastAsia" w:ascii="宋体" w:hAnsi="宋体" w:cs="宋体"/>
          <w:szCs w:val="21"/>
        </w:rPr>
        <w:t>3.乙方未按本合同的规定和“服务承诺”提供伴随服务的，甲方有权提前解除本合同，同时乙方应按合同总价款的5%向甲方承担违约责任。</w:t>
      </w:r>
    </w:p>
    <w:p>
      <w:pPr>
        <w:spacing w:line="360" w:lineRule="auto"/>
        <w:ind w:firstLine="420"/>
        <w:rPr>
          <w:rFonts w:hint="eastAsia" w:ascii="宋体" w:hAnsi="宋体" w:cs="宋体"/>
          <w:szCs w:val="21"/>
        </w:rPr>
      </w:pPr>
      <w:r>
        <w:rPr>
          <w:rFonts w:hint="eastAsia" w:ascii="宋体" w:hAnsi="宋体" w:cs="宋体"/>
          <w:szCs w:val="21"/>
        </w:rPr>
        <w:t>4.乙方在承担上述一项或多项违约责任后，仍应继续履行合同规定的义务（甲方解除合同的除外）。甲方未能及时追究乙方的任何一项违约责任并不表明甲方放弃追究乙方该项或其他违约责任。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0"/>
        <w:rPr>
          <w:rFonts w:hint="eastAsia" w:ascii="宋体" w:hAnsi="宋体" w:cs="宋体"/>
          <w:szCs w:val="21"/>
        </w:rPr>
      </w:pPr>
      <w:r>
        <w:rPr>
          <w:rFonts w:hint="eastAsia" w:ascii="宋体" w:hAnsi="宋体" w:cs="宋体"/>
          <w:szCs w:val="21"/>
        </w:rPr>
        <w:t>5.乙方投标属虚假承诺，或是由于乙方的过错造成合同无法继续履行的，应向甲方支付不少于合同总价30%违约金，若该违约金不足以弥补甲方损失，则应当赔偿甲方所有损失。</w:t>
      </w:r>
    </w:p>
    <w:p>
      <w:pPr>
        <w:spacing w:line="360" w:lineRule="auto"/>
        <w:ind w:firstLine="420"/>
        <w:rPr>
          <w:rFonts w:hint="eastAsia" w:ascii="宋体" w:hAnsi="宋体" w:cs="宋体"/>
          <w:szCs w:val="21"/>
        </w:rPr>
      </w:pPr>
      <w:r>
        <w:rPr>
          <w:rFonts w:hint="eastAsia" w:ascii="宋体" w:hAnsi="宋体" w:cs="宋体"/>
          <w:szCs w:val="21"/>
        </w:rPr>
        <w:t>6.其他未尽事宜，以《民法典》等有关法律法规规定为准，无相关规定的，双方协商解决。</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、其他约定</w:t>
      </w:r>
      <w:bookmarkEnd w:id="6"/>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、违约终止合同</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十、不可抗力</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、合同纠纷处理</w:t>
      </w:r>
    </w:p>
    <w:p>
      <w:pPr>
        <w:pStyle w:val="11"/>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1"/>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cs="宋体"/>
          <w:szCs w:val="21"/>
          <w:lang w:val="en-US" w:eastAsia="zh-CN"/>
        </w:rPr>
        <w:t>常州市新北区西夏墅镇中心幼儿园</w:t>
      </w:r>
      <w:r>
        <w:rPr>
          <w:rFonts w:hint="eastAsia" w:ascii="宋体" w:hAnsi="宋体" w:eastAsia="宋体" w:cs="宋体"/>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both"/>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77401"/>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3F0C9B"/>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83C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22E80"/>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3553DF"/>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373F3"/>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C6CA3"/>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120473"/>
    <w:rsid w:val="1C1E2C88"/>
    <w:rsid w:val="1C2E1C10"/>
    <w:rsid w:val="1C307888"/>
    <w:rsid w:val="1C6A3DDF"/>
    <w:rsid w:val="1C6D66B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D2ACD"/>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873FA"/>
    <w:rsid w:val="238D3DDC"/>
    <w:rsid w:val="23B26A05"/>
    <w:rsid w:val="23BC6A75"/>
    <w:rsid w:val="23C54CD9"/>
    <w:rsid w:val="23D34EAE"/>
    <w:rsid w:val="23D81BCE"/>
    <w:rsid w:val="23DB6567"/>
    <w:rsid w:val="23DD2B4B"/>
    <w:rsid w:val="23DE6E3E"/>
    <w:rsid w:val="23E309EE"/>
    <w:rsid w:val="23ED3032"/>
    <w:rsid w:val="23F01A0B"/>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449A"/>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C84A08"/>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34D84"/>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340199"/>
    <w:rsid w:val="2D376058"/>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823A0"/>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DD2EE6"/>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03F29"/>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134EA"/>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45513"/>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0337F"/>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A53C9"/>
    <w:rsid w:val="416D205C"/>
    <w:rsid w:val="41747C07"/>
    <w:rsid w:val="417C3CF6"/>
    <w:rsid w:val="417E3DFD"/>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024988"/>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EA0686"/>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4920BD"/>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A1FBF"/>
    <w:rsid w:val="4D9E6146"/>
    <w:rsid w:val="4DA32364"/>
    <w:rsid w:val="4DAB6D86"/>
    <w:rsid w:val="4DBA3534"/>
    <w:rsid w:val="4DBB61A5"/>
    <w:rsid w:val="4DDA2AD4"/>
    <w:rsid w:val="4DDF6028"/>
    <w:rsid w:val="4DE97EA9"/>
    <w:rsid w:val="4DEA4CF4"/>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67DD2"/>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586B50"/>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B377E0"/>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5D25B5"/>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2B24A8"/>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6C4D48"/>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B951D7"/>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2491C"/>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64746E"/>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24209"/>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A7724"/>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73DCD"/>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57385"/>
    <w:rsid w:val="6C5A1861"/>
    <w:rsid w:val="6C6D38E7"/>
    <w:rsid w:val="6C891CAD"/>
    <w:rsid w:val="6C8C6682"/>
    <w:rsid w:val="6C9E08F1"/>
    <w:rsid w:val="6CA36342"/>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717F4"/>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1436"/>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41AD5"/>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147ED"/>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DB03EA"/>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37EC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40006"/>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968C0"/>
    <w:rsid w:val="799376EC"/>
    <w:rsid w:val="79A17C23"/>
    <w:rsid w:val="79A778F8"/>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BD308B"/>
    <w:rsid w:val="7DCE46FB"/>
    <w:rsid w:val="7DD50BAB"/>
    <w:rsid w:val="7DE55831"/>
    <w:rsid w:val="7DF001B7"/>
    <w:rsid w:val="7DFF0B7A"/>
    <w:rsid w:val="7E0136FD"/>
    <w:rsid w:val="7E045193"/>
    <w:rsid w:val="7E2C6973"/>
    <w:rsid w:val="7E4842BD"/>
    <w:rsid w:val="7E5A082B"/>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9"/>
    <w:link w:val="41"/>
    <w:autoRedefine/>
    <w:qFormat/>
    <w:uiPriority w:val="99"/>
    <w:pPr>
      <w:tabs>
        <w:tab w:val="left" w:pos="567"/>
      </w:tabs>
      <w:spacing w:before="120" w:line="22" w:lineRule="atLeast"/>
    </w:pPr>
    <w:rPr>
      <w:rFonts w:ascii="宋体" w:hAnsi="宋体"/>
      <w:sz w:val="24"/>
      <w:szCs w:val="20"/>
    </w:rPr>
  </w:style>
  <w:style w:type="paragraph" w:customStyle="1" w:styleId="9">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0">
    <w:name w:val="List 2"/>
    <w:basedOn w:val="1"/>
    <w:autoRedefine/>
    <w:qFormat/>
    <w:locked/>
    <w:uiPriority w:val="99"/>
    <w:pPr>
      <w:ind w:left="100" w:leftChars="200" w:hanging="200" w:hangingChars="200"/>
    </w:pPr>
  </w:style>
  <w:style w:type="paragraph" w:styleId="11">
    <w:name w:val="Plain Text"/>
    <w:basedOn w:val="1"/>
    <w:link w:val="57"/>
    <w:autoRedefine/>
    <w:qFormat/>
    <w:locked/>
    <w:uiPriority w:val="0"/>
    <w:rPr>
      <w:rFonts w:ascii="宋体" w:hAnsi="Courier New"/>
      <w:kern w:val="0"/>
      <w:sz w:val="20"/>
      <w:szCs w:val="20"/>
    </w:rPr>
  </w:style>
  <w:style w:type="paragraph" w:styleId="12">
    <w:name w:val="Date"/>
    <w:basedOn w:val="1"/>
    <w:next w:val="1"/>
    <w:link w:val="51"/>
    <w:autoRedefine/>
    <w:qFormat/>
    <w:uiPriority w:val="99"/>
    <w:rPr>
      <w:rFonts w:ascii="宋体" w:hAnsi="宋体" w:eastAsia="楷体_GB2312"/>
      <w:sz w:val="24"/>
      <w:szCs w:val="20"/>
    </w:rPr>
  </w:style>
  <w:style w:type="paragraph" w:styleId="13">
    <w:name w:val="Balloon Text"/>
    <w:basedOn w:val="1"/>
    <w:link w:val="43"/>
    <w:autoRedefine/>
    <w:qFormat/>
    <w:uiPriority w:val="99"/>
    <w:rPr>
      <w:rFonts w:eastAsia="楷体_GB2312"/>
      <w:sz w:val="18"/>
      <w:szCs w:val="20"/>
    </w:rPr>
  </w:style>
  <w:style w:type="paragraph" w:styleId="14">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5">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6">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autoRedefine/>
    <w:semiHidden/>
    <w:unhideWhenUsed/>
    <w:qFormat/>
    <w:locked/>
    <w:uiPriority w:val="99"/>
    <w:rPr>
      <w:sz w:val="24"/>
    </w:rPr>
  </w:style>
  <w:style w:type="paragraph" w:styleId="18">
    <w:name w:val="index 1"/>
    <w:basedOn w:val="1"/>
    <w:next w:val="1"/>
    <w:autoRedefine/>
    <w:semiHidden/>
    <w:qFormat/>
    <w:uiPriority w:val="99"/>
    <w:rPr>
      <w:rFonts w:eastAsia="楷体_GB2312"/>
      <w:sz w:val="26"/>
      <w:szCs w:val="20"/>
    </w:rPr>
  </w:style>
  <w:style w:type="paragraph" w:styleId="19">
    <w:name w:val="annotation subject"/>
    <w:basedOn w:val="7"/>
    <w:next w:val="7"/>
    <w:link w:val="40"/>
    <w:autoRedefine/>
    <w:semiHidden/>
    <w:qFormat/>
    <w:uiPriority w:val="99"/>
    <w:rPr>
      <w:b/>
      <w:bCs/>
    </w:rPr>
  </w:style>
  <w:style w:type="paragraph" w:styleId="20">
    <w:name w:val="Body Text First Indent"/>
    <w:basedOn w:val="8"/>
    <w:autoRedefine/>
    <w:unhideWhenUsed/>
    <w:qFormat/>
    <w:locked/>
    <w:uiPriority w:val="99"/>
    <w:pPr>
      <w:ind w:firstLine="420" w:firstLineChars="100"/>
    </w:pPr>
  </w:style>
  <w:style w:type="paragraph" w:styleId="21">
    <w:name w:val="Body Text First Indent 2"/>
    <w:basedOn w:val="1"/>
    <w:next w:val="1"/>
    <w:autoRedefine/>
    <w:qFormat/>
    <w:locked/>
    <w:uiPriority w:val="0"/>
    <w:pPr>
      <w:ind w:firstLine="420" w:firstLineChars="200"/>
    </w:p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FollowedHyperlink"/>
    <w:basedOn w:val="24"/>
    <w:autoRedefine/>
    <w:qFormat/>
    <w:uiPriority w:val="99"/>
    <w:rPr>
      <w:rFonts w:cs="Times New Roman"/>
      <w:color w:val="800080"/>
      <w:u w:val="single"/>
    </w:rPr>
  </w:style>
  <w:style w:type="character" w:styleId="28">
    <w:name w:val="Hyperlink"/>
    <w:basedOn w:val="24"/>
    <w:autoRedefine/>
    <w:qFormat/>
    <w:uiPriority w:val="99"/>
    <w:rPr>
      <w:rFonts w:cs="Times New Roman"/>
      <w:color w:val="0000FF"/>
      <w:u w:val="single"/>
    </w:rPr>
  </w:style>
  <w:style w:type="character" w:styleId="29">
    <w:name w:val="annotation reference"/>
    <w:basedOn w:val="24"/>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autoRedefine/>
    <w:qFormat/>
    <w:locked/>
    <w:uiPriority w:val="99"/>
    <w:rPr>
      <w:rFonts w:cs="Times New Roman"/>
      <w:b/>
      <w:bCs/>
      <w:kern w:val="44"/>
      <w:sz w:val="44"/>
      <w:szCs w:val="44"/>
    </w:rPr>
  </w:style>
  <w:style w:type="character" w:customStyle="1" w:styleId="33">
    <w:name w:val="标题 2 Char"/>
    <w:basedOn w:val="24"/>
    <w:link w:val="3"/>
    <w:autoRedefine/>
    <w:semiHidden/>
    <w:qFormat/>
    <w:locked/>
    <w:uiPriority w:val="99"/>
    <w:rPr>
      <w:rFonts w:ascii="Cambria" w:hAnsi="Cambria" w:eastAsia="宋体" w:cs="Times New Roman"/>
      <w:b/>
      <w:bCs/>
      <w:sz w:val="32"/>
      <w:szCs w:val="32"/>
    </w:rPr>
  </w:style>
  <w:style w:type="character" w:customStyle="1" w:styleId="34">
    <w:name w:val="标题 3 Char"/>
    <w:basedOn w:val="24"/>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4"/>
    <w:autoRedefine/>
    <w:qFormat/>
    <w:uiPriority w:val="99"/>
    <w:rPr>
      <w:rFonts w:cs="Times New Roman"/>
    </w:rPr>
  </w:style>
  <w:style w:type="character" w:customStyle="1" w:styleId="38">
    <w:name w:val="页眉 Char"/>
    <w:basedOn w:val="24"/>
    <w:link w:val="15"/>
    <w:autoRedefine/>
    <w:semiHidden/>
    <w:qFormat/>
    <w:locked/>
    <w:uiPriority w:val="99"/>
    <w:rPr>
      <w:rFonts w:cs="Times New Roman"/>
      <w:sz w:val="18"/>
      <w:szCs w:val="18"/>
    </w:rPr>
  </w:style>
  <w:style w:type="character" w:customStyle="1" w:styleId="39">
    <w:name w:val="批注文字 Char"/>
    <w:basedOn w:val="24"/>
    <w:link w:val="7"/>
    <w:autoRedefine/>
    <w:semiHidden/>
    <w:qFormat/>
    <w:locked/>
    <w:uiPriority w:val="99"/>
    <w:rPr>
      <w:rFonts w:cs="Times New Roman"/>
      <w:sz w:val="24"/>
      <w:szCs w:val="24"/>
    </w:rPr>
  </w:style>
  <w:style w:type="character" w:customStyle="1" w:styleId="40">
    <w:name w:val="批注主题 Char"/>
    <w:basedOn w:val="39"/>
    <w:link w:val="19"/>
    <w:autoRedefine/>
    <w:semiHidden/>
    <w:qFormat/>
    <w:locked/>
    <w:uiPriority w:val="99"/>
    <w:rPr>
      <w:rFonts w:cs="Times New Roman"/>
      <w:b/>
      <w:bCs/>
      <w:sz w:val="24"/>
      <w:szCs w:val="24"/>
    </w:rPr>
  </w:style>
  <w:style w:type="character" w:customStyle="1" w:styleId="41">
    <w:name w:val="正文文本 Char"/>
    <w:basedOn w:val="24"/>
    <w:link w:val="8"/>
    <w:autoRedefine/>
    <w:semiHidden/>
    <w:qFormat/>
    <w:locked/>
    <w:uiPriority w:val="99"/>
    <w:rPr>
      <w:rFonts w:cs="Times New Roman"/>
      <w:sz w:val="24"/>
      <w:szCs w:val="24"/>
    </w:rPr>
  </w:style>
  <w:style w:type="character" w:customStyle="1" w:styleId="42">
    <w:name w:val="日期 字符"/>
    <w:basedOn w:val="24"/>
    <w:link w:val="12"/>
    <w:autoRedefine/>
    <w:semiHidden/>
    <w:qFormat/>
    <w:locked/>
    <w:uiPriority w:val="99"/>
    <w:rPr>
      <w:rFonts w:cs="Times New Roman"/>
      <w:sz w:val="24"/>
      <w:szCs w:val="24"/>
    </w:rPr>
  </w:style>
  <w:style w:type="character" w:customStyle="1" w:styleId="43">
    <w:name w:val="批注框文本 Char"/>
    <w:basedOn w:val="24"/>
    <w:link w:val="13"/>
    <w:autoRedefine/>
    <w:semiHidden/>
    <w:qFormat/>
    <w:locked/>
    <w:uiPriority w:val="99"/>
    <w:rPr>
      <w:rFonts w:cs="Times New Roman"/>
      <w:sz w:val="2"/>
    </w:rPr>
  </w:style>
  <w:style w:type="character" w:customStyle="1" w:styleId="44">
    <w:name w:val="页脚 Char"/>
    <w:basedOn w:val="24"/>
    <w:link w:val="14"/>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2"/>
    <w:autoRedefine/>
    <w:qFormat/>
    <w:uiPriority w:val="0"/>
    <w:rPr>
      <w:rFonts w:hint="default" w:ascii="Times New Roman" w:hAnsi="Times New Roman" w:cs="Times New Roman"/>
      <w:sz w:val="24"/>
    </w:rPr>
  </w:style>
  <w:style w:type="character" w:customStyle="1" w:styleId="52">
    <w:name w:val="font11"/>
    <w:basedOn w:val="24"/>
    <w:autoRedefine/>
    <w:qFormat/>
    <w:uiPriority w:val="99"/>
    <w:rPr>
      <w:rFonts w:ascii="Times New Roman" w:hAnsi="Times New Roman" w:cs="Times New Roman"/>
      <w:color w:val="000000"/>
      <w:sz w:val="22"/>
      <w:szCs w:val="22"/>
      <w:u w:val="none"/>
    </w:rPr>
  </w:style>
  <w:style w:type="character" w:customStyle="1" w:styleId="53">
    <w:name w:val="font01"/>
    <w:basedOn w:val="24"/>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4"/>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4"/>
    <w:link w:val="11"/>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表内-宋"/>
    <w:basedOn w:val="1"/>
    <w:autoRedefine/>
    <w:qFormat/>
    <w:uiPriority w:val="0"/>
    <w:pPr>
      <w:spacing w:line="360" w:lineRule="exact"/>
      <w:jc w:val="left"/>
    </w:pPr>
    <w:rPr>
      <w:rFonts w:hint="eastAsia" w:ascii="宋体" w:hAnsi="宋体" w:cs="仿宋_GB2312"/>
    </w:rPr>
  </w:style>
  <w:style w:type="paragraph" w:customStyle="1" w:styleId="62">
    <w:name w:val="Header or footer|2"/>
    <w:basedOn w:val="1"/>
    <w:autoRedefine/>
    <w:qFormat/>
    <w:uiPriority w:val="0"/>
    <w:pPr>
      <w:jc w:val="left"/>
    </w:pPr>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18810</Words>
  <Characters>2660</Characters>
  <Lines>22</Lines>
  <Paragraphs>42</Paragraphs>
  <TotalTime>15</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2024-05-11T08:15:04Z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0982B659D60649048D498C93468A025C_12</vt:lpwstr>
  </property>
</Properties>
</file>