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A64D0">
      <w:pPr>
        <w:overflowPunct w:val="0"/>
        <w:spacing w:line="360" w:lineRule="auto"/>
        <w:jc w:val="center"/>
        <w:rPr>
          <w:rFonts w:ascii="宋体" w:hAnsi="宋体" w:cs="宋体"/>
          <w:b/>
          <w:color w:val="auto"/>
          <w:sz w:val="72"/>
          <w:highlight w:val="none"/>
        </w:rPr>
      </w:pPr>
    </w:p>
    <w:p w14:paraId="55FAA045">
      <w:pPr>
        <w:overflowPunct w:val="0"/>
        <w:spacing w:line="360" w:lineRule="auto"/>
        <w:jc w:val="center"/>
        <w:rPr>
          <w:rFonts w:ascii="宋体" w:hAnsi="宋体" w:cs="宋体"/>
          <w:b/>
          <w:color w:val="auto"/>
          <w:sz w:val="72"/>
          <w:highlight w:val="none"/>
        </w:rPr>
      </w:pPr>
    </w:p>
    <w:p w14:paraId="30C8375C">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单一来源采购文件</w:t>
      </w:r>
    </w:p>
    <w:p w14:paraId="2EF8B394">
      <w:pPr>
        <w:overflowPunct w:val="0"/>
        <w:spacing w:line="360" w:lineRule="auto"/>
        <w:rPr>
          <w:rFonts w:ascii="宋体" w:hAnsi="宋体" w:cs="宋体"/>
          <w:color w:val="auto"/>
          <w:sz w:val="24"/>
          <w:highlight w:val="none"/>
        </w:rPr>
      </w:pPr>
    </w:p>
    <w:p w14:paraId="5EB80DBC">
      <w:pPr>
        <w:overflowPunct w:val="0"/>
        <w:spacing w:line="360" w:lineRule="auto"/>
        <w:rPr>
          <w:rFonts w:ascii="宋体" w:hAnsi="宋体" w:cs="宋体"/>
          <w:color w:val="auto"/>
          <w:sz w:val="24"/>
          <w:highlight w:val="none"/>
        </w:rPr>
      </w:pPr>
    </w:p>
    <w:p w14:paraId="7A210B99">
      <w:pPr>
        <w:overflowPunct w:val="0"/>
        <w:spacing w:line="360" w:lineRule="auto"/>
        <w:rPr>
          <w:rFonts w:ascii="宋体" w:hAnsi="宋体" w:cs="宋体"/>
          <w:color w:val="auto"/>
          <w:sz w:val="24"/>
          <w:highlight w:val="none"/>
        </w:rPr>
      </w:pPr>
    </w:p>
    <w:p w14:paraId="75C07C02">
      <w:pPr>
        <w:overflowPunct w:val="0"/>
        <w:spacing w:line="720" w:lineRule="auto"/>
        <w:ind w:firstLine="1084" w:firstLineChars="300"/>
        <w:rPr>
          <w:rFonts w:ascii="宋体" w:hAnsi="宋体" w:cs="宋体"/>
          <w:b/>
          <w:color w:val="auto"/>
          <w:sz w:val="36"/>
          <w:highlight w:val="none"/>
        </w:rPr>
      </w:pPr>
    </w:p>
    <w:p w14:paraId="6881D621">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XHDY2024005</w:t>
      </w:r>
    </w:p>
    <w:p w14:paraId="38FECC04">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14:paraId="5E4BEFD7">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eastAsia="宋体" w:cs="宋体"/>
          <w:b/>
          <w:bCs w:val="0"/>
          <w:color w:val="auto"/>
          <w:sz w:val="36"/>
          <w:szCs w:val="36"/>
          <w:lang w:eastAsia="zh-CN"/>
        </w:rPr>
        <w:t>奔牛医院医疗废弃物收集处置服务项目</w:t>
      </w:r>
    </w:p>
    <w:p w14:paraId="25DA6ADC">
      <w:pPr>
        <w:overflowPunct w:val="0"/>
        <w:spacing w:line="360" w:lineRule="auto"/>
        <w:rPr>
          <w:rFonts w:ascii="宋体" w:hAnsi="宋体" w:cs="宋体"/>
          <w:color w:val="auto"/>
          <w:sz w:val="24"/>
          <w:highlight w:val="none"/>
        </w:rPr>
      </w:pPr>
    </w:p>
    <w:p w14:paraId="4CB5DF4C">
      <w:pPr>
        <w:overflowPunct w:val="0"/>
        <w:spacing w:line="360" w:lineRule="auto"/>
        <w:rPr>
          <w:rFonts w:ascii="宋体" w:hAnsi="宋体" w:cs="宋体"/>
          <w:color w:val="auto"/>
          <w:sz w:val="24"/>
          <w:highlight w:val="none"/>
        </w:rPr>
      </w:pPr>
    </w:p>
    <w:p w14:paraId="17CC896E">
      <w:pPr>
        <w:overflowPunct w:val="0"/>
        <w:spacing w:line="360" w:lineRule="auto"/>
        <w:rPr>
          <w:rFonts w:ascii="宋体" w:hAnsi="宋体" w:cs="宋体"/>
          <w:color w:val="auto"/>
          <w:sz w:val="24"/>
          <w:highlight w:val="none"/>
        </w:rPr>
      </w:pPr>
    </w:p>
    <w:p w14:paraId="3A07D85F">
      <w:pPr>
        <w:overflowPunct w:val="0"/>
        <w:spacing w:line="360" w:lineRule="auto"/>
        <w:jc w:val="center"/>
        <w:rPr>
          <w:rFonts w:ascii="宋体" w:hAnsi="宋体" w:cs="宋体"/>
          <w:b/>
          <w:color w:val="auto"/>
          <w:sz w:val="36"/>
          <w:highlight w:val="none"/>
        </w:rPr>
      </w:pPr>
    </w:p>
    <w:p w14:paraId="76457355">
      <w:pPr>
        <w:overflowPunct w:val="0"/>
        <w:spacing w:line="360" w:lineRule="auto"/>
        <w:jc w:val="center"/>
        <w:rPr>
          <w:rFonts w:ascii="宋体" w:hAnsi="宋体" w:cs="宋体"/>
          <w:b/>
          <w:color w:val="auto"/>
          <w:sz w:val="36"/>
          <w:highlight w:val="none"/>
        </w:rPr>
      </w:pPr>
    </w:p>
    <w:p w14:paraId="7CE37E46">
      <w:pPr>
        <w:overflowPunct w:val="0"/>
        <w:spacing w:line="360" w:lineRule="auto"/>
        <w:jc w:val="center"/>
        <w:rPr>
          <w:rFonts w:ascii="宋体" w:hAnsi="宋体" w:cs="宋体"/>
          <w:b/>
          <w:color w:val="auto"/>
          <w:sz w:val="36"/>
          <w:highlight w:val="none"/>
        </w:rPr>
      </w:pPr>
    </w:p>
    <w:p w14:paraId="1D264479">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14:paraId="3260950B">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lang w:eastAsia="zh-CN"/>
        </w:rPr>
        <w:t>二〇二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七</w:t>
      </w:r>
      <w:r>
        <w:rPr>
          <w:rFonts w:hint="eastAsia" w:ascii="宋体" w:hAnsi="宋体" w:cs="宋体"/>
          <w:b/>
          <w:color w:val="auto"/>
          <w:sz w:val="36"/>
          <w:highlight w:val="none"/>
        </w:rPr>
        <w:t>月</w:t>
      </w:r>
    </w:p>
    <w:p w14:paraId="2CA3B027">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第一章  单一来源谈判邀请</w:t>
      </w:r>
    </w:p>
    <w:p w14:paraId="2F3616C8">
      <w:pPr>
        <w:adjustRightInd w:val="0"/>
        <w:snapToGrid w:val="0"/>
        <w:spacing w:line="360" w:lineRule="auto"/>
        <w:ind w:firstLine="480" w:firstLineChars="200"/>
        <w:rPr>
          <w:rFonts w:hint="eastAsia" w:ascii="宋体" w:hAnsi="宋体" w:cs="宋体"/>
          <w:b w:val="0"/>
          <w:bCs w:val="0"/>
          <w:sz w:val="24"/>
        </w:rPr>
      </w:pPr>
      <w:r>
        <w:rPr>
          <w:rFonts w:hint="eastAsia" w:ascii="宋体" w:hAnsi="宋体" w:cs="宋体"/>
          <w:b w:val="0"/>
          <w:bCs w:val="0"/>
          <w:sz w:val="24"/>
          <w:lang w:eastAsia="zh-CN"/>
        </w:rPr>
        <w:t>常州新禾招投标有限公司</w:t>
      </w:r>
      <w:r>
        <w:rPr>
          <w:rFonts w:hint="eastAsia" w:ascii="宋体" w:hAnsi="宋体" w:cs="宋体"/>
          <w:b w:val="0"/>
          <w:bCs w:val="0"/>
          <w:sz w:val="24"/>
        </w:rPr>
        <w:t>受</w:t>
      </w:r>
      <w:r>
        <w:rPr>
          <w:rFonts w:hint="eastAsia" w:ascii="宋体" w:hAnsi="宋体" w:cs="宋体"/>
          <w:b w:val="0"/>
          <w:bCs w:val="0"/>
          <w:sz w:val="24"/>
          <w:u w:val="single"/>
          <w:lang w:val="en-US" w:eastAsia="zh-CN"/>
        </w:rPr>
        <w:t>常州市新北区奔牛人民医院</w:t>
      </w:r>
      <w:r>
        <w:rPr>
          <w:rFonts w:hint="eastAsia" w:ascii="宋体" w:hAnsi="宋体" w:cs="宋体"/>
          <w:b w:val="0"/>
          <w:bCs w:val="0"/>
          <w:sz w:val="24"/>
        </w:rPr>
        <w:t>的委托，对</w:t>
      </w:r>
      <w:r>
        <w:rPr>
          <w:rFonts w:hint="eastAsia" w:ascii="宋体" w:hAnsi="宋体" w:cs="宋体"/>
          <w:b w:val="0"/>
          <w:bCs w:val="0"/>
          <w:sz w:val="24"/>
          <w:u w:val="single"/>
          <w:lang w:eastAsia="zh-CN"/>
        </w:rPr>
        <w:t>奔牛医院医疗废弃物收集处置服务</w:t>
      </w:r>
      <w:r>
        <w:rPr>
          <w:rFonts w:hint="eastAsia" w:ascii="宋体" w:hAnsi="宋体" w:cs="宋体"/>
          <w:b w:val="0"/>
          <w:bCs w:val="0"/>
          <w:sz w:val="24"/>
        </w:rPr>
        <w:t>项目进行采购，兹邀请</w:t>
      </w:r>
      <w:r>
        <w:rPr>
          <w:rFonts w:hint="eastAsia" w:asciiTheme="minorEastAsia" w:hAnsiTheme="minorEastAsia" w:cstheme="minorEastAsia"/>
          <w:sz w:val="24"/>
          <w:szCs w:val="24"/>
          <w:u w:val="single"/>
          <w:lang w:val="en-US" w:eastAsia="zh-CN"/>
        </w:rPr>
        <w:t>常州常楹等离子体科技有限公司</w:t>
      </w:r>
      <w:r>
        <w:rPr>
          <w:rFonts w:hint="eastAsia" w:ascii="宋体" w:hAnsi="宋体" w:cs="宋体"/>
          <w:b w:val="0"/>
          <w:bCs w:val="0"/>
          <w:sz w:val="24"/>
        </w:rPr>
        <w:t>参加报价和谈判。</w:t>
      </w:r>
    </w:p>
    <w:p w14:paraId="2DDFD623">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622B982E">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XHDY2024005</w:t>
      </w:r>
    </w:p>
    <w:p w14:paraId="6886FF29">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val="0"/>
          <w:sz w:val="24"/>
          <w:lang w:eastAsia="zh-CN"/>
        </w:rPr>
        <w:t>奔牛医院医疗废弃物收集处置服务项目</w:t>
      </w:r>
    </w:p>
    <w:p w14:paraId="2095E585">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预算金额:</w:t>
      </w:r>
      <w:r>
        <w:rPr>
          <w:rFonts w:hint="eastAsia" w:ascii="宋体" w:hAnsi="宋体"/>
          <w:sz w:val="24"/>
          <w:szCs w:val="24"/>
        </w:rPr>
        <w:t>人民币</w:t>
      </w:r>
      <w:r>
        <w:rPr>
          <w:rFonts w:hint="eastAsia" w:ascii="宋体" w:hAnsi="宋体"/>
          <w:b w:val="0"/>
          <w:bCs w:val="0"/>
          <w:sz w:val="24"/>
          <w:szCs w:val="24"/>
        </w:rPr>
        <w:t>25万</w:t>
      </w:r>
      <w:r>
        <w:rPr>
          <w:rFonts w:ascii="宋体" w:hAnsi="宋体"/>
          <w:sz w:val="24"/>
          <w:szCs w:val="24"/>
        </w:rPr>
        <w:t>元</w:t>
      </w:r>
      <w:r>
        <w:rPr>
          <w:rFonts w:hint="eastAsia" w:ascii="宋体" w:hAnsi="宋体"/>
          <w:sz w:val="24"/>
          <w:szCs w:val="24"/>
        </w:rPr>
        <w:t>/年</w:t>
      </w:r>
    </w:p>
    <w:p w14:paraId="6BFD7F23">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最高限价:</w:t>
      </w:r>
      <w:r>
        <w:rPr>
          <w:rFonts w:hint="eastAsia" w:ascii="宋体" w:hAnsi="宋体"/>
          <w:color w:val="auto"/>
          <w:sz w:val="24"/>
          <w:szCs w:val="24"/>
          <w:highlight w:val="none"/>
        </w:rPr>
        <w:t>处置价格4900元/吨，灭菌后转运处置费900元/吨，运费1900元/月。</w:t>
      </w:r>
    </w:p>
    <w:p w14:paraId="4DE4DE7A">
      <w:pPr>
        <w:numPr>
          <w:ilvl w:val="0"/>
          <w:numId w:val="1"/>
        </w:numPr>
        <w:adjustRightInd w:val="0"/>
        <w:snapToGrid w:val="0"/>
        <w:spacing w:line="360" w:lineRule="auto"/>
        <w:ind w:left="425" w:leftChars="0" w:hanging="425" w:firstLineChars="0"/>
        <w:rPr>
          <w:rFonts w:hint="eastAsia" w:hAnsi="宋体" w:cs="宋体"/>
          <w:b w:val="0"/>
          <w:bCs w:val="0"/>
          <w:sz w:val="24"/>
          <w:szCs w:val="24"/>
        </w:rPr>
      </w:pPr>
      <w:r>
        <w:rPr>
          <w:rFonts w:hint="eastAsia" w:hAnsi="宋体" w:cs="宋体"/>
          <w:b w:val="0"/>
          <w:bCs w:val="0"/>
          <w:sz w:val="24"/>
          <w:szCs w:val="24"/>
        </w:rPr>
        <w:t>采购需求: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1440"/>
        <w:gridCol w:w="4936"/>
      </w:tblGrid>
      <w:tr w14:paraId="396C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364" w:type="dxa"/>
            <w:noWrap w:val="0"/>
            <w:vAlign w:val="center"/>
          </w:tcPr>
          <w:p w14:paraId="51DDFA81">
            <w:pPr>
              <w:jc w:val="center"/>
              <w:rPr>
                <w:rFonts w:ascii="宋体" w:hAnsi="宋体"/>
                <w:bCs/>
                <w:sz w:val="24"/>
              </w:rPr>
            </w:pPr>
            <w:r>
              <w:rPr>
                <w:rFonts w:ascii="宋体" w:hAnsi="宋体"/>
                <w:bCs/>
                <w:sz w:val="24"/>
              </w:rPr>
              <w:t>标的名称</w:t>
            </w:r>
          </w:p>
        </w:tc>
        <w:tc>
          <w:tcPr>
            <w:tcW w:w="1440" w:type="dxa"/>
            <w:noWrap w:val="0"/>
            <w:vAlign w:val="center"/>
          </w:tcPr>
          <w:p w14:paraId="2E4B566F">
            <w:pPr>
              <w:jc w:val="center"/>
              <w:rPr>
                <w:rFonts w:ascii="宋体" w:hAnsi="宋体"/>
                <w:bCs/>
                <w:sz w:val="24"/>
              </w:rPr>
            </w:pPr>
            <w:r>
              <w:rPr>
                <w:rFonts w:ascii="宋体" w:hAnsi="宋体"/>
                <w:bCs/>
                <w:sz w:val="24"/>
              </w:rPr>
              <w:t>采购包预算金额（万元）</w:t>
            </w:r>
          </w:p>
        </w:tc>
        <w:tc>
          <w:tcPr>
            <w:tcW w:w="4936" w:type="dxa"/>
            <w:noWrap w:val="0"/>
            <w:vAlign w:val="center"/>
          </w:tcPr>
          <w:p w14:paraId="25331AC8">
            <w:pPr>
              <w:jc w:val="center"/>
              <w:rPr>
                <w:rFonts w:ascii="宋体" w:hAnsi="宋体"/>
                <w:sz w:val="24"/>
              </w:rPr>
            </w:pPr>
            <w:r>
              <w:rPr>
                <w:rFonts w:ascii="宋体" w:hAnsi="宋体"/>
                <w:sz w:val="24"/>
              </w:rPr>
              <w:t>简要技术需求或服务要求</w:t>
            </w:r>
          </w:p>
        </w:tc>
      </w:tr>
      <w:tr w14:paraId="33A0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364" w:type="dxa"/>
            <w:noWrap w:val="0"/>
            <w:vAlign w:val="center"/>
          </w:tcPr>
          <w:p w14:paraId="4659054E">
            <w:pPr>
              <w:jc w:val="center"/>
              <w:rPr>
                <w:rFonts w:hint="eastAsia" w:ascii="宋体" w:hAnsi="宋体"/>
                <w:bCs/>
                <w:sz w:val="24"/>
              </w:rPr>
            </w:pPr>
            <w:r>
              <w:rPr>
                <w:rFonts w:hint="eastAsia" w:ascii="宋体" w:hAnsi="宋体"/>
                <w:sz w:val="24"/>
              </w:rPr>
              <w:t>常州市</w:t>
            </w:r>
            <w:r>
              <w:rPr>
                <w:rFonts w:hint="eastAsia" w:ascii="宋体" w:hAnsi="宋体"/>
                <w:sz w:val="24"/>
                <w:lang w:val="en-US" w:eastAsia="zh-CN"/>
              </w:rPr>
              <w:t>新北区奔牛人民医院医疗废弃物收集处置服务</w:t>
            </w:r>
          </w:p>
        </w:tc>
        <w:tc>
          <w:tcPr>
            <w:tcW w:w="1440" w:type="dxa"/>
            <w:noWrap w:val="0"/>
            <w:vAlign w:val="center"/>
          </w:tcPr>
          <w:p w14:paraId="2CBA067A">
            <w:pPr>
              <w:jc w:val="center"/>
              <w:rPr>
                <w:rFonts w:ascii="宋体" w:hAnsi="宋体"/>
                <w:bCs/>
                <w:sz w:val="24"/>
              </w:rPr>
            </w:pPr>
            <w:r>
              <w:rPr>
                <w:rFonts w:ascii="宋体" w:hAnsi="宋体"/>
                <w:b w:val="0"/>
                <w:bCs/>
                <w:sz w:val="24"/>
              </w:rPr>
              <w:t>25</w:t>
            </w:r>
          </w:p>
        </w:tc>
        <w:tc>
          <w:tcPr>
            <w:tcW w:w="4936" w:type="dxa"/>
            <w:noWrap w:val="0"/>
            <w:vAlign w:val="center"/>
          </w:tcPr>
          <w:p w14:paraId="206FC72F">
            <w:pPr>
              <w:jc w:val="left"/>
              <w:rPr>
                <w:rFonts w:ascii="宋体" w:hAnsi="宋体"/>
                <w:kern w:val="0"/>
                <w:sz w:val="24"/>
              </w:rPr>
            </w:pPr>
            <w:r>
              <w:rPr>
                <w:rFonts w:hint="eastAsia" w:ascii="宋体" w:hAnsi="宋体" w:cs="宋体"/>
                <w:sz w:val="24"/>
              </w:rPr>
              <w:t>服务内容</w:t>
            </w:r>
            <w:r>
              <w:rPr>
                <w:rFonts w:hint="eastAsia" w:ascii="宋体" w:hAnsi="宋体"/>
                <w:sz w:val="24"/>
              </w:rPr>
              <w:t>包括医疗废弃物采集、运输、处理等。医废种类包含固体、液体、病理、化学类及损伤性等多种废弃物。</w:t>
            </w:r>
          </w:p>
        </w:tc>
      </w:tr>
    </w:tbl>
    <w:p w14:paraId="403B4827">
      <w:pPr>
        <w:numPr>
          <w:ilvl w:val="0"/>
          <w:numId w:val="1"/>
        </w:numPr>
        <w:adjustRightInd w:val="0"/>
        <w:snapToGrid w:val="0"/>
        <w:spacing w:line="360" w:lineRule="auto"/>
        <w:ind w:left="425" w:leftChars="0" w:hanging="425" w:firstLine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服务</w:t>
      </w:r>
      <w:r>
        <w:rPr>
          <w:rFonts w:hint="eastAsia" w:ascii="宋体" w:hAnsi="宋体" w:cs="宋体"/>
          <w:b w:val="0"/>
          <w:bCs w:val="0"/>
          <w:sz w:val="24"/>
          <w:szCs w:val="24"/>
          <w:lang w:eastAsia="zh-CN"/>
        </w:rPr>
        <w:t>期</w:t>
      </w:r>
      <w:r>
        <w:rPr>
          <w:rFonts w:hint="eastAsia" w:ascii="宋体" w:hAnsi="宋体" w:cs="宋体"/>
          <w:b w:val="0"/>
          <w:bCs w:val="0"/>
          <w:sz w:val="24"/>
          <w:szCs w:val="24"/>
          <w:lang w:val="en-US" w:eastAsia="zh-CN"/>
        </w:rPr>
        <w:t>:一年</w:t>
      </w:r>
    </w:p>
    <w:p w14:paraId="28341EA0">
      <w:pPr>
        <w:numPr>
          <w:ilvl w:val="0"/>
          <w:numId w:val="1"/>
        </w:numPr>
        <w:adjustRightInd w:val="0"/>
        <w:snapToGrid w:val="0"/>
        <w:spacing w:line="360" w:lineRule="auto"/>
        <w:ind w:left="425" w:leftChars="0" w:hanging="425" w:firstLineChars="0"/>
        <w:rPr>
          <w:rFonts w:ascii="宋体" w:hAnsi="宋体" w:cs="宋体"/>
          <w:b w:val="0"/>
          <w:bCs w:val="0"/>
          <w:sz w:val="24"/>
          <w:szCs w:val="24"/>
        </w:rPr>
      </w:pPr>
      <w:r>
        <w:rPr>
          <w:rFonts w:hint="eastAsia" w:ascii="宋体" w:hAnsi="宋体" w:cs="宋体"/>
          <w:b w:val="0"/>
          <w:bCs w:val="0"/>
          <w:sz w:val="24"/>
          <w:szCs w:val="24"/>
        </w:rPr>
        <w:t>本项目不接受联合体投标。</w:t>
      </w:r>
    </w:p>
    <w:p w14:paraId="0E0FC3D6">
      <w:pPr>
        <w:keepNext w:val="0"/>
        <w:keepLines w:val="0"/>
        <w:pageBreakBefore w:val="0"/>
        <w:widowControl w:val="0"/>
        <w:numPr>
          <w:ilvl w:val="0"/>
          <w:numId w:val="2"/>
        </w:numPr>
        <w:kinsoku/>
        <w:wordWrap/>
        <w:overflowPunct/>
        <w:topLinePunct w:val="0"/>
        <w:bidi w:val="0"/>
        <w:adjustRightInd w:val="0"/>
        <w:snapToGrid w:val="0"/>
        <w:spacing w:line="360" w:lineRule="auto"/>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申请人的资格要求</w:t>
      </w:r>
    </w:p>
    <w:p w14:paraId="31D0F2F1">
      <w:pPr>
        <w:keepNext w:val="0"/>
        <w:keepLines w:val="0"/>
        <w:pageBreakBefore w:val="0"/>
        <w:widowControl w:val="0"/>
        <w:numPr>
          <w:ilvl w:val="0"/>
          <w:numId w:val="3"/>
        </w:numPr>
        <w:kinsoku/>
        <w:wordWrap/>
        <w:overflowPunct/>
        <w:topLinePunct w:val="0"/>
        <w:bidi w:val="0"/>
        <w:adjustRightInd w:val="0"/>
        <w:snapToGrid w:val="0"/>
        <w:spacing w:line="360" w:lineRule="auto"/>
        <w:textAlignment w:val="auto"/>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满足《中华人民共和国政府采购法》第二十二条规定； </w:t>
      </w:r>
    </w:p>
    <w:p w14:paraId="3E99DF02">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落实政府采购政策需满足的资格要求：无 </w:t>
      </w:r>
    </w:p>
    <w:p w14:paraId="2597F0E6">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本项目的特定资格要求： </w:t>
      </w:r>
    </w:p>
    <w:p w14:paraId="7DA42C04">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（1）未被“信用中国”网站（www.creditchina.gov.cn）或“中国政府采购网”网站（www.ccgp.gov.cn）列入失信被执行人、重大税收违法案件当事人名单、政府采购严重失信行为记录名单； </w:t>
      </w:r>
    </w:p>
    <w:p w14:paraId="1D89D8B8">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（2）单位负责人为同一人或者存在直接控股、管理关系的不同供应商（包含法定代表人为同一个人的两个及两个以上法人，母公司、全资子公司及其控股公司），不得参加同一合同项下的政府采购活动。 </w:t>
      </w:r>
    </w:p>
    <w:p w14:paraId="3E95FFB0">
      <w:pPr>
        <w:spacing w:line="360" w:lineRule="auto"/>
        <w:ind w:firstLine="240" w:firstLineChars="100"/>
        <w:rPr>
          <w:rFonts w:hint="eastAsia" w:ascii="宋体" w:hAnsi="宋体" w:eastAsia="宋体" w:cs="宋体"/>
          <w:sz w:val="24"/>
          <w:szCs w:val="24"/>
          <w:shd w:val="clear" w:color="auto" w:fill="auto"/>
        </w:rPr>
      </w:pPr>
      <w:r>
        <w:rPr>
          <w:rFonts w:hint="eastAsia" w:ascii="宋体" w:hAnsi="宋体" w:eastAsia="宋体" w:cs="宋体"/>
          <w:i w:val="0"/>
          <w:iCs w:val="0"/>
          <w:caps w:val="0"/>
          <w:spacing w:val="0"/>
          <w:sz w:val="24"/>
          <w:szCs w:val="24"/>
          <w:shd w:val="clear" w:color="auto" w:fill="auto"/>
        </w:rPr>
        <w:t>（3）采购人的其他特定资格要求：无。</w:t>
      </w:r>
    </w:p>
    <w:p w14:paraId="01AD1982">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、获取</w:t>
      </w:r>
      <w:r>
        <w:rPr>
          <w:rFonts w:hint="eastAsia" w:ascii="宋体" w:hAnsi="宋体" w:cs="宋体"/>
          <w:b/>
          <w:bCs/>
          <w:color w:val="auto"/>
          <w:sz w:val="24"/>
          <w:highlight w:val="none"/>
          <w:lang w:eastAsia="zh-CN"/>
        </w:rPr>
        <w:t>单一来源采购文件</w:t>
      </w:r>
    </w:p>
    <w:p w14:paraId="11AE53E6">
      <w:pPr>
        <w:numPr>
          <w:ilvl w:val="0"/>
          <w:numId w:val="4"/>
        </w:numPr>
        <w:adjustRightInd w:val="0"/>
        <w:snapToGrid w:val="0"/>
        <w:spacing w:line="360" w:lineRule="auto"/>
        <w:ind w:left="425" w:leftChars="0" w:hanging="425" w:firstLineChars="0"/>
        <w:rPr>
          <w:rFonts w:hint="eastAsia" w:ascii="宋体" w:hAnsi="宋体" w:eastAsia="宋体" w:cs="宋体"/>
          <w:sz w:val="24"/>
          <w:lang w:eastAsia="zh-CN"/>
        </w:rPr>
      </w:pPr>
      <w:r>
        <w:rPr>
          <w:rFonts w:hint="eastAsia" w:ascii="宋体" w:hAnsi="宋体" w:cs="宋体"/>
          <w:sz w:val="24"/>
        </w:rPr>
        <w:t>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lang w:val="en-US" w:eastAsia="zh-CN"/>
        </w:rPr>
        <w:t>年</w:t>
      </w:r>
      <w:r>
        <w:rPr>
          <w:rFonts w:hint="eastAsia" w:ascii="宋体" w:hAnsi="宋体" w:cs="宋体"/>
          <w:sz w:val="24"/>
          <w:u w:val="single"/>
          <w:lang w:val="en-US" w:eastAsia="zh-CN"/>
        </w:rPr>
        <w:t>7</w:t>
      </w:r>
      <w:r>
        <w:rPr>
          <w:rFonts w:hint="eastAsia" w:ascii="宋体" w:hAnsi="宋体" w:cs="宋体"/>
          <w:sz w:val="24"/>
          <w:lang w:val="en-US" w:eastAsia="zh-CN"/>
        </w:rPr>
        <w:t>月</w:t>
      </w:r>
      <w:r>
        <w:rPr>
          <w:rFonts w:hint="eastAsia" w:ascii="宋体" w:hAnsi="宋体" w:cs="宋体"/>
          <w:sz w:val="24"/>
          <w:u w:val="single"/>
          <w:lang w:val="en-US" w:eastAsia="zh-CN"/>
        </w:rPr>
        <w:t>12</w:t>
      </w:r>
      <w:r>
        <w:rPr>
          <w:rFonts w:hint="eastAsia" w:ascii="宋体" w:hAnsi="宋体" w:cs="宋体"/>
          <w:sz w:val="24"/>
          <w:lang w:val="en-US" w:eastAsia="zh-CN"/>
        </w:rPr>
        <w:t>日—</w:t>
      </w:r>
      <w:r>
        <w:rPr>
          <w:rFonts w:hint="eastAsia" w:ascii="宋体" w:hAnsi="宋体" w:cs="宋体"/>
          <w:sz w:val="24"/>
          <w:u w:val="single"/>
          <w:lang w:val="en-US" w:eastAsia="zh-CN"/>
        </w:rPr>
        <w:t>2024</w:t>
      </w:r>
      <w:r>
        <w:rPr>
          <w:rFonts w:hint="eastAsia" w:ascii="宋体" w:hAnsi="宋体" w:cs="宋体"/>
          <w:sz w:val="24"/>
          <w:lang w:val="en-US" w:eastAsia="zh-CN"/>
        </w:rPr>
        <w:t>年</w:t>
      </w:r>
      <w:r>
        <w:rPr>
          <w:rFonts w:hint="eastAsia" w:ascii="宋体" w:hAnsi="宋体" w:cs="宋体"/>
          <w:sz w:val="24"/>
          <w:u w:val="single"/>
          <w:lang w:val="en-US" w:eastAsia="zh-CN"/>
        </w:rPr>
        <w:t>7</w:t>
      </w:r>
      <w:r>
        <w:rPr>
          <w:rFonts w:hint="eastAsia" w:ascii="宋体" w:hAnsi="宋体" w:cs="宋体"/>
          <w:sz w:val="24"/>
          <w:lang w:val="en-US" w:eastAsia="zh-CN"/>
        </w:rPr>
        <w:t>月</w:t>
      </w:r>
      <w:r>
        <w:rPr>
          <w:rFonts w:hint="eastAsia" w:ascii="宋体" w:hAnsi="宋体" w:cs="宋体"/>
          <w:sz w:val="24"/>
          <w:u w:val="single"/>
          <w:lang w:val="en-US" w:eastAsia="zh-CN"/>
        </w:rPr>
        <w:t>14</w:t>
      </w:r>
      <w:bookmarkStart w:id="5" w:name="_GoBack"/>
      <w:bookmarkEnd w:id="5"/>
      <w:r>
        <w:rPr>
          <w:rFonts w:hint="eastAsia" w:ascii="宋体" w:hAnsi="宋体" w:cs="宋体"/>
          <w:sz w:val="24"/>
          <w:lang w:val="en-US" w:eastAsia="zh-CN"/>
        </w:rPr>
        <w:t>日</w:t>
      </w:r>
    </w:p>
    <w:p w14:paraId="5E89E07D">
      <w:pPr>
        <w:numPr>
          <w:ilvl w:val="0"/>
          <w:numId w:val="4"/>
        </w:numPr>
        <w:adjustRightInd w:val="0"/>
        <w:snapToGrid w:val="0"/>
        <w:spacing w:line="360" w:lineRule="auto"/>
        <w:ind w:left="425" w:leftChars="0" w:hanging="425"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方式:</w:t>
      </w:r>
      <w:r>
        <w:rPr>
          <w:rFonts w:hint="eastAsia" w:ascii="宋体" w:hAnsi="宋体" w:eastAsia="宋体" w:cs="宋体"/>
          <w:i w:val="0"/>
          <w:iCs w:val="0"/>
          <w:caps w:val="0"/>
          <w:spacing w:val="0"/>
          <w:sz w:val="24"/>
          <w:szCs w:val="24"/>
          <w:shd w:val="clear" w:color="auto" w:fill="auto"/>
        </w:rPr>
        <w:t>单一来源采购公示无异议后，</w:t>
      </w:r>
      <w:r>
        <w:rPr>
          <w:rFonts w:hint="eastAsia" w:ascii="宋体" w:hAnsi="宋体" w:cs="宋体"/>
          <w:sz w:val="24"/>
          <w:highlight w:val="none"/>
          <w:lang w:val="en-US" w:eastAsia="zh-CN"/>
        </w:rPr>
        <w:t>常州新禾招投标有限公司</w:t>
      </w:r>
      <w:r>
        <w:rPr>
          <w:rFonts w:hint="eastAsia" w:ascii="宋体" w:hAnsi="宋体" w:eastAsia="宋体" w:cs="宋体"/>
          <w:i w:val="0"/>
          <w:iCs w:val="0"/>
          <w:caps w:val="0"/>
          <w:spacing w:val="0"/>
          <w:sz w:val="24"/>
          <w:szCs w:val="24"/>
          <w:shd w:val="clear" w:color="auto" w:fill="auto"/>
        </w:rPr>
        <w:t>从</w:t>
      </w:r>
      <w:r>
        <w:rPr>
          <w:rFonts w:hint="eastAsia" w:ascii="宋体" w:hAnsi="宋体" w:cs="宋体"/>
          <w:i w:val="0"/>
          <w:iCs w:val="0"/>
          <w:caps w:val="0"/>
          <w:spacing w:val="0"/>
          <w:sz w:val="24"/>
          <w:szCs w:val="24"/>
          <w:shd w:val="clear" w:color="auto" w:fill="auto"/>
          <w:lang w:val="en-US" w:eastAsia="zh-CN"/>
        </w:rPr>
        <w:t>现场发放</w:t>
      </w:r>
      <w:r>
        <w:rPr>
          <w:rFonts w:hint="eastAsia" w:ascii="宋体" w:hAnsi="宋体" w:eastAsia="宋体" w:cs="宋体"/>
          <w:i w:val="0"/>
          <w:iCs w:val="0"/>
          <w:caps w:val="0"/>
          <w:spacing w:val="0"/>
          <w:sz w:val="24"/>
          <w:szCs w:val="24"/>
          <w:shd w:val="clear" w:color="auto" w:fill="auto"/>
        </w:rPr>
        <w:t>单一来源采购文</w:t>
      </w: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件，谈判现场交纳采购文件费用。</w:t>
      </w:r>
    </w:p>
    <w:p w14:paraId="40B95CE4">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sz w:val="24"/>
          <w:highlight w:val="none"/>
        </w:rPr>
        <w:t>常州市</w:t>
      </w:r>
      <w:r>
        <w:rPr>
          <w:rFonts w:hint="eastAsia" w:ascii="宋体" w:hAnsi="宋体" w:cs="宋体"/>
          <w:sz w:val="24"/>
          <w:highlight w:val="none"/>
          <w:lang w:val="en-US" w:eastAsia="zh-CN"/>
        </w:rPr>
        <w:t>武进区淹城丰乐坊11号—常州新禾招投标有限公司</w:t>
      </w:r>
    </w:p>
    <w:p w14:paraId="260BC4DD">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售后一概不退。</w:t>
      </w:r>
    </w:p>
    <w:p w14:paraId="5CE632FC">
      <w:pPr>
        <w:adjustRightInd w:val="0"/>
        <w:snapToGrid w:val="0"/>
        <w:spacing w:line="360" w:lineRule="auto"/>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05994754">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日下午</w:t>
      </w:r>
      <w:r>
        <w:rPr>
          <w:rFonts w:hint="eastAsia" w:ascii="宋体" w:hAnsi="宋体" w:cs="宋体"/>
          <w:sz w:val="24"/>
          <w:u w:val="single"/>
          <w:lang w:val="en-US" w:eastAsia="zh-CN"/>
        </w:rPr>
        <w:t>13:30</w:t>
      </w:r>
      <w:r>
        <w:rPr>
          <w:rFonts w:hint="eastAsia" w:ascii="宋体" w:hAnsi="宋体" w:cs="宋体"/>
          <w:sz w:val="24"/>
        </w:rPr>
        <w:t>(北京时间)</w:t>
      </w:r>
    </w:p>
    <w:p w14:paraId="3577012C">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3B41D0E6">
      <w:pPr>
        <w:numPr>
          <w:ilvl w:val="0"/>
          <w:numId w:val="0"/>
        </w:numPr>
        <w:adjustRightInd w:val="0"/>
        <w:snapToGrid w:val="0"/>
        <w:spacing w:line="360" w:lineRule="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lang w:eastAsia="zh-CN"/>
        </w:rPr>
        <w:t>、</w:t>
      </w:r>
      <w:r>
        <w:rPr>
          <w:rFonts w:hint="eastAsia" w:ascii="宋体" w:hAnsi="宋体" w:cs="宋体"/>
          <w:b/>
          <w:bCs/>
          <w:sz w:val="24"/>
        </w:rPr>
        <w:t>其他补充事宜</w:t>
      </w:r>
    </w:p>
    <w:p w14:paraId="6B3CC366">
      <w:pPr>
        <w:adjustRightInd w:val="0"/>
        <w:snapToGrid w:val="0"/>
        <w:spacing w:line="360" w:lineRule="auto"/>
        <w:rPr>
          <w:rFonts w:ascii="宋体" w:hAnsi="宋体" w:cs="宋体"/>
          <w:sz w:val="24"/>
        </w:rPr>
      </w:pPr>
      <w:r>
        <w:rPr>
          <w:rFonts w:hint="eastAsia" w:ascii="宋体" w:hAnsi="宋体" w:cs="宋体"/>
          <w:sz w:val="24"/>
        </w:rPr>
        <w:t>1.报名时需提供资料：</w:t>
      </w:r>
    </w:p>
    <w:p w14:paraId="49298484">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6247E6E9">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75C22C9F">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0F7B83ED">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w:t>
      </w:r>
      <w:r>
        <w:rPr>
          <w:rFonts w:hint="eastAsia" w:ascii="宋体" w:hAnsi="宋体" w:eastAsia="宋体" w:cs="宋体"/>
          <w:i w:val="0"/>
          <w:iCs w:val="0"/>
          <w:caps w:val="0"/>
          <w:spacing w:val="0"/>
          <w:sz w:val="24"/>
          <w:szCs w:val="24"/>
          <w:shd w:val="clear" w:color="auto" w:fill="auto"/>
        </w:rPr>
        <w:t>请将疑问于响应文件提交截止期2日前以书面形式</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14:paraId="2FE5908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5D89703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767D2B7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60B8C39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7866CB7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08138523">
      <w:pPr>
        <w:adjustRightInd w:val="0"/>
        <w:snapToGrid w:val="0"/>
        <w:spacing w:line="360" w:lineRule="auto"/>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089D3B76">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14:paraId="6850493D">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名称:</w:t>
      </w:r>
      <w:r>
        <w:rPr>
          <w:rFonts w:hint="eastAsia" w:ascii="宋体" w:hAnsi="宋体" w:cs="宋体"/>
          <w:sz w:val="24"/>
          <w:lang w:val="en-US" w:eastAsia="zh-CN"/>
        </w:rPr>
        <w:t>常州新北区奔牛人民医院</w:t>
      </w:r>
    </w:p>
    <w:p w14:paraId="42194555">
      <w:pPr>
        <w:adjustRightInd w:val="0"/>
        <w:snapToGrid w:val="0"/>
        <w:spacing w:line="360" w:lineRule="auto"/>
        <w:rPr>
          <w:rFonts w:hint="default" w:eastAsia="宋体"/>
          <w:lang w:val="en-US" w:eastAsia="zh-CN"/>
        </w:rPr>
      </w:pPr>
      <w:r>
        <w:rPr>
          <w:rFonts w:hint="eastAsia" w:ascii="宋体" w:hAnsi="宋体" w:cs="宋体"/>
          <w:sz w:val="24"/>
        </w:rPr>
        <w:t>地址:</w:t>
      </w:r>
      <w:r>
        <w:rPr>
          <w:rFonts w:hint="eastAsia" w:ascii="宋体" w:hAnsi="宋体" w:cs="宋体"/>
          <w:sz w:val="24"/>
          <w:lang w:val="en-US" w:eastAsia="zh-CN"/>
        </w:rPr>
        <w:t>新北区奔牛镇天禧南路92号</w:t>
      </w:r>
    </w:p>
    <w:p w14:paraId="21410FA2">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2.采购代理机构信息</w:t>
      </w:r>
    </w:p>
    <w:p w14:paraId="0E6C54C3">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14:paraId="19446CB9">
      <w:pPr>
        <w:adjustRightInd w:val="0"/>
        <w:snapToGrid w:val="0"/>
        <w:spacing w:line="360" w:lineRule="auto"/>
        <w:rPr>
          <w:rFonts w:hint="eastAsia" w:ascii="宋体" w:hAnsi="宋体" w:eastAsia="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14:paraId="7A3AA609">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14:paraId="3467A323">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rPr>
        <w:t>8</w:t>
      </w:r>
      <w:r>
        <w:rPr>
          <w:rFonts w:hint="eastAsia" w:ascii="宋体" w:hAnsi="宋体" w:cs="宋体"/>
          <w:lang w:val="en-US" w:eastAsia="zh-CN"/>
        </w:rPr>
        <w:t>0588588</w:t>
      </w:r>
    </w:p>
    <w:p w14:paraId="7042096C">
      <w:pPr>
        <w:adjustRightInd w:val="0"/>
        <w:snapToGrid w:val="0"/>
        <w:spacing w:line="360" w:lineRule="auto"/>
        <w:rPr>
          <w:rFonts w:ascii="宋体" w:hAnsi="宋体" w:cs="宋体"/>
          <w:sz w:val="24"/>
        </w:rPr>
      </w:pPr>
      <w:r>
        <w:rPr>
          <w:rFonts w:hint="eastAsia" w:ascii="宋体" w:hAnsi="宋体" w:cs="宋体"/>
          <w:sz w:val="24"/>
        </w:rPr>
        <w:t>3.项目联系方式</w:t>
      </w:r>
    </w:p>
    <w:p w14:paraId="1F64C09C">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14:paraId="4A79B250">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14:paraId="1F9F47A0">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66A170DE">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230FB95A">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726BDD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DEA3A23">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3F405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4B94A95">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489E9DEB">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7911FF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7A66F1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2CE65C59">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5F9CC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5688394B">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06654A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77DB2CF">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采购文件</w:t>
            </w:r>
            <w:r>
              <w:rPr>
                <w:rFonts w:hint="eastAsia" w:ascii="宋体" w:hAnsi="宋体" w:cs="宋体"/>
                <w:color w:val="auto"/>
                <w:highlight w:val="none"/>
              </w:rPr>
              <w:t>指定电子邮箱：</w:t>
            </w:r>
          </w:p>
        </w:tc>
      </w:tr>
      <w:tr w14:paraId="01329C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A371D68">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07F4BB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79C5893">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3CAED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7F0802A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3DD8C823">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45D8410A">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78338032">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30151AE1">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snapToGrid w:val="0"/>
          <w:sz w:val="32"/>
          <w:szCs w:val="32"/>
        </w:rPr>
      </w:pPr>
    </w:p>
    <w:p w14:paraId="608B7866">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2F6489D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1EAD606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7FEDE8D5">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43F1023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0FBDF59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0CB51AA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1FE4396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1C52D505">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0F7BA31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6C9C7DA8">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3469216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4303B4F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5190C4CE">
      <w:pPr>
        <w:adjustRightInd w:val="0"/>
        <w:snapToGrid w:val="0"/>
        <w:spacing w:line="360" w:lineRule="auto"/>
        <w:ind w:firstLine="640"/>
        <w:rPr>
          <w:rFonts w:ascii="宋体" w:hAnsi="宋体" w:cs="宋体"/>
          <w:snapToGrid w:val="0"/>
          <w:kern w:val="0"/>
          <w:sz w:val="24"/>
        </w:rPr>
      </w:pPr>
    </w:p>
    <w:p w14:paraId="44838B1F">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092608CE">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6485D22F">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436FFB0A">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14:paraId="5CFCD3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lang w:eastAsia="zh-CN"/>
        </w:rPr>
        <w:t>谈判</w:t>
      </w:r>
      <w:r>
        <w:rPr>
          <w:rFonts w:hint="eastAsia" w:ascii="宋体" w:hAnsi="宋体" w:cs="宋体"/>
          <w:b/>
          <w:color w:val="auto"/>
          <w:sz w:val="36"/>
          <w:szCs w:val="36"/>
          <w:highlight w:val="none"/>
        </w:rPr>
        <w:t>须知</w:t>
      </w:r>
    </w:p>
    <w:p w14:paraId="6EC5ADC3">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zh-CN" w:eastAsia="zh-CN"/>
        </w:rPr>
      </w:pPr>
      <w:r>
        <w:rPr>
          <w:rFonts w:hint="eastAsia" w:ascii="宋体" w:hAnsi="宋体" w:eastAsia="宋体" w:cs="宋体"/>
          <w:b/>
          <w:sz w:val="24"/>
          <w:szCs w:val="24"/>
          <w:lang w:val="en-US" w:eastAsia="zh-CN"/>
        </w:rPr>
        <w:t>1.</w:t>
      </w:r>
      <w:r>
        <w:rPr>
          <w:rFonts w:hint="eastAsia" w:ascii="宋体" w:hAnsi="宋体" w:eastAsia="宋体" w:cs="宋体"/>
          <w:b/>
          <w:sz w:val="24"/>
          <w:szCs w:val="24"/>
          <w:lang w:val="zh-CN" w:eastAsia="zh-CN"/>
        </w:rPr>
        <w:t>总则</w:t>
      </w:r>
    </w:p>
    <w:p w14:paraId="21CA07C1">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.1</w:t>
      </w:r>
      <w:r>
        <w:rPr>
          <w:rFonts w:hint="eastAsia" w:ascii="宋体" w:hAnsi="宋体"/>
          <w:color w:val="000000"/>
          <w:sz w:val="24"/>
          <w:lang w:val="zh-CN"/>
        </w:rPr>
        <w:t>适用范围</w:t>
      </w:r>
    </w:p>
    <w:p w14:paraId="634C0CB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b/>
          <w:sz w:val="24"/>
        </w:rPr>
      </w:pPr>
      <w:r>
        <w:rPr>
          <w:rFonts w:hint="eastAsia" w:ascii="宋体" w:hAnsi="宋体"/>
          <w:color w:val="000000"/>
          <w:sz w:val="24"/>
          <w:lang w:val="zh-CN"/>
        </w:rPr>
        <w:t>本采购文件适用于前文所述的</w:t>
      </w:r>
      <w:r>
        <w:rPr>
          <w:rFonts w:hint="eastAsia" w:ascii="宋体" w:hAnsi="宋体"/>
          <w:color w:val="000000"/>
          <w:sz w:val="24"/>
        </w:rPr>
        <w:t>项目</w:t>
      </w:r>
      <w:r>
        <w:rPr>
          <w:rFonts w:hint="eastAsia" w:ascii="宋体" w:hAnsi="宋体"/>
          <w:color w:val="000000"/>
          <w:sz w:val="24"/>
          <w:lang w:val="zh-CN"/>
        </w:rPr>
        <w:t>。</w:t>
      </w:r>
    </w:p>
    <w:p w14:paraId="4D156B7E">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w:t>
      </w:r>
      <w:r>
        <w:rPr>
          <w:rFonts w:hint="eastAsia" w:ascii="宋体" w:hAnsi="宋体"/>
          <w:color w:val="000000"/>
          <w:sz w:val="24"/>
          <w:lang w:val="zh-CN"/>
        </w:rPr>
        <w:t>当事人</w:t>
      </w:r>
    </w:p>
    <w:p w14:paraId="52650A02">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1.2.1</w:t>
      </w:r>
      <w:r>
        <w:rPr>
          <w:rFonts w:hint="eastAsia" w:ascii="宋体" w:hAnsi="宋体"/>
          <w:sz w:val="24"/>
          <w:lang w:val="zh-CN"/>
        </w:rPr>
        <w:t>采购人</w:t>
      </w:r>
      <w:r>
        <w:rPr>
          <w:rFonts w:hint="eastAsia" w:ascii="宋体" w:hAnsi="宋体"/>
          <w:sz w:val="24"/>
          <w:lang w:val="en-US" w:eastAsia="zh-CN"/>
        </w:rPr>
        <w:t>:</w:t>
      </w:r>
      <w:r>
        <w:rPr>
          <w:rFonts w:hint="eastAsia" w:ascii="宋体" w:hAnsi="宋体"/>
          <w:sz w:val="24"/>
          <w:lang w:val="zh-CN"/>
        </w:rPr>
        <w:t>详见第一章。</w:t>
      </w:r>
    </w:p>
    <w:p w14:paraId="6A9FEEE3">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hint="eastAsia" w:ascii="宋体" w:hAnsi="宋体" w:eastAsia="宋体" w:cs="宋体"/>
          <w:b/>
          <w:sz w:val="24"/>
          <w:szCs w:val="24"/>
          <w:lang w:val="en-US" w:eastAsia="zh-CN"/>
        </w:rPr>
      </w:pPr>
      <w:r>
        <w:rPr>
          <w:rFonts w:hint="eastAsia" w:ascii="宋体" w:hAnsi="宋体"/>
          <w:color w:val="000000"/>
          <w:sz w:val="24"/>
          <w:lang w:val="en-US" w:eastAsia="zh-CN"/>
        </w:rPr>
        <w:t>1.2.2</w:t>
      </w:r>
      <w:r>
        <w:rPr>
          <w:rFonts w:hint="eastAsia" w:ascii="宋体" w:hAnsi="宋体"/>
          <w:color w:val="000000"/>
          <w:sz w:val="24"/>
          <w:lang w:val="zh-CN"/>
        </w:rPr>
        <w:t>供应商</w:t>
      </w:r>
      <w:r>
        <w:rPr>
          <w:rFonts w:hint="eastAsia" w:ascii="宋体" w:hAnsi="宋体"/>
          <w:color w:val="000000"/>
          <w:sz w:val="24"/>
          <w:lang w:val="en-US" w:eastAsia="zh-CN"/>
        </w:rPr>
        <w:t>:</w:t>
      </w:r>
      <w:r>
        <w:rPr>
          <w:rFonts w:hint="eastAsia" w:ascii="宋体" w:hAnsi="宋体"/>
          <w:color w:val="000000"/>
          <w:sz w:val="24"/>
          <w:lang w:val="zh-CN"/>
        </w:rPr>
        <w:t>指按照本文件规定获得采购文件并参加采购谈判的供应商。</w:t>
      </w:r>
    </w:p>
    <w:p w14:paraId="42B22B3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2.合格的供应商</w:t>
      </w:r>
    </w:p>
    <w:p w14:paraId="02B90FE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满足《中华人民共和国政府采购法》第二十二条规定。</w:t>
      </w:r>
    </w:p>
    <w:p w14:paraId="1551229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Times New Roman"/>
          <w:b w:val="0"/>
          <w:bCs w:val="0"/>
          <w:color w:val="FF0000"/>
          <w:sz w:val="24"/>
          <w:u w:val="single"/>
          <w:lang w:val="en-US" w:eastAsia="zh-CN"/>
        </w:rPr>
      </w:pPr>
      <w:r>
        <w:rPr>
          <w:rFonts w:hint="eastAsia" w:ascii="宋体" w:hAnsi="宋体" w:cs="Times New Roman"/>
          <w:b w:val="0"/>
          <w:bCs w:val="0"/>
          <w:color w:val="FF0000"/>
          <w:sz w:val="24"/>
          <w:u w:val="single"/>
          <w:lang w:val="en-US" w:eastAsia="zh-CN"/>
        </w:rPr>
        <w:t>（此处需将其他资格要求添加进来）</w:t>
      </w:r>
    </w:p>
    <w:p w14:paraId="1A3B4544">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val="zh-CN" w:eastAsia="zh-CN"/>
        </w:rPr>
        <w:t>响应文件的组成和顺序</w:t>
      </w:r>
    </w:p>
    <w:p w14:paraId="259E6DEC">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供应商编写的响应文件应包括报价部分</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商务部分</w:t>
      </w:r>
      <w:r>
        <w:rPr>
          <w:rFonts w:hint="eastAsia" w:ascii="宋体" w:hAnsi="宋体" w:cs="宋体"/>
          <w:b w:val="0"/>
          <w:bCs/>
          <w:sz w:val="24"/>
          <w:szCs w:val="24"/>
          <w:lang w:val="en-US" w:eastAsia="zh-CN"/>
        </w:rPr>
        <w:t>和技术部分</w:t>
      </w:r>
      <w:r>
        <w:rPr>
          <w:rFonts w:hint="eastAsia" w:ascii="宋体" w:hAnsi="宋体" w:eastAsia="宋体" w:cs="宋体"/>
          <w:b w:val="0"/>
          <w:bCs/>
          <w:sz w:val="24"/>
          <w:szCs w:val="24"/>
          <w:lang w:val="en-US" w:eastAsia="zh-CN"/>
        </w:rPr>
        <w:t>内容。</w:t>
      </w:r>
    </w:p>
    <w:p w14:paraId="3A2AF58F">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3.1</w:t>
      </w:r>
      <w:r>
        <w:rPr>
          <w:rFonts w:hint="eastAsia" w:ascii="宋体" w:hAnsi="宋体" w:eastAsia="宋体" w:cs="宋体"/>
          <w:b/>
          <w:bCs w:val="0"/>
          <w:sz w:val="24"/>
          <w:szCs w:val="24"/>
          <w:lang w:val="en-US" w:eastAsia="zh-CN"/>
        </w:rPr>
        <w:t>报价部分</w:t>
      </w:r>
    </w:p>
    <w:p w14:paraId="6FEB28B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3.1.1</w:t>
      </w:r>
      <w:r>
        <w:rPr>
          <w:rFonts w:hint="eastAsia" w:ascii="宋体" w:hAnsi="宋体" w:eastAsia="宋体" w:cs="宋体"/>
          <w:b w:val="0"/>
          <w:bCs/>
          <w:sz w:val="24"/>
          <w:szCs w:val="24"/>
          <w:lang w:val="en-US" w:eastAsia="zh-CN"/>
        </w:rPr>
        <w:t>供应商声明函</w:t>
      </w:r>
    </w:p>
    <w:p w14:paraId="195B3A76">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3.1.2</w:t>
      </w:r>
      <w:r>
        <w:rPr>
          <w:rFonts w:hint="eastAsia" w:ascii="宋体" w:hAnsi="宋体" w:eastAsia="宋体" w:cs="宋体"/>
          <w:b w:val="0"/>
          <w:bCs/>
          <w:sz w:val="24"/>
          <w:szCs w:val="24"/>
          <w:lang w:val="en-US" w:eastAsia="zh-CN"/>
        </w:rPr>
        <w:t>报价表</w:t>
      </w:r>
    </w:p>
    <w:p w14:paraId="3E46372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1）供应商的报价详见报价一览表</w:t>
      </w:r>
      <w:r>
        <w:rPr>
          <w:rFonts w:hint="eastAsia" w:ascii="宋体" w:hAnsi="宋体" w:cs="宋体"/>
          <w:b w:val="0"/>
          <w:bCs/>
          <w:sz w:val="24"/>
          <w:szCs w:val="24"/>
          <w:lang w:val="en-US" w:eastAsia="zh-CN"/>
        </w:rPr>
        <w:t>；</w:t>
      </w:r>
    </w:p>
    <w:p w14:paraId="072BEEF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2）供应商在报价时应充分考虑服务内的市场因素和成本变化状况的风险</w:t>
      </w:r>
      <w:r>
        <w:rPr>
          <w:rFonts w:hint="eastAsia" w:ascii="宋体" w:hAnsi="宋体" w:cs="宋体"/>
          <w:b w:val="0"/>
          <w:bCs/>
          <w:sz w:val="24"/>
          <w:szCs w:val="24"/>
          <w:lang w:val="en-US" w:eastAsia="zh-CN"/>
        </w:rPr>
        <w:t>；</w:t>
      </w:r>
    </w:p>
    <w:p w14:paraId="709A8F4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3）响应文件中的报价为首次报价，在协商过程中仍有多次报价机会，届时请供应商做好报价准备。</w:t>
      </w:r>
    </w:p>
    <w:p w14:paraId="1159A1C1">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3.2</w:t>
      </w:r>
      <w:r>
        <w:rPr>
          <w:rFonts w:hint="eastAsia" w:ascii="宋体" w:hAnsi="宋体" w:eastAsia="宋体" w:cs="宋体"/>
          <w:b/>
          <w:bCs w:val="0"/>
          <w:sz w:val="24"/>
          <w:szCs w:val="24"/>
          <w:highlight w:val="none"/>
          <w:lang w:val="en-US" w:eastAsia="zh-CN"/>
        </w:rPr>
        <w:t>商务部分（提供复印件加盖</w:t>
      </w:r>
      <w:r>
        <w:rPr>
          <w:rFonts w:hint="eastAsia" w:ascii="宋体" w:hAnsi="宋体" w:cs="宋体"/>
          <w:b/>
          <w:bCs w:val="0"/>
          <w:sz w:val="24"/>
          <w:szCs w:val="24"/>
          <w:highlight w:val="none"/>
          <w:lang w:val="en-US" w:eastAsia="zh-CN"/>
        </w:rPr>
        <w:t>供应商</w:t>
      </w:r>
      <w:r>
        <w:rPr>
          <w:rFonts w:hint="eastAsia" w:ascii="宋体" w:hAnsi="宋体" w:eastAsia="宋体" w:cs="宋体"/>
          <w:b/>
          <w:bCs w:val="0"/>
          <w:sz w:val="24"/>
          <w:szCs w:val="24"/>
          <w:highlight w:val="none"/>
          <w:lang w:val="en-US" w:eastAsia="zh-CN"/>
        </w:rPr>
        <w:t>公章）</w:t>
      </w:r>
    </w:p>
    <w:p w14:paraId="27848C3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*3.2.1营业执照副本(“三证合一”的营业执照副本）或事业单位法人证书复印件加盖公章。</w:t>
      </w:r>
    </w:p>
    <w:p w14:paraId="0FC2915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*3.2.2法定代表人身份证明书或授权委托书原件。</w:t>
      </w:r>
    </w:p>
    <w:p w14:paraId="14B7A14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3.2.3上一年度的财务状况（资产负债表和利润表）或由会计师事务所出具的审计报告和所附已审财务报告资料复印件加盖公章。【供应商成立不满一年的不需提供】</w:t>
      </w:r>
    </w:p>
    <w:p w14:paraId="4C3E7B7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3.2.4近一年任意月份依法缴纳税收的相关材料复印件加盖公章。【提供相关主管部门证明或银行代扣证明】</w:t>
      </w:r>
    </w:p>
    <w:p w14:paraId="297DFEF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3.2.5近半年任意月份缴纳社会保障的相关材料复印件加盖公章。【提供相关主管部门证明或银行代扣证明】</w:t>
      </w:r>
    </w:p>
    <w:p w14:paraId="0A16A8F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3.2.6具备履行合同所必需的设备和专业技术能力的书面声明。</w:t>
      </w:r>
    </w:p>
    <w:p w14:paraId="2A62BC4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3.2.7参加政府采购活动前3年内在经营活动中没有重大违法记录的书面声明。</w:t>
      </w:r>
    </w:p>
    <w:p w14:paraId="59D84BF5">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注:以上加“*”材料若不符合投标资格要求（或资料不齐全、资料不合格），则资格审查不通过。</w:t>
      </w:r>
    </w:p>
    <w:p w14:paraId="18333FDD">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cs="宋体"/>
          <w:b/>
          <w:bCs w:val="0"/>
          <w:sz w:val="24"/>
          <w:szCs w:val="24"/>
          <w:lang w:val="en-US" w:eastAsia="zh-CN"/>
        </w:rPr>
      </w:pPr>
    </w:p>
    <w:p w14:paraId="556D365E">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3.3技术部分</w:t>
      </w:r>
    </w:p>
    <w:p w14:paraId="13C608D1">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3.3.1技术要求响应及偏离表；</w:t>
      </w:r>
    </w:p>
    <w:p w14:paraId="4E6FFCE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3.3.2项目技术方案、质量保证、服务承诺等。</w:t>
      </w:r>
    </w:p>
    <w:p w14:paraId="4862802C">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*4</w:t>
      </w:r>
      <w:r>
        <w:rPr>
          <w:rFonts w:hint="eastAsia" w:ascii="宋体" w:hAnsi="宋体" w:eastAsia="宋体" w:cs="宋体"/>
          <w:b/>
          <w:sz w:val="24"/>
          <w:szCs w:val="24"/>
          <w:lang w:val="en-US" w:eastAsia="zh-CN"/>
        </w:rPr>
        <w:t>.响应文件的编制要求</w:t>
      </w:r>
    </w:p>
    <w:p w14:paraId="50D3EB4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4.1</w:t>
      </w:r>
      <w:r>
        <w:rPr>
          <w:rFonts w:hint="eastAsia" w:ascii="宋体" w:hAnsi="宋体" w:eastAsia="宋体" w:cs="宋体"/>
          <w:sz w:val="24"/>
          <w:szCs w:val="24"/>
          <w:lang w:val="en-US" w:eastAsia="zh-CN"/>
        </w:rPr>
        <w:t>供应商应仔细阅读采购文件所有内容，按采购文件的要求提供响应文件，并保证所提供的全部资料的真实性及正确性，以使其响应文件对采购文件做出实质性响应，否则，其报价将被拒绝。</w:t>
      </w:r>
    </w:p>
    <w:p w14:paraId="6DCB5F0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4.2</w:t>
      </w:r>
      <w:r>
        <w:rPr>
          <w:rFonts w:hint="eastAsia" w:ascii="宋体" w:hAnsi="宋体" w:eastAsia="宋体" w:cs="宋体"/>
          <w:sz w:val="24"/>
          <w:szCs w:val="24"/>
          <w:lang w:val="en-US" w:eastAsia="zh-CN"/>
        </w:rPr>
        <w:t>供应商必须依照采购文件提供的表式和要求制作。</w:t>
      </w:r>
    </w:p>
    <w:p w14:paraId="79BCACE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4.3</w:t>
      </w:r>
      <w:r>
        <w:rPr>
          <w:rFonts w:hint="eastAsia" w:ascii="宋体" w:hAnsi="宋体" w:eastAsia="宋体" w:cs="宋体"/>
          <w:sz w:val="24"/>
          <w:szCs w:val="24"/>
          <w:lang w:val="en-US" w:eastAsia="zh-CN"/>
        </w:rPr>
        <w:t>供应商按采购文件的规定，编制响应文件“正本”</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份、“副本”</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份。响应文件正本和副本如有不一致之处，以正本为准</w:t>
      </w:r>
      <w:r>
        <w:rPr>
          <w:rFonts w:hint="eastAsia" w:ascii="宋体" w:hAnsi="宋体" w:cs="宋体"/>
          <w:sz w:val="24"/>
          <w:szCs w:val="24"/>
          <w:lang w:val="en-US" w:eastAsia="zh-CN"/>
        </w:rPr>
        <w:t>，</w:t>
      </w:r>
      <w:r>
        <w:rPr>
          <w:rFonts w:hint="eastAsia" w:ascii="宋体" w:hAnsi="宋体"/>
          <w:sz w:val="24"/>
          <w:lang w:eastAsia="zh-CN"/>
        </w:rPr>
        <w:t>响应文件</w:t>
      </w:r>
      <w:r>
        <w:rPr>
          <w:rFonts w:hint="eastAsia" w:ascii="宋体" w:hAnsi="宋体"/>
          <w:sz w:val="24"/>
        </w:rPr>
        <w:t>须法人代表或授权代表签署</w:t>
      </w:r>
      <w:r>
        <w:rPr>
          <w:rFonts w:hint="eastAsia" w:ascii="宋体" w:hAnsi="宋体" w:eastAsia="宋体" w:cs="宋体"/>
          <w:sz w:val="24"/>
          <w:szCs w:val="24"/>
          <w:lang w:val="en-US" w:eastAsia="zh-CN"/>
        </w:rPr>
        <w:t>。</w:t>
      </w:r>
    </w:p>
    <w:p w14:paraId="4DF2ACA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4.4</w:t>
      </w:r>
      <w:r>
        <w:rPr>
          <w:rFonts w:hint="eastAsia" w:ascii="宋体" w:hAnsi="宋体" w:eastAsia="宋体" w:cs="宋体"/>
          <w:sz w:val="24"/>
          <w:szCs w:val="24"/>
          <w:lang w:val="en-US" w:eastAsia="zh-CN"/>
        </w:rPr>
        <w:t>响应文件正本与副本均应使用A4纸统一装订且均应使用不能擦去的墨水打印或书写，由供应商法定代表人或其授权委托人亲自签署并加盖法人单位公章。</w:t>
      </w:r>
    </w:p>
    <w:p w14:paraId="270FCAC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4.5</w:t>
      </w:r>
      <w:r>
        <w:rPr>
          <w:rFonts w:hint="eastAsia" w:ascii="宋体" w:hAnsi="宋体" w:eastAsia="宋体" w:cs="宋体"/>
          <w:sz w:val="24"/>
          <w:szCs w:val="24"/>
          <w:lang w:val="en-US" w:eastAsia="zh-CN"/>
        </w:rPr>
        <w:t>响应文件应无涂改和行间插字，除非这些删改是根据</w:t>
      </w:r>
      <w:r>
        <w:rPr>
          <w:rFonts w:hint="eastAsia" w:ascii="宋体" w:hAnsi="宋体" w:cs="宋体"/>
          <w:sz w:val="24"/>
          <w:szCs w:val="24"/>
          <w:lang w:val="en-US" w:eastAsia="zh-CN"/>
        </w:rPr>
        <w:t>代理机构</w:t>
      </w:r>
      <w:r>
        <w:rPr>
          <w:rFonts w:hint="eastAsia" w:ascii="宋体" w:hAnsi="宋体" w:eastAsia="宋体" w:cs="宋体"/>
          <w:sz w:val="24"/>
          <w:szCs w:val="24"/>
          <w:lang w:val="en-US" w:eastAsia="zh-CN"/>
        </w:rPr>
        <w:t>指示进行的，或者是供应商造成的必须修改的错误，但修改处应由响应文件签字人签字证明并加盖印鉴，否则修改无效。</w:t>
      </w:r>
    </w:p>
    <w:p w14:paraId="56D8438F">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5.</w:t>
      </w:r>
      <w:r>
        <w:rPr>
          <w:rFonts w:hint="eastAsia" w:ascii="宋体" w:hAnsi="宋体" w:cs="宋体"/>
          <w:b/>
          <w:sz w:val="24"/>
          <w:szCs w:val="24"/>
          <w:lang w:val="zh-CN" w:eastAsia="zh-CN"/>
        </w:rPr>
        <w:t>响应文件密封和递交</w:t>
      </w:r>
    </w:p>
    <w:p w14:paraId="27B0995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lang w:val="en-US" w:eastAsia="zh-CN"/>
        </w:rPr>
        <w:t>5.1</w:t>
      </w:r>
      <w:r>
        <w:rPr>
          <w:rFonts w:hint="eastAsia" w:ascii="宋体" w:hAnsi="宋体"/>
          <w:sz w:val="24"/>
        </w:rPr>
        <w:t>响应文件应于谈判邀请规定的时间之前递交至指定的地点。</w:t>
      </w:r>
    </w:p>
    <w:p w14:paraId="503F2DE7">
      <w:pPr>
        <w:pStyle w:val="3"/>
        <w:keepNext w:val="0"/>
        <w:keepLines w:val="0"/>
        <w:pageBreakBefore w:val="0"/>
        <w:widowControl w:val="0"/>
        <w:kinsoku/>
        <w:wordWrap/>
        <w:overflowPunct w:val="0"/>
        <w:topLinePunct w:val="0"/>
        <w:bidi w:val="0"/>
        <w:adjustRightInd w:val="0"/>
        <w:snapToGrid w:val="0"/>
        <w:spacing w:line="312" w:lineRule="auto"/>
        <w:ind w:left="0" w:leftChars="0" w:firstLine="240" w:firstLineChars="100"/>
        <w:jc w:val="both"/>
        <w:textAlignment w:val="auto"/>
        <w:rPr>
          <w:rFonts w:hint="eastAsia" w:ascii="宋体" w:hAnsi="宋体" w:eastAsia="宋体" w:cs="宋体"/>
          <w:sz w:val="24"/>
          <w:szCs w:val="24"/>
        </w:rPr>
      </w:pPr>
      <w:r>
        <w:rPr>
          <w:rFonts w:hint="eastAsia" w:ascii="宋体" w:hAnsi="宋体"/>
          <w:sz w:val="24"/>
          <w:lang w:val="en-US" w:eastAsia="zh-CN"/>
        </w:rPr>
        <w:t>5.2</w:t>
      </w:r>
      <w:r>
        <w:rPr>
          <w:rFonts w:hint="eastAsia" w:ascii="宋体" w:hAnsi="宋体"/>
          <w:sz w:val="24"/>
        </w:rPr>
        <w:t>响应文件应装入封袋，封面注明：采购文件编号、供应商名称、地址、电话，封口处加盖供应商公章。</w:t>
      </w:r>
    </w:p>
    <w:p w14:paraId="7BEDE8B4">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6.</w:t>
      </w:r>
      <w:r>
        <w:rPr>
          <w:rFonts w:hint="eastAsia" w:ascii="宋体" w:hAnsi="宋体" w:cs="宋体"/>
          <w:b/>
          <w:sz w:val="24"/>
          <w:szCs w:val="24"/>
          <w:lang w:val="zh-CN" w:eastAsia="zh-CN"/>
        </w:rPr>
        <w:t>协商</w:t>
      </w:r>
    </w:p>
    <w:p w14:paraId="56D364F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rPr>
        <w:t>在采购文件规定的递交响应文件截止时间后，</w:t>
      </w:r>
      <w:r>
        <w:rPr>
          <w:rFonts w:hint="eastAsia" w:ascii="宋体" w:hAnsi="宋体"/>
          <w:sz w:val="24"/>
          <w:lang w:val="zh-CN"/>
        </w:rPr>
        <w:t>常州新禾招投标有限公司</w:t>
      </w:r>
      <w:r>
        <w:rPr>
          <w:rFonts w:hint="eastAsia" w:ascii="宋体" w:hAnsi="宋体"/>
          <w:sz w:val="24"/>
        </w:rPr>
        <w:t>组织具有相关经验的专业人员与供应商商定合理的成交价格、服务范围及要求等内容保证采购项目质量。</w:t>
      </w:r>
    </w:p>
    <w:p w14:paraId="6648A86A">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sz w:val="24"/>
        </w:rPr>
      </w:pPr>
      <w:r>
        <w:rPr>
          <w:rFonts w:hint="eastAsia" w:ascii="宋体" w:hAnsi="宋体" w:cs="宋体"/>
          <w:b/>
          <w:sz w:val="24"/>
          <w:szCs w:val="24"/>
          <w:lang w:val="en-US" w:eastAsia="zh-CN"/>
        </w:rPr>
        <w:t>7.</w:t>
      </w:r>
      <w:r>
        <w:rPr>
          <w:rFonts w:hint="eastAsia" w:ascii="宋体" w:hAnsi="宋体" w:cs="宋体"/>
          <w:b/>
          <w:sz w:val="24"/>
          <w:szCs w:val="24"/>
          <w:lang w:val="zh-CN" w:eastAsia="zh-CN"/>
        </w:rPr>
        <w:t>出现下列情形之一的，终止采购活动：</w:t>
      </w:r>
    </w:p>
    <w:p w14:paraId="676DD612">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7.1</w:t>
      </w:r>
      <w:r>
        <w:rPr>
          <w:rFonts w:hint="eastAsia" w:ascii="宋体" w:hAnsi="宋体"/>
          <w:sz w:val="24"/>
        </w:rPr>
        <w:t>因情况变化，不再符合规定的单一来源采购方式适用情形的；</w:t>
      </w:r>
    </w:p>
    <w:p w14:paraId="3EB41B0C">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7.2</w:t>
      </w:r>
      <w:r>
        <w:rPr>
          <w:rFonts w:hint="eastAsia" w:ascii="宋体" w:hAnsi="宋体"/>
          <w:sz w:val="24"/>
        </w:rPr>
        <w:t>出现影响采购公正的违法、违规行为的；</w:t>
      </w:r>
    </w:p>
    <w:p w14:paraId="0050C3F4">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7.3</w:t>
      </w:r>
      <w:r>
        <w:rPr>
          <w:rFonts w:hint="eastAsia" w:ascii="宋体" w:hAnsi="宋体"/>
          <w:sz w:val="24"/>
        </w:rPr>
        <w:t>报价超过采购预算的。</w:t>
      </w:r>
    </w:p>
    <w:p w14:paraId="4F394F3D">
      <w:pPr>
        <w:pStyle w:val="3"/>
        <w:keepNext w:val="0"/>
        <w:keepLines w:val="0"/>
        <w:pageBreakBefore w:val="0"/>
        <w:widowControl w:val="0"/>
        <w:numPr>
          <w:ilvl w:val="0"/>
          <w:numId w:val="0"/>
        </w:numPr>
        <w:kinsoku/>
        <w:wordWrap/>
        <w:overflowPunct w:val="0"/>
        <w:topLinePunct w:val="0"/>
        <w:bidi w:val="0"/>
        <w:adjustRightInd w:val="0"/>
        <w:snapToGrid w:val="0"/>
        <w:spacing w:line="312" w:lineRule="auto"/>
        <w:jc w:val="both"/>
        <w:textAlignment w:val="auto"/>
        <w:rPr>
          <w:rFonts w:hint="eastAsia" w:ascii="宋体" w:hAnsi="宋体" w:eastAsia="宋体" w:cs="宋体"/>
          <w:b/>
          <w:sz w:val="24"/>
          <w:szCs w:val="24"/>
          <w:lang w:eastAsia="zh-CN"/>
        </w:rPr>
      </w:pPr>
      <w:r>
        <w:rPr>
          <w:rFonts w:hint="eastAsia" w:hAnsi="宋体" w:cs="宋体"/>
          <w:b/>
          <w:sz w:val="24"/>
          <w:szCs w:val="24"/>
          <w:lang w:val="en-US" w:eastAsia="zh-CN"/>
        </w:rPr>
        <w:t>8.</w:t>
      </w:r>
      <w:r>
        <w:rPr>
          <w:rFonts w:hint="eastAsia" w:ascii="宋体" w:hAnsi="宋体" w:eastAsia="宋体" w:cs="宋体"/>
          <w:b/>
          <w:sz w:val="24"/>
          <w:szCs w:val="24"/>
          <w:lang w:eastAsia="zh-CN"/>
        </w:rPr>
        <w:t>成交结果公告及成交通知书</w:t>
      </w:r>
    </w:p>
    <w:p w14:paraId="0DB1E5A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8.1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14:paraId="6B6856F4">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8.2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14:paraId="64DAEA40">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8.3</w:t>
      </w:r>
      <w:r>
        <w:rPr>
          <w:rFonts w:hint="eastAsia" w:ascii="宋体" w:hAnsi="宋体" w:eastAsia="宋体" w:cs="宋体"/>
          <w:sz w:val="24"/>
          <w:szCs w:val="24"/>
        </w:rPr>
        <w:t>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14:paraId="73F11AAE">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hAnsi="宋体" w:cs="宋体"/>
          <w:b/>
          <w:sz w:val="24"/>
          <w:szCs w:val="24"/>
          <w:lang w:val="en-US" w:eastAsia="zh-CN"/>
        </w:rPr>
        <w:t>9.</w:t>
      </w:r>
      <w:r>
        <w:rPr>
          <w:rFonts w:hint="eastAsia" w:ascii="宋体" w:hAnsi="宋体" w:eastAsia="宋体" w:cs="宋体"/>
          <w:b/>
          <w:sz w:val="24"/>
          <w:szCs w:val="24"/>
        </w:rPr>
        <w:t>采购代理机构服务费</w:t>
      </w:r>
    </w:p>
    <w:p w14:paraId="663AEE11">
      <w:pPr>
        <w:pStyle w:val="3"/>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14:paraId="20B5CA45">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2E02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tcPr>
          <w:p w14:paraId="3ECDD8B2">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sz w:val="21"/>
              </w:rPr>
              <mc:AlternateContent>
                <mc:Choice Requires="wpg">
                  <w:drawing>
                    <wp:anchor distT="0" distB="0" distL="114300" distR="114300" simplePos="0" relativeHeight="251665408" behindDoc="0" locked="0" layoutInCell="1" allowOverlap="1">
                      <wp:simplePos x="0" y="0"/>
                      <wp:positionH relativeFrom="column">
                        <wp:posOffset>-60325</wp:posOffset>
                      </wp:positionH>
                      <wp:positionV relativeFrom="paragraph">
                        <wp:posOffset>-3810</wp:posOffset>
                      </wp:positionV>
                      <wp:extent cx="2312035" cy="1299210"/>
                      <wp:effectExtent l="1270" t="3810" r="3175" b="7620"/>
                      <wp:wrapNone/>
                      <wp:docPr id="10" name="组合 17"/>
                      <wp:cNvGraphicFramePr/>
                      <a:graphic xmlns:a="http://schemas.openxmlformats.org/drawingml/2006/main">
                        <a:graphicData uri="http://schemas.microsoft.com/office/word/2010/wordprocessingGroup">
                          <wpg:wgp>
                            <wpg:cNvGrpSpPr/>
                            <wpg:grpSpPr>
                              <a:xfrm>
                                <a:off x="0" y="0"/>
                                <a:ext cx="2312035" cy="1299210"/>
                                <a:chOff x="6845" y="131527"/>
                                <a:chExt cx="3641" cy="2046"/>
                              </a:xfrm>
                            </wpg:grpSpPr>
                            <wps:wsp>
                              <wps:cNvPr id="4" name="直线 15"/>
                              <wps:cNvCnPr/>
                              <wps:spPr>
                                <a:xfrm>
                                  <a:off x="6845" y="132741"/>
                                  <a:ext cx="3600" cy="805"/>
                                </a:xfrm>
                                <a:prstGeom prst="line">
                                  <a:avLst/>
                                </a:prstGeom>
                                <a:ln w="9525" cap="flat" cmpd="sng">
                                  <a:solidFill>
                                    <a:srgbClr val="000000"/>
                                  </a:solidFill>
                                  <a:prstDash val="solid"/>
                                  <a:headEnd type="none" w="med" len="med"/>
                                  <a:tailEnd type="none" w="med" len="med"/>
                                </a:ln>
                              </wps:spPr>
                              <wps:bodyPr upright="1"/>
                            </wps:wsp>
                            <wps:wsp>
                              <wps:cNvPr id="9" name="直线 16"/>
                              <wps:cNvCnPr/>
                              <wps:spPr>
                                <a:xfrm>
                                  <a:off x="7540" y="131527"/>
                                  <a:ext cx="2946" cy="204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4.75pt;margin-top:-0.3pt;height:102.3pt;width:182.05pt;z-index:251665408;mso-width-relative:page;mso-height-relative:page;" coordorigin="6845,131527" coordsize="3641,2046" o:gfxdata="UEsDBAoAAAAAAIdO4kAAAAAAAAAAAAAAAAAEAAAAZHJzL1BLAwQUAAAACACHTuJAl/VtlNkAAAAI&#10;AQAADwAAAGRycy9kb3ducmV2LnhtbE2PQWvCQBCF74X+h2UKvelu1EibZiNF2p6kUC2ItzE7JsHs&#10;bsiuif77Tk/taWZ4jzffy1dX24qB+tB4pyGZKhDkSm8aV2n43r1PnkCEiM5g6x1puFGAVXF/l2Nm&#10;/Oi+aNjGSnCICxlqqGPsMilDWZPFMPUdOdZOvrcY+ewraXocOdy2cqbUUlpsHH+osaN1TeV5e7Ea&#10;PkYcX+fJ27A5n9a3wy793G8S0vrxIVEvICJd458ZfvEZHQpmOvqLM0G0GibPKTt5LkGwPE8XvBw1&#10;zNRCgSxy+b9A8QNQSwMEFAAAAAgAh07iQEuMO4yXAgAAHgcAAA4AAABkcnMvZTJvRG9jLnhtbO1V&#10;vW7bMBDeC/QdCO6NfvwTW4icIU6yFG2AtA/AUJREgH8gacveO3Ts3tfo1A55miKv0SMlO6lToEYL&#10;dKoHmeId7+777uPp7HwjBVoz67hWJc5OUoyYorriqinx+3dXr2YYOU9URYRWrMRb5vD54uWLs84U&#10;LNetFhWzCIIoV3SmxK33pkgSR1smiTvRhikw1tpK4uHVNkllSQfRpUjyNJ0mnbaVsZoy52B32Rvx&#10;ENEeE1DXNadsqelKMuX7qJYJ4gGSa7lxeBGrrWtG/du6dswjUWJA6uMTksD6LjyTxRkpGktMy+lQ&#10;AjmmhANMknAFSfehlsQTtLL8WSjJqdVO1/6Eapn0QCIjgCJLD7i5tnplIpam6BqzJx0adcD6H4el&#10;b9Y3FvEKlACUKCKh4w/fPnz/9BFlp4GdzjQFOF1bc2tu7LDR9G8B8Ka2MvwDFLSJvG73vLKNRxQ2&#10;81GWp6MJRhRsWT6f55AsMk9baE84N52NwR7Mo2ySx8ykoO3lEGE0HWf98TwdT8PZZJc6CRXuC+oM&#10;qNI9UuX+jqrblhgWO+ACCwNV4z1Tn788fL1H2aRnKvpcqIEmVzhg7BccPcGanwKuyMSOq9E0hUYE&#10;omZpDLsHSgpjnb9mWqKwKLHgKtRGCrJ+7XzPyc4lbAuFuhLPJ3lgnsBVreGKwFIaaLdTTTzrtODV&#10;FRcinHC2ubsQFq1JuC7xN3D9k1tIsiSu7f2iqQfRMlJdqgr5rQEdKZgfOJQgWYWRYDBuwirC9YSL&#10;YzwBvVDQ7dDXns6wutPVFnqxMpY3LTAROYw+0Pug2X8ggvmhCKIsQ2oQyu9FcDoZQ58PBL8TQT4H&#10;kUcRPJP7fxXES3WECuJggLEZZ8Uw4sNcfvoelfX4WV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Jf1bZTZAAAACAEAAA8AAAAAAAAAAQAgAAAAIgAAAGRycy9kb3ducmV2LnhtbFBLAQIUABQAAAAI&#10;AIdO4kBLjDuMlwIAAB4HAAAOAAAAAAAAAAEAIAAAACgBAABkcnMvZTJvRG9jLnhtbFBLBQYAAAAA&#10;BgAGAFkBAAAxBgAAAAA=&#10;">
                      <o:lock v:ext="edit" aspectratio="f"/>
                      <v:line id="直线 15" o:spid="_x0000_s1026" o:spt="20" style="position:absolute;left:6845;top:132741;height:805;width:360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 o:spid="_x0000_s1026" o:spt="20" style="position:absolute;left:7540;top:131527;height:2046;width:2946;"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14:paraId="2D48540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14:paraId="4DA77107">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14:paraId="787380B0">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14:paraId="44F48EE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vAlign w:val="center"/>
          </w:tcPr>
          <w:p w14:paraId="70FF39E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14:paraId="4900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14:paraId="77546460">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tcPr>
          <w:p w14:paraId="4D65B490">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14:paraId="748F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14:paraId="1EC71DA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tcPr>
          <w:p w14:paraId="3F5A54C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14:paraId="1C36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14:paraId="6E8AA7B6">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tcPr>
          <w:p w14:paraId="6D59CE96">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14:paraId="3302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14:paraId="68984674">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tcPr>
          <w:p w14:paraId="3386A3A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14:paraId="1978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14:paraId="0232861B">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tcPr>
          <w:p w14:paraId="3097893B">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14:paraId="2A97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14:paraId="78D31D31">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tcPr>
          <w:p w14:paraId="293D5F04">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14:paraId="379B484E">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14:paraId="53EBFA42">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14:paraId="7D0462E6">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0.8</w:t>
      </w:r>
      <w:r>
        <w:rPr>
          <w:rFonts w:hint="eastAsia" w:ascii="宋体" w:hAnsi="宋体" w:eastAsia="宋体" w:cs="宋体"/>
          <w:sz w:val="24"/>
          <w:szCs w:val="24"/>
        </w:rPr>
        <w:t>%=</w:t>
      </w:r>
      <w:r>
        <w:rPr>
          <w:rFonts w:hint="eastAsia" w:ascii="宋体" w:hAnsi="宋体" w:cs="宋体"/>
          <w:sz w:val="24"/>
          <w:szCs w:val="24"/>
          <w:lang w:val="en-US" w:eastAsia="zh-CN"/>
        </w:rPr>
        <w:t>0.8</w:t>
      </w:r>
      <w:r>
        <w:rPr>
          <w:rFonts w:hint="eastAsia" w:ascii="宋体" w:hAnsi="宋体" w:eastAsia="宋体" w:cs="宋体"/>
          <w:sz w:val="24"/>
          <w:szCs w:val="24"/>
        </w:rPr>
        <w:t>万元</w:t>
      </w:r>
    </w:p>
    <w:p w14:paraId="3A203FBE">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0.8</w:t>
      </w: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t>（万元）</w:t>
      </w:r>
    </w:p>
    <w:p w14:paraId="365D5B37">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14:paraId="792A3235">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10</w:t>
      </w:r>
      <w:r>
        <w:rPr>
          <w:rFonts w:hint="eastAsia" w:ascii="宋体" w:hAnsi="宋体" w:eastAsia="宋体" w:cs="宋体"/>
          <w:b/>
          <w:sz w:val="24"/>
          <w:szCs w:val="24"/>
        </w:rPr>
        <w:t>.合同的签订</w:t>
      </w:r>
    </w:p>
    <w:p w14:paraId="79F524CB">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10.1采购人与成交供应商应当在成交通知书发出之日起30日内，按照采购文件确定的合同文本以及采购标的、规格型号、采购金额、采购数量、技术和服务要求等事项签订采购合同，</w:t>
      </w:r>
      <w:r>
        <w:rPr>
          <w:rFonts w:hint="eastAsia" w:ascii="宋体" w:hAnsi="宋体" w:eastAsia="宋体" w:cs="宋体"/>
          <w:sz w:val="24"/>
          <w:szCs w:val="24"/>
        </w:rPr>
        <w:t>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14:paraId="448C8715">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hAnsi="宋体" w:cs="宋体"/>
          <w:sz w:val="24"/>
          <w:szCs w:val="24"/>
          <w:lang w:val="en-US" w:eastAsia="zh-CN"/>
        </w:rPr>
      </w:pPr>
      <w:r>
        <w:rPr>
          <w:rFonts w:hint="eastAsia" w:hAnsi="宋体" w:cs="宋体"/>
          <w:sz w:val="24"/>
          <w:szCs w:val="24"/>
          <w:lang w:val="en-US" w:eastAsia="zh-CN"/>
        </w:rPr>
        <w:t>10.2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F461657">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10.3</w:t>
      </w:r>
      <w:r>
        <w:rPr>
          <w:rFonts w:hint="eastAsia" w:ascii="宋体" w:hAnsi="宋体" w:eastAsia="宋体" w:cs="宋体"/>
          <w:sz w:val="24"/>
          <w:szCs w:val="24"/>
        </w:rPr>
        <w:t>签订合同及合同条款应以</w:t>
      </w:r>
      <w:r>
        <w:rPr>
          <w:rFonts w:hint="eastAsia" w:hAnsi="宋体" w:cs="宋体"/>
          <w:sz w:val="24"/>
          <w:szCs w:val="24"/>
          <w:lang w:eastAsia="zh-CN"/>
        </w:rPr>
        <w:t>采购文件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14:paraId="3DB7D99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10.4</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14:paraId="55B1E242">
      <w:pPr>
        <w:rPr>
          <w:rFonts w:hint="eastAsia" w:ascii="宋体" w:hAnsi="宋体" w:eastAsia="宋体" w:cs="宋体"/>
          <w:b/>
          <w:color w:val="auto"/>
          <w:sz w:val="24"/>
          <w:szCs w:val="24"/>
          <w:highlight w:val="none"/>
        </w:rPr>
      </w:pPr>
    </w:p>
    <w:p w14:paraId="792CA88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C094C4D">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14:paraId="3009F08B">
      <w:pPr>
        <w:pStyle w:val="2"/>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受常州市新北区奔牛人民医院的委托，常州新禾招投标有限公司作为招标代理机构，就其单位所需的医疗废弃物收集处置服务项目进行单一来源采购。</w:t>
      </w:r>
    </w:p>
    <w:p w14:paraId="4247A322">
      <w:pPr>
        <w:adjustRightInd w:val="0"/>
        <w:snapToGrid w:val="0"/>
        <w:spacing w:line="360" w:lineRule="auto"/>
        <w:ind w:right="-315" w:rightChars="-150"/>
        <w:rPr>
          <w:rFonts w:hint="eastAsia" w:ascii="宋体" w:hAnsi="宋体" w:cs="宋体"/>
          <w:b/>
          <w:bCs/>
          <w:sz w:val="24"/>
          <w:szCs w:val="24"/>
        </w:rPr>
      </w:pPr>
      <w:r>
        <w:rPr>
          <w:rFonts w:hint="eastAsia" w:ascii="宋体" w:hAnsi="宋体" w:cs="宋体"/>
          <w:b/>
          <w:bCs/>
          <w:sz w:val="24"/>
        </w:rPr>
        <w:t>一、</w:t>
      </w:r>
      <w:r>
        <w:rPr>
          <w:rFonts w:hint="eastAsia" w:ascii="宋体" w:hAnsi="宋体" w:cs="宋体"/>
          <w:b/>
          <w:bCs/>
          <w:sz w:val="24"/>
          <w:szCs w:val="24"/>
        </w:rPr>
        <w:t>项目概况：</w:t>
      </w:r>
    </w:p>
    <w:p w14:paraId="43A1E60A">
      <w:pPr>
        <w:spacing w:line="360" w:lineRule="auto"/>
        <w:ind w:firstLine="480" w:firstLineChars="200"/>
        <w:rPr>
          <w:rFonts w:hint="eastAsia" w:ascii="宋体" w:hAnsi="宋体"/>
          <w:sz w:val="24"/>
          <w:szCs w:val="24"/>
        </w:rPr>
      </w:pPr>
      <w:r>
        <w:rPr>
          <w:rFonts w:hint="eastAsia" w:ascii="宋体" w:hAnsi="宋体"/>
          <w:sz w:val="24"/>
          <w:szCs w:val="24"/>
        </w:rPr>
        <w:t>本项目是常州市</w:t>
      </w:r>
      <w:r>
        <w:rPr>
          <w:rFonts w:hint="eastAsia" w:ascii="宋体" w:hAnsi="宋体"/>
          <w:sz w:val="24"/>
          <w:szCs w:val="24"/>
          <w:lang w:val="en-US" w:eastAsia="zh-CN"/>
        </w:rPr>
        <w:t>新北区奔牛人民</w:t>
      </w:r>
      <w:r>
        <w:rPr>
          <w:rFonts w:hint="eastAsia" w:ascii="宋体" w:hAnsi="宋体"/>
          <w:sz w:val="24"/>
          <w:szCs w:val="24"/>
        </w:rPr>
        <w:t>医院医疗废弃物收集处置服务项目。服务内容包括医疗废弃物采集、运输、处理等。医废种类包含固体、液体、病理、化学类及损伤性等多种废弃物。具体情况由供应商自行现场踏勘。</w:t>
      </w:r>
    </w:p>
    <w:p w14:paraId="2536954A">
      <w:pPr>
        <w:numPr>
          <w:ilvl w:val="0"/>
          <w:numId w:val="5"/>
        </w:numPr>
        <w:adjustRightInd w:val="0"/>
        <w:snapToGrid w:val="0"/>
        <w:spacing w:line="360" w:lineRule="auto"/>
        <w:ind w:right="-315" w:rightChars="-150"/>
        <w:rPr>
          <w:rFonts w:hint="eastAsia" w:ascii="宋体" w:hAnsi="宋体" w:cs="宋体"/>
          <w:b/>
          <w:bCs/>
          <w:sz w:val="24"/>
          <w:szCs w:val="24"/>
        </w:rPr>
      </w:pPr>
      <w:r>
        <w:rPr>
          <w:rFonts w:hint="eastAsia" w:ascii="宋体" w:hAnsi="宋体" w:cs="宋体"/>
          <w:b/>
          <w:bCs/>
          <w:sz w:val="24"/>
          <w:szCs w:val="24"/>
        </w:rPr>
        <w:t>服务要求：</w:t>
      </w:r>
    </w:p>
    <w:p w14:paraId="7F627EE0">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医疗废物集中处置单位，应当建立、健全医疗废物管理责任制，切实履行职责，防止因医疗废物导致传染病传播和环境污染事故。</w:t>
      </w:r>
    </w:p>
    <w:p w14:paraId="6A539135">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医疗废物集中处置单位，应当制定与医疗废物安全处置有关的规章制度和在发生意外事故时的应急方案。</w:t>
      </w:r>
    </w:p>
    <w:p w14:paraId="4FFC778D">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医疗废物集中处置单位，应当依照《中华人民共和国固体废物污染环境防治法》的规定，执行危险废物转移联单管理制度。</w:t>
      </w:r>
    </w:p>
    <w:p w14:paraId="59DBCB22">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医疗废物集中处置单位，应当对医疗废物进行登记，登记内容应当包括医疗废物的来源、种类、重量或者数量、交接时间、处置方法、最终去向以及经办人签名等项目。登记资料至少保存3年。</w:t>
      </w:r>
    </w:p>
    <w:p w14:paraId="7C87025C">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医疗废物集中处置单位，应当采取有效措施，防止医疗废物流失、泄漏、扩散。</w:t>
      </w:r>
    </w:p>
    <w:p w14:paraId="6615BFFB">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禁止任何单位和个人转让、买卖医疗废物。禁止在运送过程中丢弃、遗撒医疗废物；禁止在非贮存地点倾倒、堆放医疗废物或者将医疗废物混入其他废物和生活垃圾。医疗废物集中处置员应当定期取得体检合格证并进行从业培训。</w:t>
      </w:r>
    </w:p>
    <w:p w14:paraId="518067DB">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医疗废物集中处置单位应当每48小时到医疗卫生机构收集、运送一次医疗废物，并负责医疗废物的贮存、处置。根据需要，如遇大型活动或检查，必要时随叫随到。处置单位必须具备相应的运输员并具有运输处置资质。按照国家危化品废弃液相关法律法规处置。</w:t>
      </w:r>
    </w:p>
    <w:p w14:paraId="35AB8434">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医疗废物集中处置单位运送医疗废物，应当遵守国家有关危险货物运输管理的规定，使用有明显医疗废物标识的专用车辆。医疗废物专用车辆应当达到防渗漏、防遗撒以及其他环境保护和卫生要求。</w:t>
      </w:r>
    </w:p>
    <w:p w14:paraId="2101133B">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运送医疗废物的专用车辆使用后，应当在医疗废物集中处置场所内及时进行消毒和清洁。</w:t>
      </w:r>
    </w:p>
    <w:p w14:paraId="66E2276F">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运送医疗废物的专用车辆不得运送其他物品。若车辆半路抛锚，必须在原地等待专用车辆来交接运输。</w:t>
      </w:r>
    </w:p>
    <w:p w14:paraId="57524B1F">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医疗废物集中处置单位处置医疗废物，应当符合国家规定的环境保护、卫生标准、规范。</w:t>
      </w:r>
    </w:p>
    <w:p w14:paraId="6AC68BDE">
      <w:pPr>
        <w:numPr>
          <w:ilvl w:val="0"/>
          <w:numId w:val="6"/>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医疗废物集中处置单位负责处理、处置医疗卫生机构的医疗废物，并承担该废物运输、处置过程中的法律责任和义务。</w:t>
      </w:r>
    </w:p>
    <w:p w14:paraId="6ED78351">
      <w:pPr>
        <w:numPr>
          <w:ilvl w:val="0"/>
          <w:numId w:val="6"/>
        </w:numPr>
        <w:adjustRightInd w:val="0"/>
        <w:snapToGrid w:val="0"/>
        <w:spacing w:line="360" w:lineRule="auto"/>
        <w:ind w:left="845" w:leftChars="0" w:right="-315" w:rightChars="-150" w:hanging="425" w:firstLineChars="0"/>
        <w:rPr>
          <w:rFonts w:ascii="宋体" w:hAnsi="宋体" w:cs="宋体"/>
          <w:bCs/>
          <w:sz w:val="24"/>
          <w:szCs w:val="24"/>
        </w:rPr>
      </w:pPr>
      <w:r>
        <w:rPr>
          <w:rFonts w:hint="eastAsia" w:ascii="宋体" w:hAnsi="宋体" w:cs="宋体"/>
          <w:sz w:val="24"/>
          <w:szCs w:val="24"/>
        </w:rPr>
        <w:t>医疗废物集中处置单位需合理安排医疗卫生机构的运输要求。</w:t>
      </w:r>
    </w:p>
    <w:p w14:paraId="6E7680BA">
      <w:pPr>
        <w:numPr>
          <w:ilvl w:val="0"/>
          <w:numId w:val="5"/>
        </w:numPr>
        <w:adjustRightInd w:val="0"/>
        <w:snapToGrid w:val="0"/>
        <w:spacing w:line="360" w:lineRule="auto"/>
        <w:ind w:left="0" w:leftChars="0" w:right="-315" w:rightChars="-150" w:firstLine="0" w:firstLineChars="0"/>
        <w:rPr>
          <w:rFonts w:hint="eastAsia" w:ascii="宋体" w:hAnsi="宋体" w:cs="宋体"/>
          <w:b/>
          <w:bCs/>
          <w:sz w:val="24"/>
          <w:szCs w:val="24"/>
        </w:rPr>
      </w:pPr>
      <w:r>
        <w:rPr>
          <w:rFonts w:hint="eastAsia" w:ascii="宋体" w:hAnsi="宋体" w:cs="宋体"/>
          <w:b/>
          <w:bCs/>
          <w:sz w:val="24"/>
          <w:szCs w:val="24"/>
        </w:rPr>
        <w:t>服务期限</w:t>
      </w:r>
    </w:p>
    <w:p w14:paraId="56D8832C">
      <w:pPr>
        <w:numPr>
          <w:ilvl w:val="0"/>
          <w:numId w:val="7"/>
        </w:numPr>
        <w:adjustRightInd w:val="0"/>
        <w:snapToGrid w:val="0"/>
        <w:spacing w:line="360" w:lineRule="auto"/>
        <w:ind w:left="845" w:leftChars="0" w:right="-315" w:rightChars="-150" w:hanging="425" w:firstLineChars="0"/>
        <w:rPr>
          <w:rFonts w:hint="eastAsia" w:ascii="宋体" w:hAnsi="宋体" w:cs="宋体"/>
          <w:sz w:val="24"/>
          <w:szCs w:val="24"/>
          <w:lang w:val="en-US" w:eastAsia="zh-CN"/>
        </w:rPr>
      </w:pPr>
      <w:r>
        <w:rPr>
          <w:rFonts w:hint="eastAsia" w:ascii="宋体" w:hAnsi="宋体" w:cs="宋体"/>
          <w:sz w:val="24"/>
          <w:szCs w:val="24"/>
        </w:rPr>
        <w:t>服务期：自合同签订之日起</w:t>
      </w:r>
      <w:r>
        <w:rPr>
          <w:rFonts w:ascii="宋体" w:hAnsi="宋体" w:cs="宋体"/>
          <w:sz w:val="24"/>
          <w:szCs w:val="24"/>
        </w:rPr>
        <w:t>1</w:t>
      </w:r>
      <w:r>
        <w:rPr>
          <w:rFonts w:hint="eastAsia" w:ascii="宋体" w:hAnsi="宋体" w:cs="宋体"/>
          <w:sz w:val="24"/>
          <w:szCs w:val="24"/>
        </w:rPr>
        <w:t>年。</w:t>
      </w:r>
      <w:r>
        <w:rPr>
          <w:rFonts w:hint="eastAsia" w:ascii="宋体" w:hAnsi="宋体" w:cs="宋体"/>
          <w:sz w:val="24"/>
          <w:szCs w:val="24"/>
          <w:lang w:val="en-US" w:eastAsia="zh-CN"/>
        </w:rPr>
        <w:t xml:space="preserve">  </w:t>
      </w:r>
    </w:p>
    <w:p w14:paraId="6DCC2ED5">
      <w:pPr>
        <w:numPr>
          <w:ilvl w:val="0"/>
          <w:numId w:val="7"/>
        </w:numPr>
        <w:adjustRightInd w:val="0"/>
        <w:snapToGrid w:val="0"/>
        <w:spacing w:line="360" w:lineRule="auto"/>
        <w:ind w:left="845" w:leftChars="0" w:right="-315" w:rightChars="-150" w:hanging="425" w:firstLineChars="0"/>
        <w:rPr>
          <w:rFonts w:hint="eastAsia" w:ascii="宋体" w:hAnsi="宋体" w:cs="宋体"/>
          <w:sz w:val="24"/>
          <w:szCs w:val="24"/>
        </w:rPr>
      </w:pPr>
      <w:r>
        <w:rPr>
          <w:rFonts w:hint="eastAsia" w:ascii="宋体" w:hAnsi="宋体" w:cs="宋体"/>
          <w:sz w:val="24"/>
          <w:szCs w:val="24"/>
        </w:rPr>
        <w:t>按采购人书面通知后，进行废弃物收集处置服务工作，合同履约起计日期为成交供应商进场后次日。按12个月为一个处置服务计费年度。</w:t>
      </w:r>
    </w:p>
    <w:p w14:paraId="2A7A27A4">
      <w:pPr>
        <w:spacing w:line="360" w:lineRule="auto"/>
        <w:rPr>
          <w:rFonts w:ascii="宋体" w:hAnsi="宋体" w:cs="宋体"/>
          <w:b/>
          <w:bCs/>
          <w:sz w:val="24"/>
          <w:szCs w:val="24"/>
        </w:rPr>
      </w:pPr>
      <w:r>
        <w:rPr>
          <w:rFonts w:hint="eastAsia" w:ascii="宋体" w:hAnsi="宋体" w:cs="宋体"/>
          <w:b/>
          <w:bCs/>
          <w:sz w:val="24"/>
          <w:szCs w:val="24"/>
        </w:rPr>
        <w:t>四、报价方式</w:t>
      </w:r>
    </w:p>
    <w:p w14:paraId="441B64FE">
      <w:pPr>
        <w:spacing w:line="360" w:lineRule="auto"/>
        <w:ind w:firstLine="482" w:firstLineChars="200"/>
        <w:rPr>
          <w:rFonts w:hint="eastAsia" w:ascii="宋体" w:hAnsi="宋体"/>
          <w:sz w:val="24"/>
          <w:szCs w:val="24"/>
        </w:rPr>
      </w:pPr>
      <w:r>
        <w:rPr>
          <w:rFonts w:hint="eastAsia" w:ascii="宋体" w:hAnsi="宋体" w:cs="宋体"/>
          <w:b/>
          <w:bCs/>
          <w:sz w:val="24"/>
          <w:szCs w:val="24"/>
        </w:rPr>
        <w:t>报价为含税价，固定单价，按实结算</w:t>
      </w:r>
      <w:r>
        <w:rPr>
          <w:rFonts w:hint="eastAsia" w:ascii="宋体" w:hAnsi="宋体"/>
          <w:sz w:val="24"/>
          <w:szCs w:val="24"/>
        </w:rPr>
        <w:t>。</w:t>
      </w:r>
    </w:p>
    <w:p w14:paraId="391B0DFF">
      <w:pPr>
        <w:spacing w:line="360" w:lineRule="auto"/>
        <w:ind w:firstLine="480" w:firstLineChars="200"/>
        <w:rPr>
          <w:rFonts w:hint="eastAsia" w:ascii="宋体" w:hAnsi="宋体"/>
          <w:sz w:val="24"/>
          <w:szCs w:val="24"/>
        </w:rPr>
      </w:pPr>
      <w:r>
        <w:rPr>
          <w:rFonts w:ascii="宋体" w:hAnsi="宋体"/>
          <w:sz w:val="24"/>
          <w:szCs w:val="24"/>
        </w:rPr>
        <w:t>项目</w:t>
      </w:r>
      <w:r>
        <w:rPr>
          <w:rFonts w:ascii="宋体" w:hAnsi="宋体"/>
          <w:b/>
          <w:bCs/>
          <w:sz w:val="24"/>
          <w:szCs w:val="24"/>
        </w:rPr>
        <w:t>最高限价</w:t>
      </w:r>
      <w:r>
        <w:rPr>
          <w:rFonts w:ascii="宋体" w:hAnsi="宋体"/>
          <w:sz w:val="24"/>
          <w:szCs w:val="24"/>
        </w:rPr>
        <w:t>：</w:t>
      </w:r>
      <w:r>
        <w:rPr>
          <w:rFonts w:hint="eastAsia" w:ascii="宋体" w:hAnsi="宋体"/>
          <w:sz w:val="24"/>
          <w:szCs w:val="24"/>
        </w:rPr>
        <w:t>处置价格4900元/吨，灭菌后转运处置费900元/吨，运费1900元/月</w:t>
      </w:r>
    </w:p>
    <w:p w14:paraId="2D81FA7F">
      <w:pPr>
        <w:spacing w:line="360" w:lineRule="auto"/>
        <w:ind w:firstLine="480" w:firstLineChars="200"/>
        <w:rPr>
          <w:rFonts w:ascii="宋体" w:hAnsi="宋体"/>
          <w:sz w:val="24"/>
          <w:szCs w:val="24"/>
        </w:rPr>
      </w:pPr>
      <w:r>
        <w:rPr>
          <w:rFonts w:hint="eastAsia" w:ascii="宋体" w:hAnsi="宋体"/>
          <w:sz w:val="24"/>
          <w:szCs w:val="24"/>
        </w:rPr>
        <w:t>预估废弃物数量：35吨/年</w:t>
      </w:r>
    </w:p>
    <w:p w14:paraId="6CAED7E1">
      <w:pPr>
        <w:spacing w:line="360" w:lineRule="auto"/>
        <w:rPr>
          <w:rFonts w:ascii="宋体" w:hAnsi="宋体" w:cs="宋体"/>
          <w:b/>
          <w:bCs/>
          <w:sz w:val="24"/>
          <w:szCs w:val="24"/>
        </w:rPr>
      </w:pPr>
      <w:r>
        <w:rPr>
          <w:rFonts w:hint="eastAsia" w:ascii="宋体" w:hAnsi="宋体" w:cs="宋体"/>
          <w:b/>
          <w:bCs/>
          <w:sz w:val="24"/>
          <w:szCs w:val="24"/>
        </w:rPr>
        <w:t>五、付款方式</w:t>
      </w:r>
    </w:p>
    <w:p w14:paraId="4446708A">
      <w:pPr>
        <w:numPr>
          <w:ilvl w:val="0"/>
          <w:numId w:val="8"/>
        </w:numPr>
        <w:spacing w:line="360" w:lineRule="auto"/>
        <w:ind w:left="845" w:leftChars="0" w:hanging="425" w:firstLineChars="0"/>
        <w:rPr>
          <w:rFonts w:hint="eastAsia" w:ascii="宋体" w:hAnsi="宋体" w:cs="宋体"/>
          <w:sz w:val="24"/>
          <w:szCs w:val="24"/>
        </w:rPr>
      </w:pPr>
      <w:r>
        <w:rPr>
          <w:rFonts w:hint="eastAsia" w:ascii="宋体" w:hAnsi="宋体" w:cs="宋体"/>
          <w:sz w:val="24"/>
          <w:szCs w:val="24"/>
        </w:rPr>
        <w:t>合同签订生效后，每月底前结算上月费用，按实际产生量进行结算。</w:t>
      </w:r>
    </w:p>
    <w:p w14:paraId="761096C1">
      <w:pPr>
        <w:numPr>
          <w:ilvl w:val="0"/>
          <w:numId w:val="8"/>
        </w:numPr>
        <w:spacing w:line="360" w:lineRule="auto"/>
        <w:ind w:left="845" w:leftChars="0" w:hanging="425" w:firstLineChars="0"/>
        <w:rPr>
          <w:rFonts w:ascii="宋体" w:hAnsi="宋体" w:cs="宋体"/>
          <w:b/>
          <w:color w:val="auto"/>
          <w:sz w:val="24"/>
          <w:szCs w:val="24"/>
          <w:highlight w:val="none"/>
        </w:rPr>
      </w:pPr>
      <w:r>
        <w:rPr>
          <w:rFonts w:hint="eastAsia" w:ascii="宋体" w:hAnsi="宋体" w:cs="宋体"/>
          <w:sz w:val="24"/>
          <w:szCs w:val="24"/>
        </w:rPr>
        <w:t>如发生考核管理细则中涉及的处罚费用，由成交供应商负责。</w:t>
      </w:r>
    </w:p>
    <w:p w14:paraId="681387A7">
      <w:pPr>
        <w:numPr>
          <w:ilvl w:val="0"/>
          <w:numId w:val="8"/>
        </w:numPr>
        <w:spacing w:line="360" w:lineRule="auto"/>
        <w:ind w:left="845" w:leftChars="0" w:hanging="425" w:firstLineChars="0"/>
        <w:rPr>
          <w:rFonts w:ascii="宋体" w:hAnsi="宋体" w:cs="宋体"/>
          <w:b/>
          <w:color w:val="auto"/>
          <w:sz w:val="24"/>
          <w:szCs w:val="24"/>
          <w:highlight w:val="none"/>
        </w:rPr>
      </w:pPr>
      <w:r>
        <w:rPr>
          <w:rFonts w:hint="eastAsia" w:ascii="宋体" w:hAnsi="宋体" w:cs="宋体"/>
          <w:sz w:val="24"/>
          <w:szCs w:val="24"/>
        </w:rPr>
        <w:t>每次付款前，成交供应商向采购人提供增值税专用发票。</w:t>
      </w:r>
    </w:p>
    <w:p w14:paraId="4A78F42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bookmarkStart w:id="0" w:name="_Toc2071"/>
    </w:p>
    <w:p w14:paraId="03D37C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三</w:t>
      </w:r>
      <w:r>
        <w:rPr>
          <w:rFonts w:hint="eastAsia" w:ascii="宋体" w:hAnsi="宋体" w:cs="宋体"/>
          <w:b/>
          <w:color w:val="auto"/>
          <w:sz w:val="36"/>
          <w:szCs w:val="36"/>
          <w:highlight w:val="none"/>
        </w:rPr>
        <w:t>章　响应文件的格式</w:t>
      </w:r>
      <w:bookmarkEnd w:id="0"/>
    </w:p>
    <w:p w14:paraId="4DAED124">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773BA943">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162E9C0D">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462F96EC">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5DA23128">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3BF2E65D">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6ED27838">
      <w:pPr>
        <w:pageBreakBefore w:val="0"/>
        <w:kinsoku/>
        <w:wordWrap/>
        <w:topLinePunct w:val="0"/>
        <w:bidi w:val="0"/>
        <w:adjustRightInd w:val="0"/>
        <w:snapToGrid w:val="0"/>
        <w:spacing w:line="360" w:lineRule="auto"/>
        <w:rPr>
          <w:rFonts w:ascii="宋体" w:hAnsi="宋体" w:cs="宋体"/>
          <w:color w:val="auto"/>
          <w:sz w:val="30"/>
          <w:highlight w:val="none"/>
        </w:rPr>
      </w:pPr>
    </w:p>
    <w:p w14:paraId="1803CBDA">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3B452E50">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4644DF42">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51398F14">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28016918">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779643D3">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65A437CD">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143C513E">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二〇二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413FBF90">
      <w:pPr>
        <w:pageBreakBefore w:val="0"/>
        <w:kinsoku/>
        <w:wordWrap/>
        <w:topLinePunct w:val="0"/>
        <w:bidi w:val="0"/>
        <w:adjustRightInd w:val="0"/>
        <w:snapToGrid w:val="0"/>
        <w:spacing w:line="360" w:lineRule="auto"/>
        <w:rPr>
          <w:rFonts w:ascii="宋体" w:hAnsi="宋体" w:cs="宋体"/>
          <w:color w:val="auto"/>
          <w:sz w:val="24"/>
          <w:highlight w:val="none"/>
        </w:rPr>
      </w:pPr>
    </w:p>
    <w:p w14:paraId="69CFDC43">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14:paraId="5B771FEE">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67AA27F5">
      <w:pPr>
        <w:pStyle w:val="20"/>
        <w:rPr>
          <w:rFonts w:ascii="宋体" w:hAnsi="宋体" w:cs="宋体"/>
        </w:rPr>
      </w:pPr>
    </w:p>
    <w:p w14:paraId="3B53114B">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0C775838">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19AE7AB8">
        <w:tblPrEx>
          <w:tblCellMar>
            <w:top w:w="0" w:type="dxa"/>
            <w:left w:w="108" w:type="dxa"/>
            <w:bottom w:w="0" w:type="dxa"/>
            <w:right w:w="108" w:type="dxa"/>
          </w:tblCellMar>
        </w:tblPrEx>
        <w:tc>
          <w:tcPr>
            <w:tcW w:w="4729" w:type="dxa"/>
          </w:tcPr>
          <w:p w14:paraId="7C13684F">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29B440D1">
        <w:tblPrEx>
          <w:tblCellMar>
            <w:top w:w="0" w:type="dxa"/>
            <w:left w:w="108" w:type="dxa"/>
            <w:bottom w:w="0" w:type="dxa"/>
            <w:right w:w="108" w:type="dxa"/>
          </w:tblCellMar>
        </w:tblPrEx>
        <w:tc>
          <w:tcPr>
            <w:tcW w:w="4729" w:type="dxa"/>
          </w:tcPr>
          <w:p w14:paraId="4225DCA5">
            <w:pPr>
              <w:snapToGrid w:val="0"/>
              <w:spacing w:line="36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highlight w:val="yellow"/>
                <w:lang w:eastAsia="zh-CN"/>
              </w:rPr>
              <w:t>签字或盖章</w:t>
            </w:r>
            <w:r>
              <w:rPr>
                <w:rFonts w:hint="eastAsia" w:ascii="宋体" w:hAnsi="宋体" w:cs="宋体"/>
                <w:sz w:val="24"/>
              </w:rPr>
              <w:t>：</w:t>
            </w:r>
          </w:p>
        </w:tc>
      </w:tr>
      <w:tr w14:paraId="2718E791">
        <w:tblPrEx>
          <w:tblCellMar>
            <w:top w:w="0" w:type="dxa"/>
            <w:left w:w="108" w:type="dxa"/>
            <w:bottom w:w="0" w:type="dxa"/>
            <w:right w:w="108" w:type="dxa"/>
          </w:tblCellMar>
        </w:tblPrEx>
        <w:tc>
          <w:tcPr>
            <w:tcW w:w="4729" w:type="dxa"/>
          </w:tcPr>
          <w:p w14:paraId="70D6C553">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5EDF21D2">
      <w:pPr>
        <w:snapToGrid w:val="0"/>
        <w:spacing w:line="360" w:lineRule="auto"/>
        <w:ind w:firstLine="720" w:firstLineChars="300"/>
        <w:rPr>
          <w:rFonts w:ascii="宋体" w:hAnsi="宋体" w:cs="宋体"/>
          <w:sz w:val="24"/>
        </w:rPr>
      </w:pPr>
    </w:p>
    <w:p w14:paraId="081A1667">
      <w:pPr>
        <w:spacing w:line="360" w:lineRule="auto"/>
        <w:rPr>
          <w:rFonts w:ascii="宋体" w:hAnsi="宋体" w:cs="宋体"/>
          <w:sz w:val="24"/>
        </w:rPr>
      </w:pPr>
      <w:r>
        <w:rPr>
          <w:rFonts w:hint="eastAsia" w:ascii="宋体" w:hAnsi="宋体" w:cs="宋体"/>
          <w:sz w:val="24"/>
        </w:rPr>
        <w:t>法定代表人身份证复印件：</w:t>
      </w:r>
    </w:p>
    <w:p w14:paraId="2017B2CD">
      <w:pPr>
        <w:spacing w:line="360" w:lineRule="auto"/>
        <w:rPr>
          <w:rFonts w:ascii="宋体" w:hAnsi="宋体" w:cs="宋体"/>
          <w:szCs w:val="21"/>
        </w:rPr>
      </w:pPr>
    </w:p>
    <w:p w14:paraId="34EC8071">
      <w:pPr>
        <w:pStyle w:val="3"/>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6A66AD62">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6A66AD62">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30140220">
      <w:pPr>
        <w:spacing w:line="400" w:lineRule="exact"/>
        <w:ind w:firstLine="480" w:firstLineChars="200"/>
        <w:jc w:val="left"/>
        <w:rPr>
          <w:rFonts w:ascii="宋体" w:hAnsi="宋体" w:cs="宋体"/>
          <w:bCs/>
          <w:sz w:val="24"/>
        </w:rPr>
      </w:pPr>
    </w:p>
    <w:p w14:paraId="700D5D47">
      <w:pPr>
        <w:spacing w:line="400" w:lineRule="exact"/>
        <w:ind w:firstLine="2530" w:firstLineChars="1050"/>
        <w:rPr>
          <w:rFonts w:ascii="宋体" w:hAnsi="宋体" w:cs="宋体"/>
          <w:b/>
          <w:bCs/>
          <w:sz w:val="24"/>
        </w:rPr>
      </w:pPr>
      <w:r>
        <w:rPr>
          <w:rFonts w:hint="eastAsia" w:ascii="宋体" w:hAnsi="宋体" w:cs="宋体"/>
          <w:b/>
          <w:bCs/>
          <w:sz w:val="24"/>
        </w:rPr>
        <w:br w:type="page"/>
      </w:r>
    </w:p>
    <w:p w14:paraId="22C20BAD">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7CB506A6">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51EA83B4">
      <w:pPr>
        <w:pStyle w:val="20"/>
        <w:rPr>
          <w:rFonts w:ascii="宋体" w:hAnsi="宋体" w:cs="宋体"/>
        </w:rPr>
      </w:pPr>
    </w:p>
    <w:p w14:paraId="1264F849">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55FB8BD4">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797EADC4">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317B670A">
        <w:tblPrEx>
          <w:tblCellMar>
            <w:top w:w="0" w:type="dxa"/>
            <w:left w:w="108" w:type="dxa"/>
            <w:bottom w:w="0" w:type="dxa"/>
            <w:right w:w="108" w:type="dxa"/>
          </w:tblCellMar>
        </w:tblPrEx>
        <w:tc>
          <w:tcPr>
            <w:tcW w:w="4729" w:type="dxa"/>
          </w:tcPr>
          <w:p w14:paraId="302E6C36">
            <w:pPr>
              <w:snapToGrid w:val="0"/>
              <w:spacing w:line="360" w:lineRule="auto"/>
              <w:ind w:firstLine="720" w:firstLineChars="300"/>
              <w:jc w:val="left"/>
              <w:rPr>
                <w:rFonts w:ascii="宋体" w:hAnsi="宋体" w:cs="宋体"/>
                <w:sz w:val="24"/>
              </w:rPr>
            </w:pPr>
            <w:r>
              <w:rPr>
                <w:rFonts w:hint="eastAsia" w:ascii="宋体" w:hAnsi="宋体" w:cs="宋体"/>
                <w:sz w:val="24"/>
              </w:rPr>
              <w:t>授权代表</w:t>
            </w:r>
            <w:r>
              <w:rPr>
                <w:rFonts w:hint="eastAsia" w:ascii="宋体" w:hAnsi="宋体" w:cs="宋体"/>
                <w:sz w:val="24"/>
                <w:lang w:eastAsia="zh-CN"/>
              </w:rPr>
              <w:t>签字或盖章</w:t>
            </w:r>
            <w:r>
              <w:rPr>
                <w:rFonts w:hint="eastAsia" w:ascii="宋体" w:hAnsi="宋体" w:cs="宋体"/>
                <w:sz w:val="24"/>
              </w:rPr>
              <w:t>：</w:t>
            </w:r>
          </w:p>
        </w:tc>
      </w:tr>
      <w:tr w14:paraId="45DD9371">
        <w:tblPrEx>
          <w:tblCellMar>
            <w:top w:w="0" w:type="dxa"/>
            <w:left w:w="108" w:type="dxa"/>
            <w:bottom w:w="0" w:type="dxa"/>
            <w:right w:w="108" w:type="dxa"/>
          </w:tblCellMar>
        </w:tblPrEx>
        <w:tc>
          <w:tcPr>
            <w:tcW w:w="4729" w:type="dxa"/>
          </w:tcPr>
          <w:p w14:paraId="3BBC49C4">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7AA65A61">
        <w:tblPrEx>
          <w:tblCellMar>
            <w:top w:w="0" w:type="dxa"/>
            <w:left w:w="108" w:type="dxa"/>
            <w:bottom w:w="0" w:type="dxa"/>
            <w:right w:w="108" w:type="dxa"/>
          </w:tblCellMar>
        </w:tblPrEx>
        <w:tc>
          <w:tcPr>
            <w:tcW w:w="4729" w:type="dxa"/>
          </w:tcPr>
          <w:p w14:paraId="4FA04CEA">
            <w:pPr>
              <w:snapToGrid w:val="0"/>
              <w:spacing w:line="360" w:lineRule="auto"/>
              <w:ind w:firstLine="720" w:firstLineChars="3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14:paraId="139A978E">
        <w:tblPrEx>
          <w:tblCellMar>
            <w:top w:w="0" w:type="dxa"/>
            <w:left w:w="108" w:type="dxa"/>
            <w:bottom w:w="0" w:type="dxa"/>
            <w:right w:w="108" w:type="dxa"/>
          </w:tblCellMar>
        </w:tblPrEx>
        <w:trPr>
          <w:trHeight w:val="80" w:hRule="atLeast"/>
        </w:trPr>
        <w:tc>
          <w:tcPr>
            <w:tcW w:w="4729" w:type="dxa"/>
          </w:tcPr>
          <w:p w14:paraId="0AA0CCD8">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597788A2">
      <w:pPr>
        <w:spacing w:line="360" w:lineRule="auto"/>
        <w:rPr>
          <w:rFonts w:ascii="宋体" w:hAnsi="宋体" w:cs="宋体"/>
          <w:sz w:val="24"/>
        </w:rPr>
      </w:pPr>
      <w:r>
        <w:rPr>
          <w:rFonts w:hint="eastAsia" w:ascii="宋体" w:hAnsi="宋体" w:cs="宋体"/>
          <w:sz w:val="24"/>
        </w:rPr>
        <w:t>法定代表人身份证复印件：</w:t>
      </w:r>
    </w:p>
    <w:p w14:paraId="19F70131">
      <w:pPr>
        <w:pStyle w:val="3"/>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E6D8B6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E6D8B65">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420A2028">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021AC164">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8706AA4">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8706AA4">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6509938F">
      <w:pPr>
        <w:pStyle w:val="45"/>
        <w:spacing w:line="380" w:lineRule="exact"/>
        <w:rPr>
          <w:rFonts w:hint="eastAsia" w:hAnsi="宋体" w:eastAsia="宋体" w:cs="宋体"/>
          <w:b/>
          <w:sz w:val="24"/>
          <w:szCs w:val="24"/>
        </w:rPr>
      </w:pPr>
    </w:p>
    <w:p w14:paraId="0BF5C948">
      <w:pPr>
        <w:pStyle w:val="45"/>
        <w:spacing w:line="380" w:lineRule="exact"/>
        <w:rPr>
          <w:rFonts w:hint="eastAsia" w:hAnsi="宋体" w:eastAsia="宋体" w:cs="宋体"/>
          <w:b/>
          <w:sz w:val="24"/>
          <w:szCs w:val="24"/>
        </w:rPr>
      </w:pPr>
    </w:p>
    <w:p w14:paraId="48CF9F7A">
      <w:pPr>
        <w:pStyle w:val="45"/>
        <w:spacing w:line="380" w:lineRule="exact"/>
        <w:rPr>
          <w:rFonts w:hint="eastAsia" w:hAnsi="宋体" w:eastAsia="宋体" w:cs="宋体"/>
          <w:b/>
          <w:sz w:val="24"/>
          <w:szCs w:val="24"/>
        </w:rPr>
      </w:pPr>
    </w:p>
    <w:p w14:paraId="69078B2B">
      <w:pPr>
        <w:pStyle w:val="45"/>
        <w:spacing w:line="380" w:lineRule="exact"/>
        <w:rPr>
          <w:rFonts w:hint="eastAsia" w:hAnsi="宋体" w:eastAsia="宋体" w:cs="宋体"/>
          <w:b/>
          <w:sz w:val="24"/>
          <w:szCs w:val="24"/>
        </w:rPr>
      </w:pPr>
    </w:p>
    <w:p w14:paraId="0EECF1CB">
      <w:pPr>
        <w:pStyle w:val="45"/>
        <w:spacing w:line="380" w:lineRule="exact"/>
        <w:rPr>
          <w:rFonts w:hint="eastAsia" w:hAnsi="宋体" w:eastAsia="宋体" w:cs="宋体"/>
          <w:b/>
          <w:sz w:val="24"/>
          <w:szCs w:val="24"/>
        </w:rPr>
      </w:pPr>
    </w:p>
    <w:p w14:paraId="00DBED2E">
      <w:pPr>
        <w:pStyle w:val="45"/>
        <w:spacing w:line="380" w:lineRule="exact"/>
        <w:rPr>
          <w:rFonts w:hint="eastAsia" w:hAnsi="宋体" w:eastAsia="宋体" w:cs="宋体"/>
          <w:b/>
          <w:sz w:val="24"/>
          <w:szCs w:val="24"/>
        </w:rPr>
      </w:pPr>
    </w:p>
    <w:p w14:paraId="61C9B95A">
      <w:pPr>
        <w:pStyle w:val="45"/>
        <w:spacing w:line="380" w:lineRule="exact"/>
        <w:rPr>
          <w:rFonts w:hint="eastAsia" w:hAnsi="宋体" w:eastAsia="宋体" w:cs="宋体"/>
          <w:b/>
          <w:sz w:val="24"/>
          <w:szCs w:val="24"/>
        </w:rPr>
      </w:pPr>
    </w:p>
    <w:p w14:paraId="30852BF7">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0B33EF6C">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60666B3C">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39EE3884">
      <w:pPr>
        <w:pStyle w:val="45"/>
        <w:spacing w:line="380" w:lineRule="exact"/>
        <w:rPr>
          <w:rFonts w:hint="eastAsia" w:hAnsi="宋体" w:eastAsia="宋体" w:cs="宋体"/>
          <w:b/>
          <w:sz w:val="24"/>
          <w:szCs w:val="24"/>
        </w:rPr>
      </w:pPr>
    </w:p>
    <w:p w14:paraId="1BC66232">
      <w:pPr>
        <w:rPr>
          <w:rFonts w:hint="eastAsia" w:hAnsi="宋体" w:eastAsia="宋体" w:cs="宋体"/>
          <w:b/>
          <w:color w:val="auto"/>
          <w:sz w:val="24"/>
          <w:szCs w:val="24"/>
        </w:rPr>
      </w:pPr>
      <w:r>
        <w:rPr>
          <w:rFonts w:hint="eastAsia" w:hAnsi="宋体" w:eastAsia="宋体" w:cs="宋体"/>
          <w:b/>
          <w:color w:val="auto"/>
          <w:sz w:val="24"/>
          <w:szCs w:val="24"/>
        </w:rPr>
        <w:br w:type="page"/>
      </w:r>
    </w:p>
    <w:p w14:paraId="05D325A9">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14:paraId="6DF4A8F1">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供应商响应函</w:t>
      </w:r>
    </w:p>
    <w:p w14:paraId="6CCE5AD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14:paraId="74B2F3B0">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采购文件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14:paraId="23BC8F6E">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1、我单位愿意按照采购文件的一切要求，提供包括完成该项目的服务。报价详见《报价表》。拟项目负责人为</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2932ED73">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2、如果我单位的响应文件被接受，我单位将严格履行采购文件中规定的每一项要求，按期、按质、按量履行合同的义务，并承担履行合同时产生的一切责任和风险。</w:t>
      </w:r>
    </w:p>
    <w:p w14:paraId="681FDEC6">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3、我单位同意按采购文件中的规定，本响应文件的有效期为开标后</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天。同时同意在有效期内严格遵守本响应文件的各项承诺。在此期限界满之前，本响应文件始终将对我方具有约束力，并随时接受成交。</w:t>
      </w:r>
    </w:p>
    <w:p w14:paraId="53AC6221">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4、我单位愿意提供采购方在采购文件中要求的所有资料。并保证其组成部分均是真实的、正确的，若有虚假和违背，我单位愿意承受由此产生的一切后果。</w:t>
      </w:r>
    </w:p>
    <w:p w14:paraId="3E025F16">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5、我单位认为你们有权决定成交供应商，还认为你们有权接受或拒绝所有的投标者。</w:t>
      </w:r>
    </w:p>
    <w:p w14:paraId="75F6428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rPr>
        <w:t>6、我单位承诺该项投标在开标后的全过程中保持有效，不做任何更改和变动。</w:t>
      </w:r>
    </w:p>
    <w:p w14:paraId="3DF1F6B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40FC7DB2">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45EB703C">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14:paraId="673FF7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2D023A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0A3FB0F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4EF08A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7C6F5E6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1A593D2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041E440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521BD7A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369B6B0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329ADB6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427E03ED">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14:paraId="5DA3FFFC">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14:paraId="3DA49801">
      <w:pPr>
        <w:pStyle w:val="3"/>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14:paraId="2033975F">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14:paraId="2B18B4C2">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14:paraId="27ABB912">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14:paraId="55F0475D">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14:paraId="6616CF02">
      <w:pPr>
        <w:adjustRightInd w:val="0"/>
        <w:snapToGrid w:val="0"/>
        <w:spacing w:line="360" w:lineRule="auto"/>
        <w:rPr>
          <w:rFonts w:hint="eastAsia" w:ascii="宋体" w:hAnsi="宋体"/>
          <w:color w:val="auto"/>
          <w:sz w:val="24"/>
          <w:lang w:eastAsia="zh-CN"/>
        </w:rPr>
      </w:pPr>
    </w:p>
    <w:p w14:paraId="6B25A793">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536FFB83">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67A29B71">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65FF6575">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34D53745">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14540DDB">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14:paraId="4B55D514">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7D12A867">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576998DD">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9960" w:type="dxa"/>
        <w:jc w:val="center"/>
        <w:tblLayout w:type="fixed"/>
        <w:tblCellMar>
          <w:top w:w="0" w:type="dxa"/>
          <w:left w:w="0" w:type="dxa"/>
          <w:bottom w:w="0" w:type="dxa"/>
          <w:right w:w="0" w:type="dxa"/>
        </w:tblCellMar>
      </w:tblPr>
      <w:tblGrid>
        <w:gridCol w:w="2222"/>
        <w:gridCol w:w="7738"/>
      </w:tblGrid>
      <w:tr w14:paraId="71B73502">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048A7EAD">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1697CE26">
            <w:pPr>
              <w:widowControl/>
              <w:spacing w:line="360" w:lineRule="exact"/>
              <w:jc w:val="center"/>
              <w:rPr>
                <w:rFonts w:hint="eastAsia" w:ascii="宋体" w:hAnsi="宋体" w:eastAsia="宋体" w:cs="宋体"/>
                <w:color w:val="000000"/>
                <w:sz w:val="24"/>
                <w:szCs w:val="24"/>
              </w:rPr>
            </w:pPr>
          </w:p>
        </w:tc>
      </w:tr>
      <w:tr w14:paraId="24BD52F0">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61CE659">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5C1AC238">
            <w:pPr>
              <w:widowControl/>
              <w:spacing w:line="360" w:lineRule="exact"/>
              <w:jc w:val="center"/>
              <w:rPr>
                <w:rFonts w:hint="eastAsia" w:ascii="宋体" w:hAnsi="宋体" w:eastAsia="宋体" w:cs="宋体"/>
                <w:color w:val="000000"/>
                <w:sz w:val="24"/>
                <w:szCs w:val="24"/>
              </w:rPr>
            </w:pPr>
          </w:p>
        </w:tc>
      </w:tr>
      <w:tr w14:paraId="78ACD5E1">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007521A4">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63A51EC6">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6CC604F4">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63A96C9A">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1DF8EE9C">
      <w:pPr>
        <w:pageBreakBefore w:val="0"/>
        <w:kinsoku/>
        <w:wordWrap/>
        <w:topLinePunct w:val="0"/>
        <w:bidi w:val="0"/>
        <w:adjustRightInd w:val="0"/>
        <w:snapToGrid w:val="0"/>
        <w:spacing w:line="360" w:lineRule="auto"/>
        <w:rPr>
          <w:rFonts w:ascii="宋体" w:hAnsi="宋体" w:cs="宋体"/>
          <w:color w:val="auto"/>
          <w:sz w:val="24"/>
          <w:highlight w:val="none"/>
        </w:rPr>
      </w:pPr>
    </w:p>
    <w:p w14:paraId="683D7AEC">
      <w:pPr>
        <w:snapToGrid w:val="0"/>
        <w:spacing w:line="360" w:lineRule="auto"/>
        <w:rPr>
          <w:rFonts w:ascii="宋体" w:hAnsi="宋体" w:cs="宋体"/>
          <w:sz w:val="24"/>
        </w:rPr>
      </w:pPr>
    </w:p>
    <w:p w14:paraId="0149A5BF">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30D81A4F">
      <w:pPr>
        <w:rPr>
          <w:rFonts w:ascii="宋体" w:hAnsi="宋体" w:cs="宋体"/>
          <w:sz w:val="24"/>
        </w:rPr>
      </w:pPr>
    </w:p>
    <w:p w14:paraId="56AFB7F5">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3CDA9BD5">
      <w:pPr>
        <w:rPr>
          <w:rFonts w:hint="eastAsia" w:ascii="宋体" w:hAnsi="宋体" w:cs="宋体"/>
          <w:sz w:val="24"/>
          <w:lang w:eastAsia="zh-CN"/>
        </w:rPr>
      </w:pPr>
    </w:p>
    <w:p w14:paraId="07ED1994">
      <w:pPr>
        <w:rPr>
          <w:rFonts w:hint="eastAsia" w:ascii="宋体" w:hAnsi="宋体" w:cs="宋体"/>
          <w:sz w:val="24"/>
          <w:lang w:eastAsia="zh-CN"/>
        </w:rPr>
      </w:pPr>
      <w:r>
        <w:rPr>
          <w:rFonts w:hint="eastAsia" w:ascii="宋体" w:hAnsi="宋体" w:cs="宋体"/>
          <w:sz w:val="24"/>
          <w:lang w:eastAsia="zh-CN"/>
        </w:rPr>
        <w:t>日期：</w:t>
      </w:r>
    </w:p>
    <w:p w14:paraId="6C0C8882">
      <w:pPr>
        <w:rPr>
          <w:rFonts w:hint="eastAsia" w:ascii="宋体" w:hAnsi="宋体" w:cs="宋体"/>
          <w:b/>
          <w:sz w:val="24"/>
        </w:rPr>
      </w:pPr>
      <w:r>
        <w:rPr>
          <w:rFonts w:hint="eastAsia" w:ascii="宋体" w:hAnsi="宋体" w:cs="宋体"/>
          <w:b/>
          <w:sz w:val="24"/>
        </w:rPr>
        <w:br w:type="page"/>
      </w:r>
    </w:p>
    <w:p w14:paraId="0D09B6CA">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14:paraId="6ECFE48A">
      <w:pPr>
        <w:jc w:val="center"/>
        <w:rPr>
          <w:rFonts w:ascii="宋体" w:hAnsi="宋体" w:cs="宋体"/>
          <w:b/>
          <w:sz w:val="32"/>
        </w:rPr>
      </w:pPr>
      <w:r>
        <w:rPr>
          <w:rFonts w:hint="eastAsia" w:ascii="宋体" w:hAnsi="宋体" w:cs="宋体"/>
          <w:b/>
          <w:sz w:val="32"/>
        </w:rPr>
        <w:t>报价明细表</w:t>
      </w:r>
    </w:p>
    <w:p w14:paraId="6621943A">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9958" w:type="dxa"/>
        <w:jc w:val="center"/>
        <w:tblLayout w:type="fixed"/>
        <w:tblCellMar>
          <w:top w:w="0" w:type="dxa"/>
          <w:left w:w="0" w:type="dxa"/>
          <w:bottom w:w="0" w:type="dxa"/>
          <w:right w:w="0" w:type="dxa"/>
        </w:tblCellMar>
      </w:tblPr>
      <w:tblGrid>
        <w:gridCol w:w="1005"/>
        <w:gridCol w:w="2064"/>
        <w:gridCol w:w="1695"/>
        <w:gridCol w:w="1327"/>
        <w:gridCol w:w="1265"/>
        <w:gridCol w:w="1241"/>
        <w:gridCol w:w="1357"/>
        <w:gridCol w:w="4"/>
      </w:tblGrid>
      <w:tr w14:paraId="1CCE4EEF">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60E8C0">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3B89D2">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内容</w:t>
            </w: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8A6CDD">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具体说明</w:t>
            </w: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44660263">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3352F651">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F5503F">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FAD43A9">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4B30E60D">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2F0D3D">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D93CFA">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2B9515">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470E5604">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02416B47">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C92881">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F470E38">
            <w:pPr>
              <w:widowControl/>
              <w:autoSpaceDE w:val="0"/>
              <w:autoSpaceDN w:val="0"/>
              <w:spacing w:line="420" w:lineRule="auto"/>
              <w:jc w:val="center"/>
              <w:rPr>
                <w:rFonts w:hint="eastAsia" w:ascii="宋体" w:hAnsi="宋体" w:eastAsia="宋体" w:cs="宋体"/>
                <w:color w:val="000000"/>
                <w:sz w:val="24"/>
                <w:szCs w:val="24"/>
              </w:rPr>
            </w:pPr>
          </w:p>
        </w:tc>
      </w:tr>
      <w:tr w14:paraId="56EBBC56">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6B7B1E">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4B8F79">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F27C84">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B6BB271">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10FDAB0A">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6C5B7D">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7D67C13">
            <w:pPr>
              <w:widowControl/>
              <w:autoSpaceDE w:val="0"/>
              <w:autoSpaceDN w:val="0"/>
              <w:spacing w:line="420" w:lineRule="auto"/>
              <w:jc w:val="center"/>
              <w:rPr>
                <w:rFonts w:hint="eastAsia" w:ascii="宋体" w:hAnsi="宋体" w:eastAsia="宋体" w:cs="宋体"/>
                <w:color w:val="000000"/>
                <w:sz w:val="24"/>
                <w:szCs w:val="24"/>
              </w:rPr>
            </w:pPr>
          </w:p>
        </w:tc>
      </w:tr>
      <w:tr w14:paraId="75C26326">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D6D12B">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FE2C28">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32C1FB">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40F7B72B">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598933F">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675F4D">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CB05D4C">
            <w:pPr>
              <w:widowControl/>
              <w:autoSpaceDE w:val="0"/>
              <w:autoSpaceDN w:val="0"/>
              <w:spacing w:line="420" w:lineRule="auto"/>
              <w:jc w:val="center"/>
              <w:rPr>
                <w:rFonts w:hint="eastAsia" w:ascii="宋体" w:hAnsi="宋体" w:eastAsia="宋体" w:cs="宋体"/>
                <w:color w:val="000000"/>
                <w:sz w:val="24"/>
                <w:szCs w:val="24"/>
              </w:rPr>
            </w:pPr>
          </w:p>
        </w:tc>
      </w:tr>
      <w:tr w14:paraId="76C6F30E">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0B449A">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1BE901">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429D45">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7666653">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4C10DDB">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8E758D">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687566E">
            <w:pPr>
              <w:widowControl/>
              <w:autoSpaceDE w:val="0"/>
              <w:autoSpaceDN w:val="0"/>
              <w:spacing w:line="420" w:lineRule="auto"/>
              <w:jc w:val="left"/>
              <w:rPr>
                <w:rFonts w:hint="eastAsia" w:ascii="宋体" w:hAnsi="宋体" w:eastAsia="宋体" w:cs="宋体"/>
                <w:color w:val="000000"/>
                <w:sz w:val="24"/>
                <w:szCs w:val="24"/>
              </w:rPr>
            </w:pPr>
          </w:p>
        </w:tc>
      </w:tr>
      <w:tr w14:paraId="3AE5297B">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65FF43">
            <w:pPr>
              <w:widowControl/>
              <w:autoSpaceDE w:val="0"/>
              <w:autoSpaceDN w:val="0"/>
              <w:spacing w:line="420" w:lineRule="auto"/>
              <w:jc w:val="center"/>
              <w:rPr>
                <w:rFonts w:hint="eastAsia" w:ascii="宋体" w:hAnsi="宋体" w:eastAsia="宋体" w:cs="宋体"/>
                <w:color w:val="000000"/>
                <w:sz w:val="24"/>
                <w:szCs w:val="24"/>
              </w:rPr>
            </w:pP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D0CC10">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695"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04533488">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B29F4D6">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07EB2D82">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04C3B5">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4BF516A7">
            <w:pPr>
              <w:widowControl/>
              <w:autoSpaceDE w:val="0"/>
              <w:autoSpaceDN w:val="0"/>
              <w:spacing w:line="420" w:lineRule="auto"/>
              <w:jc w:val="left"/>
              <w:rPr>
                <w:rFonts w:hint="eastAsia" w:ascii="宋体" w:hAnsi="宋体" w:eastAsia="宋体" w:cs="宋体"/>
                <w:color w:val="000000"/>
                <w:sz w:val="24"/>
                <w:szCs w:val="24"/>
              </w:rPr>
            </w:pPr>
          </w:p>
        </w:tc>
      </w:tr>
      <w:tr w14:paraId="086173CB">
        <w:tblPrEx>
          <w:tblCellMar>
            <w:top w:w="0" w:type="dxa"/>
            <w:left w:w="0" w:type="dxa"/>
            <w:bottom w:w="0" w:type="dxa"/>
            <w:right w:w="0" w:type="dxa"/>
          </w:tblCellMar>
        </w:tblPrEx>
        <w:trPr>
          <w:gridAfter w:val="1"/>
          <w:wAfter w:w="4" w:type="dxa"/>
          <w:trHeight w:val="624" w:hRule="atLeast"/>
          <w:jc w:val="center"/>
        </w:trPr>
        <w:tc>
          <w:tcPr>
            <w:tcW w:w="306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E5ACC0">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6885" w:type="dxa"/>
            <w:gridSpan w:val="5"/>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061911C3">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1729534A">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bl>
    <w:p w14:paraId="2C3B1708">
      <w:pPr>
        <w:rPr>
          <w:rFonts w:ascii="宋体" w:hAnsi="宋体" w:cs="宋体"/>
          <w:sz w:val="24"/>
        </w:rPr>
      </w:pPr>
    </w:p>
    <w:p w14:paraId="2BC54CCA">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6C886FEB">
      <w:pPr>
        <w:rPr>
          <w:rFonts w:ascii="宋体" w:hAnsi="宋体" w:cs="宋体"/>
          <w:sz w:val="24"/>
        </w:rPr>
      </w:pPr>
    </w:p>
    <w:p w14:paraId="4DA703FD">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5407EE47">
      <w:pPr>
        <w:rPr>
          <w:rFonts w:hint="eastAsia" w:ascii="宋体" w:hAnsi="宋体" w:cs="宋体"/>
          <w:sz w:val="24"/>
          <w:lang w:eastAsia="zh-CN"/>
        </w:rPr>
      </w:pPr>
    </w:p>
    <w:p w14:paraId="0C5BD662">
      <w:pPr>
        <w:rPr>
          <w:rFonts w:hint="eastAsia" w:ascii="宋体" w:hAnsi="宋体" w:cs="宋体"/>
          <w:sz w:val="24"/>
          <w:lang w:eastAsia="zh-CN"/>
        </w:rPr>
      </w:pPr>
      <w:r>
        <w:rPr>
          <w:rFonts w:hint="eastAsia" w:ascii="宋体" w:hAnsi="宋体" w:cs="宋体"/>
          <w:sz w:val="24"/>
          <w:lang w:eastAsia="zh-CN"/>
        </w:rPr>
        <w:t>日期：</w:t>
      </w:r>
    </w:p>
    <w:p w14:paraId="01C4369B">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3F0747F7">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6D7FB9C1">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68A95AB8">
      <w:pPr>
        <w:pStyle w:val="19"/>
        <w:rPr>
          <w:rFonts w:hint="eastAsia"/>
          <w:lang w:eastAsia="zh-CN"/>
        </w:rPr>
      </w:pPr>
    </w:p>
    <w:p w14:paraId="5502EA53">
      <w:pPr>
        <w:pageBreakBefore w:val="0"/>
        <w:kinsoku/>
        <w:wordWrap/>
        <w:topLinePunct w:val="0"/>
        <w:bidi w:val="0"/>
        <w:adjustRightInd w:val="0"/>
        <w:snapToGrid w:val="0"/>
        <w:spacing w:line="360" w:lineRule="auto"/>
        <w:rPr>
          <w:rFonts w:ascii="宋体" w:hAnsi="宋体" w:cs="宋体"/>
          <w:color w:val="auto"/>
          <w:sz w:val="24"/>
          <w:highlight w:val="none"/>
        </w:rPr>
      </w:pPr>
    </w:p>
    <w:p w14:paraId="2D3F30FB">
      <w:pPr>
        <w:pageBreakBefore w:val="0"/>
        <w:kinsoku/>
        <w:wordWrap/>
        <w:topLinePunct w:val="0"/>
        <w:bidi w:val="0"/>
        <w:adjustRightInd w:val="0"/>
        <w:snapToGrid w:val="0"/>
        <w:spacing w:line="360" w:lineRule="auto"/>
        <w:rPr>
          <w:rFonts w:ascii="宋体" w:hAnsi="宋体" w:cs="宋体"/>
          <w:b/>
          <w:color w:val="auto"/>
          <w:sz w:val="24"/>
          <w:highlight w:val="none"/>
        </w:rPr>
      </w:pPr>
    </w:p>
    <w:p w14:paraId="1D6E79BF">
      <w:pPr>
        <w:pageBreakBefore w:val="0"/>
        <w:kinsoku/>
        <w:wordWrap/>
        <w:topLinePunct w:val="0"/>
        <w:bidi w:val="0"/>
        <w:adjustRightInd w:val="0"/>
        <w:snapToGrid w:val="0"/>
        <w:spacing w:line="360" w:lineRule="auto"/>
        <w:rPr>
          <w:rFonts w:ascii="宋体" w:hAnsi="宋体" w:cs="宋体"/>
          <w:b/>
          <w:color w:val="auto"/>
          <w:sz w:val="24"/>
          <w:highlight w:val="none"/>
        </w:rPr>
      </w:pPr>
    </w:p>
    <w:p w14:paraId="4449AEB1">
      <w:pPr>
        <w:pageBreakBefore w:val="0"/>
        <w:kinsoku/>
        <w:wordWrap/>
        <w:topLinePunct w:val="0"/>
        <w:bidi w:val="0"/>
        <w:adjustRightInd w:val="0"/>
        <w:snapToGrid w:val="0"/>
        <w:spacing w:line="360" w:lineRule="auto"/>
        <w:rPr>
          <w:rFonts w:ascii="宋体" w:hAnsi="宋体" w:cs="宋体"/>
          <w:b/>
          <w:color w:val="auto"/>
          <w:sz w:val="24"/>
          <w:highlight w:val="none"/>
        </w:rPr>
      </w:pPr>
    </w:p>
    <w:p w14:paraId="41B02675">
      <w:pPr>
        <w:pageBreakBefore w:val="0"/>
        <w:kinsoku/>
        <w:wordWrap/>
        <w:topLinePunct w:val="0"/>
        <w:bidi w:val="0"/>
        <w:adjustRightInd w:val="0"/>
        <w:snapToGrid w:val="0"/>
        <w:spacing w:line="360" w:lineRule="auto"/>
        <w:rPr>
          <w:rFonts w:ascii="宋体" w:hAnsi="宋体" w:cs="宋体"/>
          <w:b/>
          <w:color w:val="auto"/>
          <w:sz w:val="24"/>
          <w:highlight w:val="none"/>
        </w:rPr>
      </w:pPr>
    </w:p>
    <w:p w14:paraId="1F92FEB7">
      <w:pPr>
        <w:pageBreakBefore w:val="0"/>
        <w:kinsoku/>
        <w:wordWrap/>
        <w:topLinePunct w:val="0"/>
        <w:bidi w:val="0"/>
        <w:adjustRightInd w:val="0"/>
        <w:snapToGrid w:val="0"/>
        <w:spacing w:line="360" w:lineRule="auto"/>
        <w:rPr>
          <w:rFonts w:ascii="宋体" w:hAnsi="宋体" w:cs="宋体"/>
          <w:b/>
          <w:color w:val="auto"/>
          <w:sz w:val="24"/>
          <w:highlight w:val="none"/>
        </w:rPr>
      </w:pPr>
    </w:p>
    <w:p w14:paraId="4C8FC3EE">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64242FA6">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7</w:t>
      </w:r>
      <w:r>
        <w:rPr>
          <w:rFonts w:hint="eastAsia" w:hAnsi="宋体" w:cs="宋体"/>
          <w:b/>
          <w:color w:val="auto"/>
          <w:highlight w:val="none"/>
        </w:rPr>
        <w:t>:</w:t>
      </w:r>
    </w:p>
    <w:p w14:paraId="406A567C">
      <w:pPr>
        <w:pageBreakBefore w:val="0"/>
        <w:numPr>
          <w:ins w:id="0" w:author="微软用户" w:date=""/>
        </w:numPr>
        <w:kinsoku/>
        <w:wordWrap/>
        <w:topLinePunct w:val="0"/>
        <w:bidi w:val="0"/>
        <w:adjustRightInd w:val="0"/>
        <w:snapToGrid w:val="0"/>
        <w:spacing w:line="360" w:lineRule="auto"/>
        <w:jc w:val="center"/>
        <w:rPr>
          <w:rFonts w:ascii="宋体" w:hAnsi="宋体" w:cs="宋体"/>
          <w:color w:val="auto"/>
          <w:sz w:val="22"/>
          <w:highlight w:val="none"/>
        </w:rPr>
      </w:pPr>
      <w:r>
        <w:rPr>
          <w:rFonts w:hint="eastAsia" w:ascii="宋体" w:hAnsi="宋体" w:cs="宋体"/>
          <w:b/>
          <w:color w:val="auto"/>
          <w:sz w:val="32"/>
          <w:szCs w:val="32"/>
          <w:highlight w:val="none"/>
        </w:rPr>
        <w:t>参加本项目小组成员一览</w:t>
      </w: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4C1B2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6C1F7DD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30F112B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45C469C5">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7F1258C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1708427D">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26012E3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7C065A51">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56877FF8">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5B919048">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33E5704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3B81827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56A5EEBC">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12EA3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3D5DAA3">
            <w:pPr>
              <w:pageBreakBefore w:val="0"/>
              <w:numPr>
                <w:ins w:id="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212F6FA">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4576AD1">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77A3CCE">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ACDFDF6">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A711F15">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007F51D">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BA62140">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013CC69A">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50AD89C3">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A6D8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75446B20">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7299223">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7BBAEF93">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009B83C">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CB4CCF6">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786B2F1">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982F352">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0E0AE6AB">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F6FFD92">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34243704">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44BC3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2030715">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D9310FE">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7B70A341">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D0F0B0F">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808476C">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74D7287">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7D81962">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1629C94">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0484D9B">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0B69D9B">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416ED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2B317C12">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7B60AA6">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C225E4E">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BBAF1B9">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474D43F">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87481B8">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1A76664">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01EAE35F">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7F611AB">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1536A54">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2E4C0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05E52BB">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40779A">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80D60DF">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1EB1088">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847E18C">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BF0C6C8">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C56F37B">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2487629">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86A6639">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11D7C4F7">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C42C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282F482">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BEF8247">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B909787">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8D7A51C">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B790307">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28A87A9">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F5B8A5D">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7788CD9B">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AF1B340">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1C1D779">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0C4715F8">
      <w:pPr>
        <w:pageBreakBefore w:val="0"/>
        <w:numPr>
          <w:ins w:id="6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F642EFC">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62A91D2F">
      <w:pPr>
        <w:pageBreakBefore w:val="0"/>
        <w:kinsoku/>
        <w:wordWrap/>
        <w:topLinePunct w:val="0"/>
        <w:bidi w:val="0"/>
        <w:adjustRightInd w:val="0"/>
        <w:snapToGrid w:val="0"/>
        <w:spacing w:line="360" w:lineRule="auto"/>
        <w:rPr>
          <w:rFonts w:ascii="宋体" w:hAnsi="宋体" w:cs="宋体"/>
          <w:color w:val="auto"/>
          <w:sz w:val="24"/>
          <w:highlight w:val="none"/>
        </w:rPr>
      </w:pPr>
    </w:p>
    <w:p w14:paraId="0485D24E">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14:paraId="03DD43BB">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8E8E4D5">
      <w:pPr>
        <w:rPr>
          <w:rFonts w:hint="eastAsia" w:ascii="宋体" w:hAnsi="宋体" w:cs="宋体"/>
          <w:sz w:val="24"/>
          <w:lang w:eastAsia="zh-CN"/>
        </w:rPr>
      </w:pPr>
      <w:r>
        <w:rPr>
          <w:rFonts w:hint="eastAsia" w:ascii="宋体" w:hAnsi="宋体" w:cs="宋体"/>
          <w:sz w:val="24"/>
          <w:lang w:eastAsia="zh-CN"/>
        </w:rPr>
        <w:t>日期：</w:t>
      </w:r>
    </w:p>
    <w:p w14:paraId="7E0CE000">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D2C3041">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3C671D6C">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E24ED9B">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42413CA">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97CD649">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80EB1C9">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EA8104E">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9F8BE48">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3B46A36">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6EDA56F">
      <w:pPr>
        <w:pageBreakBefore w:val="0"/>
        <w:numPr>
          <w:ins w:id="73"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21F780AB">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4D4B2B6A">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w:t>
      </w:r>
    </w:p>
    <w:p w14:paraId="416AB930">
      <w:pPr>
        <w:pStyle w:val="5"/>
        <w:pageBreakBefore w:val="0"/>
        <w:numPr>
          <w:ins w:id="75" w:author="微软用户" w:date=""/>
        </w:numPr>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333BF7D9">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119DEC4B">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1F5C07C0">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067DEAF1">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68FB8C7B">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2F98C288">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20ADC468">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2C33181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DACB193">
            <w:pPr>
              <w:pageBreakBefore w:val="0"/>
              <w:numPr>
                <w:ins w:id="76"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1BAC4D1B">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1E6CB77B">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19C422E9">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0C92F3F7">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2BE7C862">
            <w:pPr>
              <w:pageBreakBefore w:val="0"/>
              <w:numPr>
                <w:ins w:id="81"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53EF72F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A9EE09F">
            <w:pPr>
              <w:pageBreakBefore w:val="0"/>
              <w:numPr>
                <w:ins w:id="8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9D3179E">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28C9B18">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7E37641">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D72E39D">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27BB4D7">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FA3DE2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7FC2493">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815CADE">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12577A7">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BF9B0A0">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3E1BA5A">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2D1EA6B">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901EFA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FF37EAB">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D2D1E36">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3484BF4">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9FBE62C">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EE39F40">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D26B52D">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2B9D71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1D5F52D">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46A4433">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51AAF4F">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67B9352">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000B473">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C56A612">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0F79D5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BBBBD3B">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1A36040">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C5DC044">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DA7BEA7">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8FC9312">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677FDF4">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EC5D13D">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922C3A1">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71FC01B">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7CCC039">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39BF8E9">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951EDA2">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B04EA4A">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512D2CC9">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0D578CE">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ED81F8B">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EDE338B">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D80EB86">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3EE6E16">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87A3116">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9EF282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4C794B7">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280BC4F">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651CA9D">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F772081">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288228B">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EF47405">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A187A4D">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32AACFE">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48DB5F6">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84E87CD">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BCC5AC8">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A212FE8">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16744D7">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272C6370">
      <w:pPr>
        <w:pageBreakBefore w:val="0"/>
        <w:numPr>
          <w:ins w:id="136"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45D9C4C0">
      <w:pPr>
        <w:pageBreakBefore w:val="0"/>
        <w:widowControl/>
        <w:numPr>
          <w:ins w:id="137"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2D5E114A">
      <w:pPr>
        <w:pageBreakBefore w:val="0"/>
        <w:widowControl/>
        <w:numPr>
          <w:ins w:id="138"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606978E2">
      <w:pPr>
        <w:pageBreakBefore w:val="0"/>
        <w:kinsoku/>
        <w:wordWrap/>
        <w:topLinePunct w:val="0"/>
        <w:bidi w:val="0"/>
        <w:adjustRightInd w:val="0"/>
        <w:snapToGrid w:val="0"/>
        <w:spacing w:line="360" w:lineRule="auto"/>
        <w:rPr>
          <w:rFonts w:ascii="宋体" w:hAnsi="宋体" w:cs="宋体"/>
          <w:color w:val="auto"/>
          <w:sz w:val="24"/>
          <w:highlight w:val="none"/>
        </w:rPr>
      </w:pPr>
    </w:p>
    <w:p w14:paraId="4C0959B5">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654467BC">
      <w:pPr>
        <w:pageBreakBefore w:val="0"/>
        <w:kinsoku/>
        <w:wordWrap/>
        <w:topLinePunct w:val="0"/>
        <w:bidi w:val="0"/>
        <w:adjustRightInd w:val="0"/>
        <w:snapToGrid w:val="0"/>
        <w:spacing w:line="360" w:lineRule="auto"/>
        <w:rPr>
          <w:rFonts w:ascii="宋体" w:hAnsi="宋体" w:cs="宋体"/>
          <w:color w:val="auto"/>
          <w:sz w:val="24"/>
          <w:highlight w:val="none"/>
        </w:rPr>
      </w:pPr>
    </w:p>
    <w:p w14:paraId="1D227888">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1C2CB73F">
      <w:pPr>
        <w:pageBreakBefore w:val="0"/>
        <w:numPr>
          <w:ins w:id="139"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37CCF927">
      <w:pPr>
        <w:rPr>
          <w:rFonts w:hint="eastAsia" w:ascii="宋体" w:hAnsi="宋体" w:cs="宋体"/>
          <w:sz w:val="24"/>
          <w:lang w:eastAsia="zh-CN"/>
        </w:rPr>
      </w:pPr>
      <w:r>
        <w:rPr>
          <w:rFonts w:hint="eastAsia" w:ascii="宋体" w:hAnsi="宋体" w:cs="宋体"/>
          <w:sz w:val="24"/>
          <w:lang w:eastAsia="zh-CN"/>
        </w:rPr>
        <w:t>日期：</w:t>
      </w:r>
    </w:p>
    <w:p w14:paraId="2AB8640D">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DC93C83">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2382F45">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A83DEFB">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35D32E2">
      <w:pPr>
        <w:pageBreakBefore w:val="0"/>
        <w:numPr>
          <w:ins w:id="14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073EDA80">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715B1D01">
      <w:pPr>
        <w:pageBreakBefore w:val="0"/>
        <w:numPr>
          <w:ins w:id="146"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1CF67896">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p>
    <w:p w14:paraId="19132AB3">
      <w:pPr>
        <w:pStyle w:val="5"/>
        <w:pageBreakBefore w:val="0"/>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技术要求响应及偏离表</w:t>
      </w:r>
    </w:p>
    <w:tbl>
      <w:tblPr>
        <w:tblStyle w:val="21"/>
        <w:tblW w:w="9745" w:type="dxa"/>
        <w:jc w:val="center"/>
        <w:tblLayout w:type="fixed"/>
        <w:tblCellMar>
          <w:top w:w="0" w:type="dxa"/>
          <w:left w:w="0" w:type="dxa"/>
          <w:bottom w:w="0" w:type="dxa"/>
          <w:right w:w="0" w:type="dxa"/>
        </w:tblCellMar>
      </w:tblPr>
      <w:tblGrid>
        <w:gridCol w:w="794"/>
        <w:gridCol w:w="2650"/>
        <w:gridCol w:w="1952"/>
        <w:gridCol w:w="2461"/>
        <w:gridCol w:w="1888"/>
      </w:tblGrid>
      <w:tr w14:paraId="08EADD79">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F3D99BB">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3705B3">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14:paraId="78082B9F">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8B46C9">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14:paraId="274A009C">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59542C">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AA06A1C">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21530AE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AD5CC55">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8CE0BC">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F06480">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8BE563">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8A76875">
            <w:pPr>
              <w:widowControl/>
              <w:spacing w:line="360" w:lineRule="exact"/>
              <w:jc w:val="center"/>
              <w:rPr>
                <w:rFonts w:hint="eastAsia" w:ascii="宋体" w:hAnsi="宋体" w:eastAsia="宋体" w:cs="宋体"/>
                <w:sz w:val="24"/>
                <w:szCs w:val="24"/>
              </w:rPr>
            </w:pPr>
          </w:p>
        </w:tc>
      </w:tr>
      <w:tr w14:paraId="40063A5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7D5C56F">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500DB9">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8D237E">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597961">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972ECC6">
            <w:pPr>
              <w:widowControl/>
              <w:spacing w:line="360" w:lineRule="exact"/>
              <w:jc w:val="center"/>
              <w:rPr>
                <w:rFonts w:hint="eastAsia" w:ascii="宋体" w:hAnsi="宋体" w:eastAsia="宋体" w:cs="宋体"/>
                <w:sz w:val="24"/>
                <w:szCs w:val="24"/>
              </w:rPr>
            </w:pPr>
          </w:p>
        </w:tc>
      </w:tr>
      <w:tr w14:paraId="0635444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AA6462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BAFAF3">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163E85">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552B08">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AE7F74F">
            <w:pPr>
              <w:widowControl/>
              <w:spacing w:line="360" w:lineRule="exact"/>
              <w:jc w:val="center"/>
              <w:rPr>
                <w:rFonts w:hint="eastAsia" w:ascii="宋体" w:hAnsi="宋体" w:eastAsia="宋体" w:cs="宋体"/>
                <w:sz w:val="24"/>
                <w:szCs w:val="24"/>
              </w:rPr>
            </w:pPr>
          </w:p>
        </w:tc>
      </w:tr>
      <w:tr w14:paraId="072B7AC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4071A1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FF042">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FB7348">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ABF370">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BDCEE22">
            <w:pPr>
              <w:widowControl/>
              <w:spacing w:line="360" w:lineRule="exact"/>
              <w:jc w:val="center"/>
              <w:rPr>
                <w:rFonts w:hint="eastAsia" w:ascii="宋体" w:hAnsi="宋体" w:eastAsia="宋体" w:cs="宋体"/>
                <w:sz w:val="24"/>
                <w:szCs w:val="24"/>
              </w:rPr>
            </w:pPr>
          </w:p>
        </w:tc>
      </w:tr>
      <w:tr w14:paraId="600DF547">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3FCFD2D">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C42641">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242344">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1EFCC0">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20DEBCC">
            <w:pPr>
              <w:widowControl/>
              <w:spacing w:line="360" w:lineRule="exact"/>
              <w:jc w:val="center"/>
              <w:rPr>
                <w:rFonts w:hint="eastAsia" w:ascii="宋体" w:hAnsi="宋体" w:eastAsia="宋体" w:cs="宋体"/>
                <w:sz w:val="24"/>
                <w:szCs w:val="24"/>
              </w:rPr>
            </w:pPr>
          </w:p>
        </w:tc>
      </w:tr>
      <w:tr w14:paraId="03EC4B54">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3081032">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12D5F">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BE2AA5">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EA62B6">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A6186F5">
            <w:pPr>
              <w:widowControl/>
              <w:spacing w:line="360" w:lineRule="exact"/>
              <w:jc w:val="center"/>
              <w:rPr>
                <w:rFonts w:hint="eastAsia" w:ascii="宋体" w:hAnsi="宋体" w:eastAsia="宋体" w:cs="宋体"/>
                <w:sz w:val="24"/>
                <w:szCs w:val="24"/>
              </w:rPr>
            </w:pPr>
          </w:p>
        </w:tc>
      </w:tr>
      <w:tr w14:paraId="710C53B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2157B30">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3A8B4E">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F87AD4">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876C64">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A33A838">
            <w:pPr>
              <w:widowControl/>
              <w:spacing w:line="360" w:lineRule="exact"/>
              <w:jc w:val="center"/>
              <w:rPr>
                <w:rFonts w:hint="eastAsia" w:ascii="宋体" w:hAnsi="宋体" w:eastAsia="宋体" w:cs="宋体"/>
                <w:sz w:val="24"/>
                <w:szCs w:val="24"/>
              </w:rPr>
            </w:pPr>
          </w:p>
        </w:tc>
      </w:tr>
      <w:tr w14:paraId="6B88D2A2">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12EC313">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FC1FDC">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88D71B">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80A19D">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69454C8">
            <w:pPr>
              <w:widowControl/>
              <w:spacing w:line="360" w:lineRule="exact"/>
              <w:jc w:val="center"/>
              <w:rPr>
                <w:rFonts w:hint="eastAsia" w:ascii="宋体" w:hAnsi="宋体" w:eastAsia="宋体" w:cs="宋体"/>
                <w:sz w:val="24"/>
                <w:szCs w:val="24"/>
              </w:rPr>
            </w:pPr>
          </w:p>
        </w:tc>
      </w:tr>
      <w:tr w14:paraId="2C55DA2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5693C17">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807863">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B69EC1">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32BFF2">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A83F960">
            <w:pPr>
              <w:widowControl/>
              <w:spacing w:line="360" w:lineRule="exact"/>
              <w:jc w:val="center"/>
              <w:rPr>
                <w:rFonts w:hint="eastAsia" w:ascii="宋体" w:hAnsi="宋体" w:eastAsia="宋体" w:cs="宋体"/>
                <w:sz w:val="24"/>
                <w:szCs w:val="24"/>
              </w:rPr>
            </w:pPr>
          </w:p>
        </w:tc>
      </w:tr>
      <w:tr w14:paraId="27E19164">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A604EAB">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E1E70E">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36A0F5">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D51CBB">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C9ED2A3">
            <w:pPr>
              <w:widowControl/>
              <w:spacing w:line="360" w:lineRule="exact"/>
              <w:jc w:val="center"/>
              <w:rPr>
                <w:rFonts w:hint="eastAsia" w:ascii="宋体" w:hAnsi="宋体" w:eastAsia="宋体" w:cs="宋体"/>
                <w:sz w:val="24"/>
                <w:szCs w:val="24"/>
              </w:rPr>
            </w:pPr>
          </w:p>
        </w:tc>
      </w:tr>
      <w:tr w14:paraId="10228B0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4782A18">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67ED69">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41D175">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AA89A3">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7AF28F0">
            <w:pPr>
              <w:widowControl/>
              <w:spacing w:line="360" w:lineRule="exact"/>
              <w:jc w:val="center"/>
              <w:rPr>
                <w:rFonts w:hint="eastAsia" w:ascii="宋体" w:hAnsi="宋体" w:eastAsia="宋体" w:cs="宋体"/>
                <w:sz w:val="24"/>
                <w:szCs w:val="24"/>
              </w:rPr>
            </w:pPr>
          </w:p>
        </w:tc>
      </w:tr>
      <w:tr w14:paraId="0A6CA64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71EC9C3">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DC7954">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C28710">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5F50A7">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6D6DC57">
            <w:pPr>
              <w:widowControl/>
              <w:spacing w:line="360" w:lineRule="exact"/>
              <w:jc w:val="center"/>
              <w:rPr>
                <w:rFonts w:hint="eastAsia" w:ascii="宋体" w:hAnsi="宋体" w:eastAsia="宋体" w:cs="宋体"/>
                <w:sz w:val="24"/>
                <w:szCs w:val="24"/>
              </w:rPr>
            </w:pPr>
          </w:p>
        </w:tc>
      </w:tr>
      <w:tr w14:paraId="52657D0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939788A">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814CBDC">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6B06727">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DBF83BB">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5ACBB1C4">
            <w:pPr>
              <w:widowControl/>
              <w:spacing w:line="360" w:lineRule="exact"/>
              <w:jc w:val="center"/>
              <w:rPr>
                <w:rFonts w:hint="eastAsia" w:ascii="宋体" w:hAnsi="宋体" w:eastAsia="宋体" w:cs="宋体"/>
                <w:sz w:val="24"/>
                <w:szCs w:val="24"/>
              </w:rPr>
            </w:pPr>
          </w:p>
        </w:tc>
      </w:tr>
    </w:tbl>
    <w:p w14:paraId="3D849133">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13BD20C5">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1B5823FD">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4D4DB58A">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2C7A9047">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1E690A8A">
      <w:pPr>
        <w:widowControl/>
        <w:spacing w:line="360" w:lineRule="exact"/>
        <w:jc w:val="left"/>
        <w:rPr>
          <w:rFonts w:hint="eastAsia" w:ascii="宋体" w:hAnsi="宋体" w:eastAsia="宋体" w:cs="宋体"/>
          <w:sz w:val="24"/>
          <w:szCs w:val="24"/>
        </w:rPr>
      </w:pPr>
    </w:p>
    <w:p w14:paraId="43DCB8E7">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3A9016B2">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4BE032F1">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14:paraId="79274C21">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36E6D82C">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D569FFB">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3942546">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0</w:t>
      </w:r>
      <w:r>
        <w:rPr>
          <w:rFonts w:hint="eastAsia" w:ascii="宋体" w:hAnsi="宋体" w:cs="宋体"/>
          <w:b/>
          <w:sz w:val="24"/>
        </w:rPr>
        <w:t>：</w:t>
      </w:r>
    </w:p>
    <w:p w14:paraId="547476A7">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14:paraId="7B52CD76">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14:paraId="5D28973B">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103E3DD6">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3FB488B">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6F927CC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4A6F5FA0">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20D0D34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3181B99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r>
        <w:rPr>
          <w:rFonts w:hint="eastAsia" w:ascii="宋体" w:hAnsi="宋体" w:cs="宋体"/>
          <w:color w:val="000000"/>
          <w:sz w:val="24"/>
          <w:szCs w:val="24"/>
          <w:lang w:eastAsia="zh-CN"/>
        </w:rPr>
        <w:t>签字或盖章</w:t>
      </w:r>
      <w:r>
        <w:rPr>
          <w:rFonts w:hint="eastAsia" w:ascii="宋体" w:hAnsi="宋体" w:eastAsia="宋体" w:cs="宋体"/>
          <w:color w:val="000000"/>
          <w:sz w:val="24"/>
          <w:szCs w:val="24"/>
        </w:rPr>
        <w:t xml:space="preserve">）：  </w:t>
      </w:r>
    </w:p>
    <w:p w14:paraId="35D274A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2462E3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0D9AA413">
      <w:pPr>
        <w:spacing w:line="240" w:lineRule="atLeast"/>
        <w:rPr>
          <w:rFonts w:hint="eastAsia" w:ascii="宋体" w:hAnsi="宋体" w:cs="宋体"/>
          <w:b/>
          <w:sz w:val="24"/>
        </w:rPr>
      </w:pPr>
    </w:p>
    <w:p w14:paraId="16ED49BB">
      <w:pPr>
        <w:spacing w:line="240" w:lineRule="atLeast"/>
        <w:rPr>
          <w:rFonts w:hint="eastAsia" w:ascii="宋体" w:hAnsi="宋体" w:cs="宋体"/>
          <w:b/>
          <w:sz w:val="24"/>
        </w:rPr>
      </w:pPr>
    </w:p>
    <w:p w14:paraId="59887AC9">
      <w:pPr>
        <w:rPr>
          <w:rFonts w:cs="宋体"/>
          <w:b/>
          <w:color w:val="auto"/>
          <w:highlight w:val="none"/>
        </w:rPr>
      </w:pPr>
      <w:r>
        <w:rPr>
          <w:rFonts w:hint="eastAsia" w:ascii="宋体" w:hAnsi="宋体" w:cs="宋体"/>
          <w:b/>
          <w:sz w:val="24"/>
        </w:rPr>
        <w:br w:type="page"/>
      </w:r>
    </w:p>
    <w:p w14:paraId="60211A12">
      <w:pPr>
        <w:numPr>
          <w:ilvl w:val="0"/>
          <w:numId w:val="0"/>
        </w:numPr>
        <w:spacing w:line="360" w:lineRule="auto"/>
        <w:jc w:val="center"/>
        <w:rPr>
          <w:rFonts w:hint="eastAsia" w:ascii="宋体" w:hAnsi="宋体" w:cs="宋体"/>
          <w:b/>
          <w:sz w:val="36"/>
          <w:szCs w:val="36"/>
          <w:lang w:eastAsia="zh-CN"/>
        </w:rPr>
      </w:pPr>
      <w:r>
        <w:rPr>
          <w:rFonts w:hint="eastAsia" w:ascii="宋体" w:hAnsi="宋体" w:eastAsia="宋体" w:cs="宋体"/>
          <w:b/>
          <w:kern w:val="2"/>
          <w:sz w:val="36"/>
          <w:szCs w:val="36"/>
          <w:lang w:val="en-US" w:eastAsia="zh-CN" w:bidi="ar-SA"/>
        </w:rPr>
        <w:t>第五章　</w:t>
      </w:r>
      <w:r>
        <w:rPr>
          <w:rFonts w:hint="eastAsia" w:ascii="宋体" w:hAnsi="宋体" w:cs="宋体"/>
          <w:b/>
          <w:sz w:val="36"/>
          <w:szCs w:val="36"/>
        </w:rPr>
        <w:t>采购合同</w:t>
      </w:r>
      <w:r>
        <w:rPr>
          <w:rFonts w:hint="eastAsia" w:ascii="宋体" w:hAnsi="宋体" w:cs="宋体"/>
          <w:b/>
          <w:sz w:val="36"/>
          <w:szCs w:val="36"/>
          <w:lang w:eastAsia="zh-CN"/>
        </w:rPr>
        <w:t>（格式）</w:t>
      </w:r>
    </w:p>
    <w:p w14:paraId="552B5BC8">
      <w:pPr>
        <w:numPr>
          <w:ilvl w:val="0"/>
          <w:numId w:val="0"/>
        </w:numPr>
        <w:spacing w:line="360" w:lineRule="auto"/>
        <w:jc w:val="center"/>
        <w:rPr>
          <w:rFonts w:hint="eastAsia" w:ascii="宋体" w:hAnsi="宋体" w:eastAsia="宋体" w:cs="宋体"/>
          <w:color w:val="auto"/>
          <w:szCs w:val="21"/>
          <w:highlight w:val="none"/>
        </w:rPr>
      </w:pPr>
      <w:r>
        <w:rPr>
          <w:rFonts w:hint="eastAsia" w:ascii="宋体" w:hAnsi="宋体" w:cs="宋体"/>
          <w:b/>
          <w:bCs/>
          <w:color w:val="auto"/>
          <w:sz w:val="30"/>
          <w:szCs w:val="30"/>
          <w:highlight w:val="none"/>
          <w:u w:val="single"/>
          <w:lang w:eastAsia="zh-CN"/>
        </w:rPr>
        <w:t>奔牛医院医疗废弃物收集处置服务项目</w:t>
      </w:r>
      <w:r>
        <w:rPr>
          <w:rFonts w:hint="eastAsia" w:ascii="宋体" w:hAnsi="宋体" w:eastAsia="宋体" w:cs="宋体"/>
          <w:b/>
          <w:bCs/>
          <w:color w:val="auto"/>
          <w:sz w:val="30"/>
          <w:szCs w:val="30"/>
          <w:highlight w:val="none"/>
        </w:rPr>
        <w:t>合同</w:t>
      </w:r>
    </w:p>
    <w:p w14:paraId="2FFFCD27">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szCs w:val="21"/>
          <w:lang w:val="en-US" w:eastAsia="zh-CN"/>
        </w:rPr>
        <w:t>常州市新北区奔牛人民医院</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r>
        <w:rPr>
          <w:rFonts w:hint="eastAsia" w:ascii="宋体" w:hAnsi="宋体" w:cs="宋体"/>
          <w:b w:val="0"/>
          <w:bCs w:val="0"/>
          <w:color w:val="auto"/>
          <w:szCs w:val="21"/>
          <w:highlight w:val="none"/>
          <w:lang w:val="en-US" w:eastAsia="zh-CN"/>
        </w:rPr>
        <w:t>江苏·常州</w:t>
      </w:r>
    </w:p>
    <w:p w14:paraId="105C2B06">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14:paraId="6D634DF1">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lang w:val="zh-CN"/>
        </w:rPr>
      </w:pPr>
      <w:r>
        <w:rPr>
          <w:rFonts w:hint="eastAsia" w:ascii="宋体" w:hAnsi="宋体" w:eastAsia="宋体" w:cs="宋体"/>
          <w:sz w:val="21"/>
          <w:szCs w:val="21"/>
        </w:rPr>
        <w:t>根据常州</w:t>
      </w:r>
      <w:r>
        <w:rPr>
          <w:rFonts w:hint="eastAsia" w:ascii="宋体" w:hAnsi="宋体" w:cs="宋体"/>
          <w:sz w:val="21"/>
          <w:szCs w:val="21"/>
          <w:lang w:eastAsia="zh-CN"/>
        </w:rPr>
        <w:t>新禾</w:t>
      </w:r>
      <w:r>
        <w:rPr>
          <w:rFonts w:hint="eastAsia" w:ascii="宋体" w:hAnsi="宋体" w:eastAsia="宋体" w:cs="宋体"/>
          <w:sz w:val="21"/>
          <w:szCs w:val="21"/>
        </w:rPr>
        <w:t>招投标有限公司进行的</w:t>
      </w:r>
      <w:r>
        <w:rPr>
          <w:rFonts w:hint="eastAsia" w:ascii="宋体" w:hAnsi="宋体" w:cs="宋体"/>
          <w:sz w:val="21"/>
          <w:szCs w:val="21"/>
          <w:u w:val="single"/>
          <w:lang w:val="en-US" w:eastAsia="zh-CN"/>
        </w:rPr>
        <w:t>XHDY2024005</w:t>
      </w:r>
      <w:r>
        <w:rPr>
          <w:rFonts w:hint="eastAsia" w:ascii="宋体" w:hAnsi="宋体" w:eastAsia="宋体" w:cs="宋体"/>
          <w:sz w:val="21"/>
          <w:szCs w:val="21"/>
        </w:rPr>
        <w:t>号采购，甲、乙、代理采购机构三方就乙方中标的</w:t>
      </w:r>
      <w:r>
        <w:rPr>
          <w:rFonts w:hint="eastAsia" w:ascii="宋体" w:hAnsi="宋体" w:eastAsia="宋体" w:cs="宋体"/>
          <w:sz w:val="21"/>
          <w:szCs w:val="21"/>
          <w:u w:val="single"/>
          <w:lang w:eastAsia="zh-CN"/>
        </w:rPr>
        <w:t xml:space="preserve">                        </w:t>
      </w:r>
      <w:r>
        <w:rPr>
          <w:rFonts w:hint="eastAsia" w:ascii="宋体" w:hAnsi="宋体" w:eastAsia="宋体" w:cs="宋体"/>
          <w:spacing w:val="2"/>
          <w:sz w:val="21"/>
          <w:szCs w:val="21"/>
          <w:u w:val="none"/>
          <w:lang w:val="zh-CN"/>
        </w:rPr>
        <w:t>（</w:t>
      </w:r>
      <w:r>
        <w:rPr>
          <w:rFonts w:hint="eastAsia" w:ascii="宋体" w:hAnsi="宋体" w:cs="宋体"/>
          <w:sz w:val="21"/>
          <w:szCs w:val="21"/>
          <w:u w:val="single"/>
          <w:lang w:val="en-US" w:eastAsia="zh-CN"/>
        </w:rPr>
        <w:t>XHDY2024005</w:t>
      </w:r>
      <w:r>
        <w:rPr>
          <w:rFonts w:hint="eastAsia" w:ascii="宋体" w:hAnsi="宋体" w:eastAsia="宋体" w:cs="宋体"/>
          <w:spacing w:val="2"/>
          <w:sz w:val="21"/>
          <w:szCs w:val="21"/>
          <w:u w:val="none"/>
          <w:lang w:val="zh-CN"/>
        </w:rPr>
        <w:t>号）</w:t>
      </w:r>
      <w:r>
        <w:rPr>
          <w:rFonts w:hint="eastAsia" w:ascii="宋体" w:hAnsi="宋体" w:cs="宋体"/>
          <w:b w:val="0"/>
          <w:bCs w:val="0"/>
          <w:color w:val="auto"/>
          <w:sz w:val="21"/>
          <w:szCs w:val="21"/>
          <w:highlight w:val="none"/>
          <w:u w:val="single"/>
          <w:lang w:eastAsia="zh-CN"/>
        </w:rPr>
        <w:t>奔牛医院医疗废弃物收集处置服务</w:t>
      </w:r>
      <w:r>
        <w:rPr>
          <w:rFonts w:hint="eastAsia" w:ascii="宋体" w:hAnsi="宋体" w:eastAsia="宋体" w:cs="宋体"/>
          <w:sz w:val="21"/>
          <w:szCs w:val="21"/>
        </w:rPr>
        <w:t>项目</w:t>
      </w:r>
      <w:r>
        <w:rPr>
          <w:rFonts w:hint="eastAsia" w:ascii="宋体" w:hAnsi="宋体" w:eastAsia="宋体" w:cs="宋体"/>
          <w:bCs/>
          <w:sz w:val="21"/>
          <w:szCs w:val="21"/>
        </w:rPr>
        <w:t>，</w:t>
      </w:r>
      <w:r>
        <w:rPr>
          <w:rFonts w:hint="eastAsia" w:ascii="宋体" w:hAnsi="宋体" w:eastAsia="宋体" w:cs="宋体"/>
          <w:sz w:val="21"/>
          <w:szCs w:val="21"/>
        </w:rPr>
        <w:t>本着平等互利的原则，通过共同协商，根据</w:t>
      </w:r>
      <w:r>
        <w:rPr>
          <w:rFonts w:hint="eastAsia" w:ascii="宋体" w:hAnsi="宋体" w:eastAsia="宋体" w:cs="宋体"/>
          <w:bCs/>
          <w:sz w:val="21"/>
          <w:szCs w:val="21"/>
        </w:rPr>
        <w:t>《中华人民共和国</w:t>
      </w:r>
      <w:r>
        <w:rPr>
          <w:rFonts w:hint="eastAsia" w:ascii="宋体" w:hAnsi="宋体" w:cs="宋体"/>
          <w:bCs/>
          <w:sz w:val="21"/>
          <w:szCs w:val="21"/>
          <w:lang w:eastAsia="zh-CN"/>
        </w:rPr>
        <w:t>民法典</w:t>
      </w:r>
      <w:r>
        <w:rPr>
          <w:rFonts w:hint="eastAsia" w:ascii="宋体" w:hAnsi="宋体" w:eastAsia="宋体" w:cs="宋体"/>
          <w:bCs/>
          <w:sz w:val="21"/>
          <w:szCs w:val="21"/>
        </w:rPr>
        <w:t>》、《中华人民共和国政府采购法》</w:t>
      </w:r>
      <w:r>
        <w:rPr>
          <w:rFonts w:hint="eastAsia" w:ascii="宋体" w:hAnsi="宋体" w:eastAsia="宋体" w:cs="宋体"/>
          <w:sz w:val="21"/>
          <w:szCs w:val="21"/>
        </w:rPr>
        <w:t>及有关法律法规，就相关事宜达成如下合同。</w:t>
      </w:r>
    </w:p>
    <w:p w14:paraId="387B8FFD">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一、总则</w:t>
      </w:r>
    </w:p>
    <w:p w14:paraId="5D0EB446">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rPr>
      </w:pPr>
      <w:r>
        <w:rPr>
          <w:rFonts w:hint="eastAsia" w:ascii="宋体" w:hAnsi="宋体" w:eastAsia="宋体" w:cs="宋体"/>
          <w:sz w:val="21"/>
          <w:szCs w:val="21"/>
        </w:rPr>
        <w:t>乙方按甲方要求，为甲方提供的（</w:t>
      </w:r>
      <w:r>
        <w:rPr>
          <w:rFonts w:hint="eastAsia" w:ascii="宋体" w:hAnsi="宋体" w:cs="宋体"/>
          <w:sz w:val="21"/>
          <w:szCs w:val="21"/>
          <w:u w:val="single"/>
          <w:lang w:val="en-US" w:eastAsia="zh-CN"/>
        </w:rPr>
        <w:t>XHDY2024005</w:t>
      </w:r>
      <w:r>
        <w:rPr>
          <w:rFonts w:hint="eastAsia" w:ascii="宋体" w:hAnsi="宋体" w:eastAsia="宋体" w:cs="宋体"/>
          <w:sz w:val="21"/>
          <w:szCs w:val="21"/>
        </w:rPr>
        <w:t>号）项目服务；合同金额为人民币大写：</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元整，小写：</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w:t>
      </w:r>
    </w:p>
    <w:p w14:paraId="1A39DBF3">
      <w:pPr>
        <w:keepNext w:val="0"/>
        <w:keepLines w:val="0"/>
        <w:pageBreakBefore w:val="0"/>
        <w:widowControl w:val="0"/>
        <w:kinsoku/>
        <w:wordWrap/>
        <w:topLinePunct w:val="0"/>
        <w:bidi w:val="0"/>
        <w:adjustRightInd w:val="0"/>
        <w:snapToGrid w:val="0"/>
        <w:spacing w:line="360" w:lineRule="auto"/>
        <w:ind w:firstLine="600"/>
        <w:jc w:val="left"/>
        <w:textAlignment w:val="auto"/>
        <w:rPr>
          <w:rFonts w:hint="eastAsia" w:ascii="宋体" w:hAnsi="宋体" w:eastAsia="宋体" w:cs="宋体"/>
          <w:sz w:val="21"/>
          <w:szCs w:val="21"/>
        </w:rPr>
      </w:pPr>
      <w:r>
        <w:rPr>
          <w:rFonts w:hint="eastAsia" w:ascii="宋体" w:hAnsi="宋体" w:eastAsia="宋体" w:cs="宋体"/>
          <w:sz w:val="21"/>
          <w:szCs w:val="21"/>
        </w:rPr>
        <w:t>项目的具体服务要求见代理采购机构的</w:t>
      </w:r>
      <w:r>
        <w:rPr>
          <w:rFonts w:hint="eastAsia" w:ascii="宋体" w:hAnsi="宋体" w:cs="宋体"/>
          <w:sz w:val="21"/>
          <w:szCs w:val="21"/>
          <w:lang w:eastAsia="zh-CN"/>
        </w:rPr>
        <w:t>采购文件</w:t>
      </w:r>
      <w:r>
        <w:rPr>
          <w:rFonts w:hint="eastAsia" w:ascii="宋体" w:hAnsi="宋体" w:eastAsia="宋体" w:cs="宋体"/>
          <w:sz w:val="21"/>
          <w:szCs w:val="21"/>
        </w:rPr>
        <w:t>。</w:t>
      </w:r>
    </w:p>
    <w:p w14:paraId="2A17920E">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二、合同文件</w:t>
      </w:r>
    </w:p>
    <w:p w14:paraId="5EA59BC9">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下列文件是构成合同不可分割的部分，并与本合同具有同等法律效力，</w:t>
      </w:r>
      <w:r>
        <w:rPr>
          <w:rFonts w:hint="eastAsia" w:ascii="宋体" w:hAnsi="宋体" w:eastAsia="宋体" w:cs="宋体"/>
          <w:bCs/>
          <w:sz w:val="21"/>
          <w:szCs w:val="21"/>
        </w:rPr>
        <w:t>这些文件包括但不限于：</w:t>
      </w:r>
    </w:p>
    <w:p w14:paraId="1DA610CC">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u w:val="single"/>
          <w:lang w:val="en-US" w:eastAsia="zh-CN"/>
        </w:rPr>
        <w:t>XHDY2024005</w:t>
      </w:r>
      <w:r>
        <w:rPr>
          <w:rFonts w:hint="eastAsia" w:ascii="宋体" w:hAnsi="宋体" w:eastAsia="宋体" w:cs="宋体"/>
          <w:sz w:val="21"/>
          <w:szCs w:val="21"/>
        </w:rPr>
        <w:t>号）</w:t>
      </w:r>
      <w:r>
        <w:rPr>
          <w:rFonts w:hint="eastAsia" w:ascii="宋体" w:hAnsi="宋体" w:eastAsia="宋体" w:cs="宋体"/>
          <w:spacing w:val="2"/>
          <w:sz w:val="21"/>
          <w:szCs w:val="21"/>
          <w:u w:val="none"/>
        </w:rPr>
        <w:t>项目</w:t>
      </w:r>
      <w:r>
        <w:rPr>
          <w:rFonts w:hint="eastAsia" w:ascii="宋体" w:hAnsi="宋体" w:cs="宋体"/>
          <w:sz w:val="21"/>
          <w:szCs w:val="21"/>
          <w:lang w:eastAsia="zh-CN"/>
        </w:rPr>
        <w:t>采购文件</w:t>
      </w:r>
      <w:r>
        <w:rPr>
          <w:rFonts w:hint="eastAsia" w:ascii="宋体" w:hAnsi="宋体" w:eastAsia="宋体" w:cs="宋体"/>
          <w:sz w:val="21"/>
          <w:szCs w:val="21"/>
        </w:rPr>
        <w:t>。</w:t>
      </w:r>
    </w:p>
    <w:p w14:paraId="357AB1A0">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2、乙方提交的</w:t>
      </w:r>
      <w:r>
        <w:rPr>
          <w:rFonts w:hint="eastAsia" w:ascii="宋体" w:hAnsi="宋体" w:cs="宋体"/>
          <w:sz w:val="21"/>
          <w:szCs w:val="21"/>
          <w:lang w:eastAsia="zh-CN"/>
        </w:rPr>
        <w:t>响应文件</w:t>
      </w:r>
      <w:r>
        <w:rPr>
          <w:rFonts w:hint="eastAsia" w:ascii="宋体" w:hAnsi="宋体" w:eastAsia="宋体" w:cs="宋体"/>
          <w:sz w:val="21"/>
          <w:szCs w:val="21"/>
        </w:rPr>
        <w:t>。</w:t>
      </w:r>
    </w:p>
    <w:p w14:paraId="68AAD3F8">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3、乙方</w:t>
      </w:r>
      <w:r>
        <w:rPr>
          <w:rFonts w:hint="eastAsia" w:ascii="宋体" w:hAnsi="宋体" w:cs="宋体"/>
          <w:sz w:val="21"/>
          <w:szCs w:val="21"/>
          <w:lang w:eastAsia="zh-CN"/>
        </w:rPr>
        <w:t>提交</w:t>
      </w:r>
      <w:r>
        <w:rPr>
          <w:rFonts w:hint="eastAsia" w:ascii="宋体" w:hAnsi="宋体" w:eastAsia="宋体" w:cs="宋体"/>
          <w:sz w:val="21"/>
          <w:szCs w:val="21"/>
        </w:rPr>
        <w:t>的其他资料及承诺。</w:t>
      </w:r>
    </w:p>
    <w:p w14:paraId="3FB9480D">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w:t>
      </w:r>
      <w:r>
        <w:rPr>
          <w:rFonts w:hint="eastAsia" w:ascii="宋体" w:hAnsi="宋体" w:cs="宋体"/>
          <w:b/>
          <w:bCs/>
          <w:sz w:val="21"/>
          <w:szCs w:val="21"/>
          <w:lang w:eastAsia="zh-CN"/>
        </w:rPr>
        <w:t>采购</w:t>
      </w:r>
      <w:r>
        <w:rPr>
          <w:rFonts w:hint="eastAsia" w:ascii="宋体" w:hAnsi="宋体" w:eastAsia="宋体" w:cs="宋体"/>
          <w:b/>
          <w:bCs/>
          <w:sz w:val="21"/>
          <w:szCs w:val="21"/>
        </w:rPr>
        <w:t>内容：</w:t>
      </w:r>
    </w:p>
    <w:p w14:paraId="1F9E1ED3">
      <w:pPr>
        <w:keepNext w:val="0"/>
        <w:keepLines w:val="0"/>
        <w:pageBreakBefore w:val="0"/>
        <w:widowControl w:val="0"/>
        <w:kinsoku/>
        <w:wordWrap/>
        <w:topLinePunct w:val="0"/>
        <w:bidi w:val="0"/>
        <w:adjustRightInd w:val="0"/>
        <w:snapToGrid w:val="0"/>
        <w:spacing w:line="360" w:lineRule="auto"/>
        <w:textAlignment w:val="auto"/>
        <w:rPr>
          <w:rFonts w:hint="eastAsia"/>
          <w:sz w:val="21"/>
          <w:szCs w:val="21"/>
        </w:rPr>
      </w:pPr>
      <w:r>
        <w:rPr>
          <w:rFonts w:hint="eastAsia" w:ascii="宋体" w:hAnsi="宋体" w:cs="宋体"/>
          <w:b w:val="0"/>
          <w:bCs w:val="0"/>
          <w:color w:val="auto"/>
          <w:sz w:val="21"/>
          <w:szCs w:val="21"/>
          <w:highlight w:val="none"/>
          <w:u w:val="none"/>
          <w:lang w:eastAsia="zh-CN"/>
        </w:rPr>
        <w:t>奔牛医院医疗废弃物收集处置服务</w:t>
      </w:r>
      <w:r>
        <w:rPr>
          <w:rFonts w:hint="eastAsia" w:ascii="宋体" w:hAnsi="宋体" w:cs="宋体"/>
          <w:b w:val="0"/>
          <w:bCs w:val="0"/>
          <w:color w:val="auto"/>
          <w:sz w:val="21"/>
          <w:szCs w:val="21"/>
          <w:highlight w:val="none"/>
          <w:u w:val="none"/>
          <w:lang w:val="en-US" w:eastAsia="zh-CN"/>
        </w:rPr>
        <w:t>项目</w:t>
      </w:r>
      <w:r>
        <w:rPr>
          <w:rFonts w:hint="eastAsia" w:ascii="宋体" w:hAnsi="宋体" w:cs="宋体"/>
          <w:b w:val="0"/>
          <w:bCs/>
          <w:sz w:val="21"/>
          <w:szCs w:val="21"/>
          <w:lang w:val="en-US" w:eastAsia="zh-CN"/>
        </w:rPr>
        <w:t>，详情见采购文件。</w:t>
      </w:r>
    </w:p>
    <w:p w14:paraId="1F84302E">
      <w:pPr>
        <w:keepNext w:val="0"/>
        <w:keepLines w:val="0"/>
        <w:pageBreakBefore w:val="0"/>
        <w:widowControl w:val="0"/>
        <w:numPr>
          <w:ilvl w:val="0"/>
          <w:numId w:val="9"/>
        </w:numPr>
        <w:kinsoku/>
        <w:wordWrap/>
        <w:topLinePunct w:val="0"/>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服务</w:t>
      </w:r>
      <w:r>
        <w:rPr>
          <w:rFonts w:hint="eastAsia" w:ascii="宋体" w:hAnsi="宋体" w:eastAsia="宋体" w:cs="宋体"/>
          <w:b/>
          <w:bCs/>
          <w:sz w:val="21"/>
          <w:szCs w:val="21"/>
        </w:rPr>
        <w:t>期：</w:t>
      </w:r>
      <w:r>
        <w:rPr>
          <w:rFonts w:hint="eastAsia" w:ascii="宋体" w:hAnsi="宋体" w:cs="宋体"/>
          <w:b w:val="0"/>
          <w:bCs/>
          <w:sz w:val="21"/>
          <w:szCs w:val="21"/>
          <w:lang w:val="en-US" w:eastAsia="zh-CN"/>
        </w:rPr>
        <w:t>1年</w:t>
      </w:r>
    </w:p>
    <w:p w14:paraId="4BC59165">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cs="宋体"/>
          <w:b/>
          <w:bCs/>
          <w:sz w:val="21"/>
          <w:szCs w:val="21"/>
          <w:lang w:val="en-US" w:eastAsia="zh-CN"/>
        </w:rPr>
        <w:t>交货期：</w:t>
      </w:r>
    </w:p>
    <w:p w14:paraId="149D92C9">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六、付款及结算方式：</w:t>
      </w:r>
    </w:p>
    <w:p w14:paraId="7FE6C405">
      <w:pPr>
        <w:numPr>
          <w:ilvl w:val="0"/>
          <w:numId w:val="0"/>
        </w:numPr>
        <w:spacing w:line="360" w:lineRule="auto"/>
        <w:ind w:left="420" w:leftChars="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合同签订生效后，每月底前结算上月费用，按实际产生量进行结算。</w:t>
      </w:r>
    </w:p>
    <w:p w14:paraId="4F4D6E2A">
      <w:pPr>
        <w:numPr>
          <w:ilvl w:val="0"/>
          <w:numId w:val="0"/>
        </w:numPr>
        <w:spacing w:line="360" w:lineRule="auto"/>
        <w:ind w:left="420" w:leftChars="0"/>
        <w:rPr>
          <w:rFonts w:ascii="宋体" w:hAnsi="宋体" w:cs="宋体"/>
          <w:b/>
          <w:color w:val="auto"/>
          <w:sz w:val="21"/>
          <w:szCs w:val="21"/>
          <w:highlight w:val="none"/>
        </w:rPr>
      </w:pPr>
      <w:r>
        <w:rPr>
          <w:rFonts w:hint="eastAsia" w:ascii="宋体" w:hAnsi="宋体" w:cs="宋体"/>
          <w:sz w:val="21"/>
          <w:szCs w:val="21"/>
          <w:lang w:val="en-US" w:eastAsia="zh-CN"/>
        </w:rPr>
        <w:t>2、</w:t>
      </w:r>
      <w:r>
        <w:rPr>
          <w:rFonts w:hint="eastAsia" w:ascii="宋体" w:hAnsi="宋体" w:cs="宋体"/>
          <w:sz w:val="21"/>
          <w:szCs w:val="21"/>
        </w:rPr>
        <w:t>如发生考核管理细则中涉及的处罚费用，由成交供应商负责。</w:t>
      </w:r>
    </w:p>
    <w:p w14:paraId="3790F743">
      <w:pPr>
        <w:numPr>
          <w:ilvl w:val="0"/>
          <w:numId w:val="0"/>
        </w:numPr>
        <w:spacing w:line="360" w:lineRule="auto"/>
        <w:ind w:left="420" w:leftChars="0"/>
        <w:rPr>
          <w:rFonts w:ascii="宋体" w:hAnsi="宋体" w:cs="宋体"/>
          <w:b/>
          <w:color w:val="auto"/>
          <w:sz w:val="21"/>
          <w:szCs w:val="21"/>
          <w:highlight w:val="none"/>
        </w:rPr>
      </w:pPr>
      <w:r>
        <w:rPr>
          <w:rFonts w:hint="eastAsia" w:ascii="宋体" w:hAnsi="宋体" w:cs="宋体"/>
          <w:sz w:val="21"/>
          <w:szCs w:val="21"/>
          <w:lang w:val="en-US" w:eastAsia="zh-CN"/>
        </w:rPr>
        <w:t>3、</w:t>
      </w:r>
      <w:r>
        <w:rPr>
          <w:rFonts w:hint="eastAsia" w:ascii="宋体" w:hAnsi="宋体" w:cs="宋体"/>
          <w:sz w:val="21"/>
          <w:szCs w:val="21"/>
        </w:rPr>
        <w:t>每次付款前，成交供应商向采购人提供增值税专用发票。</w:t>
      </w:r>
    </w:p>
    <w:p w14:paraId="640C5C21">
      <w:pPr>
        <w:pStyle w:val="10"/>
        <w:keepNext w:val="0"/>
        <w:keepLines w:val="0"/>
        <w:pageBreakBefore w:val="0"/>
        <w:widowControl w:val="0"/>
        <w:kinsoku/>
        <w:wordWrap/>
        <w:topLinePunct w:val="0"/>
        <w:bidi w:val="0"/>
        <w:adjustRightInd w:val="0"/>
        <w:snapToGrid w:val="0"/>
        <w:spacing w:line="36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七、保密条款</w:t>
      </w:r>
    </w:p>
    <w:p w14:paraId="2722FE12">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ascii="宋体" w:hAnsi="宋体" w:eastAsia="宋体" w:cs="宋体"/>
          <w:sz w:val="21"/>
          <w:szCs w:val="21"/>
        </w:rPr>
        <w:t>未经对方许可，</w:t>
      </w:r>
      <w:r>
        <w:rPr>
          <w:rFonts w:hint="eastAsia" w:ascii="宋体" w:hAnsi="宋体" w:eastAsia="宋体" w:cs="宋体"/>
          <w:sz w:val="21"/>
          <w:szCs w:val="21"/>
          <w:lang w:val="en-US" w:eastAsia="zh-CN"/>
        </w:rPr>
        <w:t>任何</w:t>
      </w:r>
      <w:r>
        <w:rPr>
          <w:rFonts w:ascii="宋体" w:hAnsi="宋体" w:eastAsia="宋体" w:cs="宋体"/>
          <w:sz w:val="21"/>
          <w:szCs w:val="21"/>
        </w:rPr>
        <w:t>一方不得向第三方泄漏合同条款的仸何内容以及本合同的签订、履行情况，不得泄露因签订和履行本合同而获知的对方和对方关联单位的仸何信息及未实施的策划内容。合同终止或解除后，本保密条款仍具有法律效力。</w:t>
      </w:r>
      <w:bookmarkStart w:id="3" w:name="_Toc373160039"/>
    </w:p>
    <w:p w14:paraId="2BE0D8E1">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八</w:t>
      </w:r>
      <w:r>
        <w:rPr>
          <w:rFonts w:hint="eastAsia" w:ascii="宋体" w:hAnsi="宋体" w:eastAsia="宋体" w:cs="宋体"/>
          <w:b/>
          <w:kern w:val="2"/>
          <w:sz w:val="21"/>
          <w:szCs w:val="21"/>
        </w:rPr>
        <w:t>、违约责任</w:t>
      </w:r>
      <w:bookmarkEnd w:id="3"/>
    </w:p>
    <w:p w14:paraId="08D42A55">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bookmarkStart w:id="4" w:name="_Toc373160040"/>
      <w:r>
        <w:rPr>
          <w:rFonts w:hint="eastAsia" w:ascii="宋体" w:hAnsi="宋体" w:eastAsia="宋体" w:cs="宋体"/>
          <w:color w:val="000000"/>
          <w:sz w:val="21"/>
          <w:szCs w:val="21"/>
        </w:rPr>
        <w:t>1、任何一方出现违约，由此造成的直接经济损失均由违约方负责赔偿。</w:t>
      </w:r>
    </w:p>
    <w:p w14:paraId="6B5C6F61">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2、乙方若逾期交付，迟延履行违约金以逾期部分价款总额每7日千分之五计算。不足7天按7天计。罚金总额不能超过合同总金额的5%。</w:t>
      </w:r>
    </w:p>
    <w:p w14:paraId="253F7208">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3、甲方若逾期付款，违约金按每天赔偿逾期付款部分的0.2%计算，但违约金额最高不超过合同总价的5%，一旦达到误期赔偿的最高限额，甲方可考虑终止合同。</w:t>
      </w:r>
    </w:p>
    <w:p w14:paraId="386B6AA5">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cs="宋体"/>
          <w:color w:val="000000"/>
          <w:sz w:val="21"/>
          <w:szCs w:val="21"/>
          <w:lang w:val="en-US" w:eastAsia="zh-CN"/>
        </w:rPr>
        <w:t>4、</w:t>
      </w:r>
      <w:r>
        <w:rPr>
          <w:rFonts w:hint="eastAsia" w:ascii="宋体" w:hAnsi="宋体" w:eastAsia="宋体" w:cs="宋体"/>
          <w:i w:val="0"/>
          <w:iCs w:val="0"/>
          <w:caps w:val="0"/>
          <w:spacing w:val="0"/>
          <w:sz w:val="21"/>
          <w:szCs w:val="21"/>
          <w:shd w:val="clear" w:color="auto" w:fill="auto"/>
        </w:rPr>
        <w:t xml:space="preserve">乙方未按本合同的规定和“服务承诺”提供伴随服务的，应按合同总价款的5 %向甲方承担违约责任。 </w:t>
      </w:r>
    </w:p>
    <w:p w14:paraId="206DE88A">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5</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乙方在承担上述3-5款一项或多项违约责任后，仍应继续履行合同规定的义务（甲方解除合同的除外）。甲方未能及时追究乙方的任何一项违约责任并不表明甲方放弃追究乙方该项或其他违约责任。 </w:t>
      </w:r>
    </w:p>
    <w:p w14:paraId="3B0972A4">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6</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乙方投标属虚假承诺，或是由于乙方的过错造成合同无法继续履行的，乙方履约保证金不予退还外，还应向甲方支付不少于合同总价30%赔偿金。 </w:t>
      </w:r>
    </w:p>
    <w:p w14:paraId="56686DA3">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sz w:val="21"/>
          <w:szCs w:val="21"/>
        </w:rPr>
      </w:pPr>
      <w:r>
        <w:rPr>
          <w:rFonts w:hint="eastAsia" w:ascii="宋体" w:hAnsi="宋体" w:eastAsia="宋体" w:cs="宋体"/>
          <w:i w:val="0"/>
          <w:iCs w:val="0"/>
          <w:caps w:val="0"/>
          <w:spacing w:val="0"/>
          <w:sz w:val="21"/>
          <w:szCs w:val="21"/>
          <w:shd w:val="clear" w:color="auto" w:fill="auto"/>
        </w:rPr>
        <w:t>7</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其他未尽事宜，以《民法典》和其他有关法律法规规定为准，无相关规定的，双方协商解决。</w:t>
      </w:r>
    </w:p>
    <w:p w14:paraId="4564B37B">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九</w:t>
      </w:r>
      <w:r>
        <w:rPr>
          <w:rFonts w:hint="eastAsia" w:ascii="宋体" w:hAnsi="宋体" w:eastAsia="宋体" w:cs="宋体"/>
          <w:b/>
          <w:kern w:val="2"/>
          <w:sz w:val="21"/>
          <w:szCs w:val="21"/>
        </w:rPr>
        <w:t>、其他约定</w:t>
      </w:r>
      <w:bookmarkEnd w:id="4"/>
    </w:p>
    <w:p w14:paraId="1C892D5E">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1BCBDC02">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14:paraId="1E0F5218">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3C9E4A69">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41E18537">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rPr>
        <w:t>3、如果乙方未能履行合同规定的其他义务。</w:t>
      </w:r>
    </w:p>
    <w:p w14:paraId="2F631511">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、不可抗力</w:t>
      </w:r>
    </w:p>
    <w:p w14:paraId="66993B31">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14:paraId="7E34A5E6">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6F864B2C">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、税费</w:t>
      </w:r>
    </w:p>
    <w:p w14:paraId="16CD19C7">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0A0D8D4C">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、合同纠纷处理</w:t>
      </w:r>
    </w:p>
    <w:p w14:paraId="0A5ABA1F">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2FEB27B2">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、转让</w:t>
      </w:r>
    </w:p>
    <w:p w14:paraId="6170DE9F">
      <w:pPr>
        <w:pStyle w:val="3"/>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kern w:val="2"/>
          <w:sz w:val="21"/>
          <w:szCs w:val="21"/>
        </w:rPr>
        <w:t>除甲方事先书面同意外，乙方不得部分转让或全部转让其应履行的合同义务。</w:t>
      </w:r>
    </w:p>
    <w:p w14:paraId="7E6D7668">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、合同生效</w:t>
      </w:r>
    </w:p>
    <w:p w14:paraId="73D06BBB">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本合同自甲乙方盖章签字及见证方盖章签字之日起生效，如有变动，必须经三方协商一致后，</w:t>
      </w:r>
      <w:r>
        <w:rPr>
          <w:rFonts w:hint="eastAsia" w:ascii="宋体" w:hAnsi="宋体" w:eastAsia="宋体" w:cs="宋体"/>
          <w:color w:val="000000"/>
          <w:sz w:val="21"/>
          <w:szCs w:val="21"/>
          <w:lang w:val="en-US" w:eastAsia="zh-CN"/>
        </w:rPr>
        <w:t>方</w:t>
      </w:r>
      <w:r>
        <w:rPr>
          <w:rFonts w:hint="eastAsia" w:ascii="宋体" w:hAnsi="宋体" w:eastAsia="宋体" w:cs="宋体"/>
          <w:color w:val="000000"/>
          <w:sz w:val="21"/>
          <w:szCs w:val="21"/>
        </w:rPr>
        <w:t>可更改。本合同一式伍份，甲方执贰份，乙方执贰份，见证方执壹份。</w:t>
      </w:r>
    </w:p>
    <w:p w14:paraId="1D1AF946">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见证方仅对甲乙双方签订采购合同的事实进行见证，不代表任何承诺或保证，该合同的履行等相关情况均与见证方无任何关系。其他未尽事宜，参照相关法律，双方协商解决。</w:t>
      </w:r>
    </w:p>
    <w:p w14:paraId="7B9DEAF9">
      <w:pPr>
        <w:pStyle w:val="2"/>
        <w:spacing w:line="360" w:lineRule="auto"/>
        <w:rPr>
          <w:rFonts w:hint="eastAsia"/>
          <w:sz w:val="21"/>
          <w:szCs w:val="21"/>
        </w:rPr>
      </w:pPr>
    </w:p>
    <w:p w14:paraId="2AD31F8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甲方：</w:t>
      </w:r>
      <w:r>
        <w:rPr>
          <w:rFonts w:hint="eastAsia" w:ascii="宋体" w:hAnsi="宋体" w:cs="宋体"/>
          <w:sz w:val="21"/>
          <w:szCs w:val="21"/>
          <w:lang w:val="en-US" w:eastAsia="zh-CN"/>
        </w:rPr>
        <w:t>常州新北区奔牛人民医院</w:t>
      </w:r>
    </w:p>
    <w:p w14:paraId="1313A98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单位名称（章）：</w:t>
      </w:r>
    </w:p>
    <w:p w14:paraId="468F6F0E">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单位地址：</w:t>
      </w:r>
      <w:r>
        <w:rPr>
          <w:rFonts w:hint="eastAsia" w:ascii="宋体" w:hAnsi="宋体" w:cs="宋体"/>
          <w:sz w:val="21"/>
          <w:szCs w:val="21"/>
          <w:lang w:val="en-US" w:eastAsia="zh-CN"/>
        </w:rPr>
        <w:t>新北区奔牛镇天禧南路92号</w:t>
      </w:r>
    </w:p>
    <w:p w14:paraId="66764F33">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法定代表人：</w:t>
      </w:r>
    </w:p>
    <w:p w14:paraId="6AC1524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委托代理人：</w:t>
      </w:r>
    </w:p>
    <w:p w14:paraId="2994F04F">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经办人：</w:t>
      </w:r>
    </w:p>
    <w:p w14:paraId="01ED96A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电话：</w:t>
      </w:r>
    </w:p>
    <w:p w14:paraId="5993922D">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p>
    <w:p w14:paraId="438AF696">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乙方：</w:t>
      </w:r>
    </w:p>
    <w:p w14:paraId="342CD72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单位名称（章）： </w:t>
      </w:r>
    </w:p>
    <w:p w14:paraId="335A868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单位地址： </w:t>
      </w:r>
    </w:p>
    <w:p w14:paraId="5C04A66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 </w:t>
      </w:r>
    </w:p>
    <w:p w14:paraId="559E23A7">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委托代理人：</w:t>
      </w:r>
    </w:p>
    <w:p w14:paraId="64A2CAB7">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p>
    <w:p w14:paraId="33EEF3C7">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w:t>
      </w:r>
    </w:p>
    <w:p w14:paraId="541C705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银行账号： </w:t>
      </w:r>
    </w:p>
    <w:p w14:paraId="51BFE4E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行号：</w:t>
      </w:r>
    </w:p>
    <w:p w14:paraId="361CF49B">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rPr>
      </w:pPr>
    </w:p>
    <w:p w14:paraId="16D6F19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代理采购机构</w:t>
      </w:r>
      <w:r>
        <w:rPr>
          <w:rFonts w:hint="eastAsia" w:ascii="宋体" w:hAnsi="宋体" w:cs="宋体"/>
          <w:sz w:val="21"/>
          <w:szCs w:val="21"/>
          <w:lang w:eastAsia="zh-CN"/>
        </w:rPr>
        <w:t>：</w:t>
      </w:r>
      <w:r>
        <w:rPr>
          <w:rFonts w:hint="eastAsia" w:ascii="宋体" w:hAnsi="宋体" w:eastAsia="宋体" w:cs="宋体"/>
          <w:sz w:val="21"/>
          <w:szCs w:val="21"/>
          <w:u w:val="none"/>
        </w:rPr>
        <w:t>常州</w:t>
      </w:r>
      <w:r>
        <w:rPr>
          <w:rFonts w:hint="eastAsia" w:ascii="宋体" w:hAnsi="宋体" w:cs="宋体"/>
          <w:sz w:val="21"/>
          <w:szCs w:val="21"/>
          <w:u w:val="none"/>
          <w:lang w:eastAsia="zh-CN"/>
        </w:rPr>
        <w:t>新禾</w:t>
      </w:r>
      <w:r>
        <w:rPr>
          <w:rFonts w:hint="eastAsia" w:ascii="宋体" w:hAnsi="宋体" w:eastAsia="宋体" w:cs="宋体"/>
          <w:sz w:val="21"/>
          <w:szCs w:val="21"/>
          <w:u w:val="none"/>
        </w:rPr>
        <w:t>招投标有限公司</w:t>
      </w:r>
    </w:p>
    <w:p w14:paraId="4FBFB6B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单位名称（章）：</w:t>
      </w:r>
    </w:p>
    <w:p w14:paraId="55C7427F">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法定代表人：</w:t>
      </w:r>
      <w:r>
        <w:rPr>
          <w:rFonts w:hint="eastAsia" w:ascii="宋体" w:hAnsi="宋体" w:cs="宋体"/>
          <w:sz w:val="21"/>
          <w:szCs w:val="21"/>
          <w:lang w:val="en-US" w:eastAsia="zh-CN"/>
        </w:rPr>
        <w:t>王益新</w:t>
      </w:r>
    </w:p>
    <w:p w14:paraId="5EB03C4D">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经办人：</w:t>
      </w:r>
      <w:r>
        <w:rPr>
          <w:rFonts w:hint="eastAsia" w:ascii="宋体" w:hAnsi="宋体" w:cs="宋体"/>
          <w:sz w:val="21"/>
          <w:szCs w:val="21"/>
          <w:lang w:val="en-US" w:eastAsia="zh-CN"/>
        </w:rPr>
        <w:t>李女士</w:t>
      </w:r>
    </w:p>
    <w:p w14:paraId="6BE8D96A">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21"/>
          <w:szCs w:val="21"/>
          <w:lang w:val="en-US" w:eastAsia="zh-CN"/>
        </w:rPr>
      </w:pPr>
      <w:r>
        <w:rPr>
          <w:rFonts w:hint="eastAsia" w:ascii="宋体" w:hAnsi="宋体" w:eastAsia="宋体" w:cs="宋体"/>
          <w:sz w:val="21"/>
          <w:szCs w:val="21"/>
        </w:rPr>
        <w:t>电话：</w:t>
      </w:r>
      <w:r>
        <w:rPr>
          <w:rFonts w:hint="eastAsia" w:ascii="宋体" w:hAnsi="宋体" w:cs="宋体"/>
          <w:sz w:val="21"/>
          <w:szCs w:val="21"/>
          <w:lang w:val="en-US" w:eastAsia="zh-CN"/>
        </w:rPr>
        <w:t>0519-80588588</w:t>
      </w:r>
    </w:p>
    <w:p w14:paraId="020AE9A5">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sz w:val="21"/>
          <w:szCs w:val="21"/>
          <w:lang w:val="en-US" w:eastAsia="zh-CN"/>
        </w:rPr>
      </w:pPr>
      <w:r>
        <w:rPr>
          <w:rFonts w:hint="eastAsia" w:ascii="宋体" w:hAnsi="宋体" w:cs="宋体"/>
          <w:b/>
          <w:sz w:val="21"/>
          <w:szCs w:val="21"/>
          <w:lang w:val="en-US" w:eastAsia="zh-CN"/>
        </w:rPr>
        <w:t xml:space="preserve"> </w:t>
      </w:r>
    </w:p>
    <w:p w14:paraId="2E81C65D">
      <w:pPr>
        <w:pStyle w:val="2"/>
        <w:spacing w:line="360" w:lineRule="auto"/>
        <w:rPr>
          <w:rFonts w:hint="eastAsia"/>
          <w:sz w:val="21"/>
          <w:szCs w:val="21"/>
          <w:lang w:val="en-US" w:eastAsia="zh-CN"/>
        </w:rPr>
      </w:pPr>
    </w:p>
    <w:p w14:paraId="32267ADA">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21"/>
          <w:szCs w:val="21"/>
          <w:highlight w:val="none"/>
        </w:rPr>
      </w:pPr>
      <w:r>
        <w:rPr>
          <w:rFonts w:hint="eastAsia" w:ascii="宋体" w:hAnsi="宋体" w:cs="宋体"/>
          <w:b/>
          <w:sz w:val="21"/>
          <w:szCs w:val="21"/>
        </w:rPr>
        <w:t>*以上合同模板仅供参考</w:t>
      </w:r>
    </w:p>
    <w:p w14:paraId="538C2880">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3D6D5B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4C6B2A4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5221DF1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242ABFE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02C4270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14:paraId="1F918DA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778BDF1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要求的规格、时间提供。同时注意密封、隐蔽标签的相关要求。</w:t>
      </w:r>
    </w:p>
    <w:p w14:paraId="5E955BA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70053D55">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5、请仔细阅读采购文件中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14:paraId="1ACE61E8">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562D42D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14:paraId="6D5460E8">
      <w:pPr>
        <w:spacing w:line="440" w:lineRule="exact"/>
        <w:ind w:firstLine="480" w:firstLineChars="200"/>
        <w:rPr>
          <w:rFonts w:ascii="宋体" w:hAnsi="宋体" w:cs="宋体"/>
          <w:color w:val="auto"/>
          <w:sz w:val="24"/>
          <w:highlight w:val="none"/>
        </w:rPr>
      </w:pPr>
    </w:p>
    <w:p w14:paraId="6F37E004">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FFC1">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40D79">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14:paraId="75640D79">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AF23">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51E2">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XHDY2024005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2D765"/>
    <w:multiLevelType w:val="singleLevel"/>
    <w:tmpl w:val="91D2D765"/>
    <w:lvl w:ilvl="0" w:tentative="0">
      <w:start w:val="2"/>
      <w:numFmt w:val="chineseCounting"/>
      <w:suff w:val="nothing"/>
      <w:lvlText w:val="%1、"/>
      <w:lvlJc w:val="left"/>
      <w:rPr>
        <w:rFonts w:hint="eastAsia"/>
      </w:rPr>
    </w:lvl>
  </w:abstractNum>
  <w:abstractNum w:abstractNumId="1">
    <w:nsid w:val="9B7F2594"/>
    <w:multiLevelType w:val="singleLevel"/>
    <w:tmpl w:val="9B7F2594"/>
    <w:lvl w:ilvl="0" w:tentative="0">
      <w:start w:val="1"/>
      <w:numFmt w:val="decimal"/>
      <w:suff w:val="space"/>
      <w:lvlText w:val="%1."/>
      <w:lvlJc w:val="left"/>
    </w:lvl>
  </w:abstractNum>
  <w:abstractNum w:abstractNumId="2">
    <w:nsid w:val="B7972779"/>
    <w:multiLevelType w:val="singleLevel"/>
    <w:tmpl w:val="B7972779"/>
    <w:lvl w:ilvl="0" w:tentative="0">
      <w:start w:val="1"/>
      <w:numFmt w:val="decimal"/>
      <w:lvlText w:val="%1."/>
      <w:lvlJc w:val="left"/>
      <w:pPr>
        <w:ind w:left="845" w:hanging="425"/>
      </w:pPr>
      <w:rPr>
        <w:rFonts w:hint="default"/>
      </w:rPr>
    </w:lvl>
  </w:abstractNum>
  <w:abstractNum w:abstractNumId="3">
    <w:nsid w:val="BE02A20B"/>
    <w:multiLevelType w:val="singleLevel"/>
    <w:tmpl w:val="BE02A20B"/>
    <w:lvl w:ilvl="0" w:tentative="0">
      <w:start w:val="1"/>
      <w:numFmt w:val="decimal"/>
      <w:lvlText w:val="%1."/>
      <w:lvlJc w:val="left"/>
      <w:pPr>
        <w:ind w:left="845" w:hanging="425"/>
      </w:pPr>
      <w:rPr>
        <w:rFonts w:hint="default"/>
      </w:rPr>
    </w:lvl>
  </w:abstractNum>
  <w:abstractNum w:abstractNumId="4">
    <w:nsid w:val="D35A0AB2"/>
    <w:multiLevelType w:val="singleLevel"/>
    <w:tmpl w:val="D35A0AB2"/>
    <w:lvl w:ilvl="0" w:tentative="0">
      <w:start w:val="4"/>
      <w:numFmt w:val="chineseCounting"/>
      <w:suff w:val="nothing"/>
      <w:lvlText w:val="%1、"/>
      <w:lvlJc w:val="left"/>
      <w:rPr>
        <w:rFonts w:hint="eastAsia"/>
      </w:rPr>
    </w:lvl>
  </w:abstractNum>
  <w:abstractNum w:abstractNumId="5">
    <w:nsid w:val="E3FC48CF"/>
    <w:multiLevelType w:val="singleLevel"/>
    <w:tmpl w:val="E3FC48CF"/>
    <w:lvl w:ilvl="0" w:tentative="0">
      <w:start w:val="1"/>
      <w:numFmt w:val="decimal"/>
      <w:lvlText w:val="%1."/>
      <w:lvlJc w:val="left"/>
      <w:pPr>
        <w:ind w:left="425" w:hanging="425"/>
      </w:pPr>
      <w:rPr>
        <w:rFonts w:hint="default"/>
      </w:rPr>
    </w:lvl>
  </w:abstractNum>
  <w:abstractNum w:abstractNumId="6">
    <w:nsid w:val="E7F9E84A"/>
    <w:multiLevelType w:val="singleLevel"/>
    <w:tmpl w:val="E7F9E84A"/>
    <w:lvl w:ilvl="0" w:tentative="0">
      <w:start w:val="1"/>
      <w:numFmt w:val="decimal"/>
      <w:lvlText w:val="%1."/>
      <w:lvlJc w:val="left"/>
      <w:pPr>
        <w:ind w:left="845" w:hanging="425"/>
      </w:pPr>
      <w:rPr>
        <w:rFonts w:hint="default"/>
        <w:b w:val="0"/>
        <w:bCs w:val="0"/>
      </w:rPr>
    </w:lvl>
  </w:abstractNum>
  <w:abstractNum w:abstractNumId="7">
    <w:nsid w:val="21854D37"/>
    <w:multiLevelType w:val="singleLevel"/>
    <w:tmpl w:val="21854D37"/>
    <w:lvl w:ilvl="0" w:tentative="0">
      <w:start w:val="1"/>
      <w:numFmt w:val="decimal"/>
      <w:lvlText w:val="%1."/>
      <w:lvlJc w:val="left"/>
      <w:pPr>
        <w:ind w:left="425" w:hanging="425"/>
      </w:pPr>
      <w:rPr>
        <w:rFonts w:hint="default"/>
      </w:rPr>
    </w:lvl>
  </w:abstractNum>
  <w:abstractNum w:abstractNumId="8">
    <w:nsid w:val="5FA6997E"/>
    <w:multiLevelType w:val="singleLevel"/>
    <w:tmpl w:val="5FA6997E"/>
    <w:lvl w:ilvl="0" w:tentative="0">
      <w:start w:val="2"/>
      <w:numFmt w:val="chineseCounting"/>
      <w:suff w:val="nothing"/>
      <w:lvlText w:val="%1、"/>
      <w:lvlJc w:val="left"/>
      <w:rPr>
        <w:rFonts w:hint="eastAsia"/>
      </w:rPr>
    </w:lvl>
  </w:abstractNum>
  <w:num w:numId="1">
    <w:abstractNumId w:val="7"/>
  </w:num>
  <w:num w:numId="2">
    <w:abstractNumId w:val="8"/>
  </w:num>
  <w:num w:numId="3">
    <w:abstractNumId w:val="1"/>
  </w:num>
  <w:num w:numId="4">
    <w:abstractNumId w:val="5"/>
  </w:num>
  <w:num w:numId="5">
    <w:abstractNumId w:val="0"/>
  </w:num>
  <w:num w:numId="6">
    <w:abstractNumId w:val="2"/>
  </w:num>
  <w:num w:numId="7">
    <w:abstractNumId w:val="3"/>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4A4F32"/>
    <w:rsid w:val="015F128D"/>
    <w:rsid w:val="016503A6"/>
    <w:rsid w:val="016E364C"/>
    <w:rsid w:val="01767C69"/>
    <w:rsid w:val="017E245C"/>
    <w:rsid w:val="017F481A"/>
    <w:rsid w:val="018C014C"/>
    <w:rsid w:val="019B5966"/>
    <w:rsid w:val="01B16FC1"/>
    <w:rsid w:val="01B8206D"/>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3C766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042F7"/>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90B90"/>
    <w:rsid w:val="130104CA"/>
    <w:rsid w:val="1312441E"/>
    <w:rsid w:val="133510EA"/>
    <w:rsid w:val="133802F0"/>
    <w:rsid w:val="133813D7"/>
    <w:rsid w:val="13391832"/>
    <w:rsid w:val="13492BCE"/>
    <w:rsid w:val="135118F0"/>
    <w:rsid w:val="13516E4A"/>
    <w:rsid w:val="136532B2"/>
    <w:rsid w:val="1369697D"/>
    <w:rsid w:val="13847C87"/>
    <w:rsid w:val="13852FD2"/>
    <w:rsid w:val="139A00AB"/>
    <w:rsid w:val="139C75BE"/>
    <w:rsid w:val="13A215CF"/>
    <w:rsid w:val="13A356C8"/>
    <w:rsid w:val="13BB706F"/>
    <w:rsid w:val="13BC50FE"/>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B10F7"/>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D5EB2"/>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E85B36"/>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1651E"/>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51498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6A35BB"/>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318DD"/>
    <w:rsid w:val="20EA2B49"/>
    <w:rsid w:val="210D0899"/>
    <w:rsid w:val="211522A8"/>
    <w:rsid w:val="211D06AD"/>
    <w:rsid w:val="2125346E"/>
    <w:rsid w:val="213A359A"/>
    <w:rsid w:val="215A31E3"/>
    <w:rsid w:val="21622787"/>
    <w:rsid w:val="21632C02"/>
    <w:rsid w:val="21701A0C"/>
    <w:rsid w:val="217A2E93"/>
    <w:rsid w:val="21814046"/>
    <w:rsid w:val="218D52C4"/>
    <w:rsid w:val="21912F3E"/>
    <w:rsid w:val="21983049"/>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5619F"/>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7F16E6A"/>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BB0E63"/>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792749"/>
    <w:rsid w:val="2C803CCE"/>
    <w:rsid w:val="2C94386D"/>
    <w:rsid w:val="2C9705D9"/>
    <w:rsid w:val="2CA44458"/>
    <w:rsid w:val="2CA850CE"/>
    <w:rsid w:val="2CAF2729"/>
    <w:rsid w:val="2CBD2941"/>
    <w:rsid w:val="2CD0784D"/>
    <w:rsid w:val="2CE060EC"/>
    <w:rsid w:val="2CE7415A"/>
    <w:rsid w:val="2CE8024A"/>
    <w:rsid w:val="2CEB45CE"/>
    <w:rsid w:val="2CEC6A7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77C37"/>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1111D"/>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601B01"/>
    <w:rsid w:val="396B6B39"/>
    <w:rsid w:val="397F7565"/>
    <w:rsid w:val="39897476"/>
    <w:rsid w:val="398D1519"/>
    <w:rsid w:val="39910DD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7289"/>
    <w:rsid w:val="3A9C6739"/>
    <w:rsid w:val="3AB0141B"/>
    <w:rsid w:val="3AB745B1"/>
    <w:rsid w:val="3AC3457A"/>
    <w:rsid w:val="3AC76AA0"/>
    <w:rsid w:val="3AC86EC1"/>
    <w:rsid w:val="3ACE6CDC"/>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BF024B8"/>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146544"/>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86C41"/>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7F60FC"/>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86D66"/>
    <w:rsid w:val="452D69B0"/>
    <w:rsid w:val="453E7252"/>
    <w:rsid w:val="45544A9C"/>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1D740F"/>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C01B2"/>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19112B"/>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826E6"/>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46E82"/>
    <w:rsid w:val="4A56148B"/>
    <w:rsid w:val="4A647568"/>
    <w:rsid w:val="4A674D97"/>
    <w:rsid w:val="4A745266"/>
    <w:rsid w:val="4A786E9A"/>
    <w:rsid w:val="4A7874A1"/>
    <w:rsid w:val="4A903902"/>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530D7"/>
    <w:rsid w:val="4BC809F6"/>
    <w:rsid w:val="4BC9355B"/>
    <w:rsid w:val="4BCD40FF"/>
    <w:rsid w:val="4BCF6819"/>
    <w:rsid w:val="4BDC7C04"/>
    <w:rsid w:val="4BDE0D86"/>
    <w:rsid w:val="4BF85908"/>
    <w:rsid w:val="4C023148"/>
    <w:rsid w:val="4C0761BC"/>
    <w:rsid w:val="4C1B1650"/>
    <w:rsid w:val="4C402BF8"/>
    <w:rsid w:val="4C45377F"/>
    <w:rsid w:val="4C544463"/>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B46F3"/>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549B4"/>
    <w:rsid w:val="55417B1D"/>
    <w:rsid w:val="55424084"/>
    <w:rsid w:val="55447F83"/>
    <w:rsid w:val="55671F75"/>
    <w:rsid w:val="556856D7"/>
    <w:rsid w:val="556964EC"/>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B65A4"/>
    <w:rsid w:val="5A5B23AF"/>
    <w:rsid w:val="5A676126"/>
    <w:rsid w:val="5A6C54BB"/>
    <w:rsid w:val="5A7F653C"/>
    <w:rsid w:val="5A81469F"/>
    <w:rsid w:val="5A8859D1"/>
    <w:rsid w:val="5A93262A"/>
    <w:rsid w:val="5A933D68"/>
    <w:rsid w:val="5A941B28"/>
    <w:rsid w:val="5A9C2FB4"/>
    <w:rsid w:val="5AA8435E"/>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2242D"/>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1E6B26"/>
    <w:rsid w:val="60234361"/>
    <w:rsid w:val="602F0189"/>
    <w:rsid w:val="603F3DC0"/>
    <w:rsid w:val="605A7EBB"/>
    <w:rsid w:val="607B4C94"/>
    <w:rsid w:val="60874295"/>
    <w:rsid w:val="608D3202"/>
    <w:rsid w:val="608E6119"/>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3198C"/>
    <w:rsid w:val="638757D4"/>
    <w:rsid w:val="63885E41"/>
    <w:rsid w:val="638C32EB"/>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219CF"/>
    <w:rsid w:val="65D6455B"/>
    <w:rsid w:val="65F0707E"/>
    <w:rsid w:val="65FB2A9F"/>
    <w:rsid w:val="65FC3BCD"/>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72F97"/>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A02D5"/>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939DA"/>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B2CE0"/>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766EE"/>
    <w:rsid w:val="6CCD41C1"/>
    <w:rsid w:val="6CD343E4"/>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A04E76"/>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6C6FEA"/>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2301DD"/>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2A9C"/>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A264D1"/>
    <w:rsid w:val="7BA9357D"/>
    <w:rsid w:val="7BB0282A"/>
    <w:rsid w:val="7BB31141"/>
    <w:rsid w:val="7BC1489A"/>
    <w:rsid w:val="7BC8773B"/>
    <w:rsid w:val="7BDC19E7"/>
    <w:rsid w:val="7BE0734A"/>
    <w:rsid w:val="7BEF72AD"/>
    <w:rsid w:val="7BF0064E"/>
    <w:rsid w:val="7BF9498D"/>
    <w:rsid w:val="7C0F2F96"/>
    <w:rsid w:val="7C173FE1"/>
    <w:rsid w:val="7C200D53"/>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CA2AE3"/>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7E28F2"/>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autoRedefine/>
    <w:qFormat/>
    <w:locked/>
    <w:uiPriority w:val="99"/>
    <w:rPr>
      <w:rFonts w:cs="Times New Roman"/>
      <w:b/>
      <w:bCs/>
      <w:kern w:val="44"/>
      <w:sz w:val="44"/>
      <w:szCs w:val="44"/>
    </w:rPr>
  </w:style>
  <w:style w:type="character" w:customStyle="1" w:styleId="32">
    <w:name w:val="标题 2 Char"/>
    <w:basedOn w:val="23"/>
    <w:link w:val="5"/>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2"/>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3"/>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3"/>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9643</Words>
  <Characters>10105</Characters>
  <Lines>22</Lines>
  <Paragraphs>42</Paragraphs>
  <TotalTime>0</TotalTime>
  <ScaleCrop>false</ScaleCrop>
  <LinksUpToDate>false</LinksUpToDate>
  <CharactersWithSpaces>11191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办公电脑3</cp:lastModifiedBy>
  <cp:lastPrinted>2020-08-20T00:50:00Z</cp:lastPrinted>
  <dcterms:modified xsi:type="dcterms:W3CDTF">2024-07-25T08:50:24Z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A084693C3F9D416E80813399FC9A431B_13</vt:lpwstr>
  </property>
</Properties>
</file>